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6D5E" w:rsidRDefault="0004441D">
      <w:pPr>
        <w:spacing w:before="64"/>
        <w:ind w:left="316" w:right="19"/>
        <w:jc w:val="center"/>
        <w:rPr>
          <w:rFonts w:ascii="Times New Roman"/>
          <w:sz w:val="18"/>
        </w:rPr>
      </w:pPr>
      <w:r>
        <w:rPr>
          <w:rFonts w:ascii="Times New Roman"/>
          <w:sz w:val="18"/>
        </w:rPr>
        <w:t>REPUBLIQUE DU CAMEROUN</w:t>
      </w:r>
    </w:p>
    <w:p w:rsidR="00406D5E" w:rsidRDefault="0004441D">
      <w:pPr>
        <w:spacing w:before="1"/>
        <w:ind w:left="134" w:right="19"/>
        <w:jc w:val="center"/>
        <w:rPr>
          <w:rFonts w:ascii="Times New Roman"/>
          <w:sz w:val="18"/>
        </w:rPr>
      </w:pPr>
      <w:r>
        <w:rPr>
          <w:rFonts w:ascii="Times New Roman"/>
          <w:sz w:val="18"/>
        </w:rPr>
        <w:t>Paix-Travail-Patrie</w:t>
      </w:r>
    </w:p>
    <w:p w:rsidR="00406D5E" w:rsidRDefault="0004441D">
      <w:pPr>
        <w:spacing w:line="207" w:lineRule="exact"/>
        <w:ind w:left="103" w:right="19"/>
        <w:jc w:val="center"/>
        <w:rPr>
          <w:rFonts w:ascii="Times New Roman"/>
          <w:sz w:val="18"/>
        </w:rPr>
      </w:pPr>
      <w:r>
        <w:rPr>
          <w:rFonts w:ascii="Times New Roman"/>
          <w:sz w:val="18"/>
        </w:rPr>
        <w:t>******</w:t>
      </w:r>
    </w:p>
    <w:p w:rsidR="00406D5E" w:rsidRDefault="0004441D">
      <w:pPr>
        <w:spacing w:line="206" w:lineRule="exact"/>
        <w:ind w:left="257" w:right="19"/>
        <w:jc w:val="center"/>
        <w:rPr>
          <w:rFonts w:ascii="Times New Roman" w:hAnsi="Times New Roman"/>
          <w:sz w:val="18"/>
        </w:rPr>
      </w:pPr>
      <w:r>
        <w:rPr>
          <w:rFonts w:ascii="Times New Roman" w:hAnsi="Times New Roman"/>
          <w:sz w:val="18"/>
        </w:rPr>
        <w:t>REGION DE L’EST</w:t>
      </w:r>
    </w:p>
    <w:p w:rsidR="00406D5E" w:rsidRDefault="0004441D">
      <w:pPr>
        <w:spacing w:line="207" w:lineRule="exact"/>
        <w:ind w:left="103" w:right="19"/>
        <w:jc w:val="center"/>
        <w:rPr>
          <w:rFonts w:ascii="Times New Roman"/>
          <w:sz w:val="18"/>
        </w:rPr>
      </w:pPr>
      <w:r>
        <w:rPr>
          <w:rFonts w:ascii="Times New Roman"/>
          <w:sz w:val="18"/>
        </w:rPr>
        <w:t>******</w:t>
      </w:r>
    </w:p>
    <w:p w:rsidR="00406D5E" w:rsidRDefault="0004441D">
      <w:pPr>
        <w:spacing w:before="2" w:line="207" w:lineRule="exact"/>
        <w:ind w:left="397" w:right="19"/>
        <w:jc w:val="center"/>
        <w:rPr>
          <w:rFonts w:ascii="Times New Roman"/>
          <w:sz w:val="18"/>
        </w:rPr>
      </w:pPr>
      <w:r>
        <w:rPr>
          <w:rFonts w:ascii="Times New Roman"/>
          <w:sz w:val="18"/>
        </w:rPr>
        <w:t>DEPARTEMENT DU LOM ET DJEREM</w:t>
      </w:r>
    </w:p>
    <w:p w:rsidR="00406D5E" w:rsidRDefault="0004441D">
      <w:pPr>
        <w:ind w:left="778" w:right="283" w:firstLine="268"/>
        <w:rPr>
          <w:rFonts w:ascii="Times New Roman" w:hAnsi="Times New Roman"/>
          <w:sz w:val="18"/>
        </w:rPr>
      </w:pPr>
      <w:r>
        <w:rPr>
          <w:rFonts w:ascii="Times New Roman" w:hAnsi="Times New Roman"/>
          <w:sz w:val="18"/>
        </w:rPr>
        <w:t>**************** COMMUNE DE BERTOUA 2</w:t>
      </w:r>
      <w:r>
        <w:rPr>
          <w:rFonts w:ascii="Times New Roman" w:hAnsi="Times New Roman"/>
          <w:sz w:val="18"/>
          <w:vertAlign w:val="superscript"/>
        </w:rPr>
        <w:t>ème</w:t>
      </w:r>
    </w:p>
    <w:p w:rsidR="00074894" w:rsidRDefault="0004441D" w:rsidP="00074894">
      <w:pPr>
        <w:ind w:left="993" w:right="643" w:firstLine="316"/>
        <w:rPr>
          <w:rFonts w:ascii="Times New Roman"/>
          <w:sz w:val="18"/>
        </w:rPr>
      </w:pPr>
      <w:r>
        <w:rPr>
          <w:rFonts w:ascii="Times New Roman"/>
          <w:sz w:val="18"/>
        </w:rPr>
        <w:t xml:space="preserve">************* </w:t>
      </w:r>
    </w:p>
    <w:p w:rsidR="00406D5E" w:rsidRDefault="00074894" w:rsidP="00074894">
      <w:pPr>
        <w:ind w:left="142" w:right="-8"/>
        <w:jc w:val="center"/>
        <w:rPr>
          <w:rFonts w:ascii="Times New Roman"/>
          <w:sz w:val="18"/>
        </w:rPr>
      </w:pPr>
      <w:r w:rsidRPr="00074894">
        <w:rPr>
          <w:rFonts w:ascii="Times New Roman"/>
          <w:sz w:val="18"/>
        </w:rPr>
        <w:t>STRUCTURE INTERNE DE GESTION ADMINISTRATIVE DES MARCHES PUBLICS</w:t>
      </w:r>
    </w:p>
    <w:p w:rsidR="00406D5E" w:rsidRPr="00575893" w:rsidRDefault="0004441D">
      <w:pPr>
        <w:ind w:left="1093"/>
        <w:rPr>
          <w:rFonts w:ascii="Times New Roman"/>
          <w:sz w:val="18"/>
          <w:lang w:val="en-GB"/>
        </w:rPr>
      </w:pPr>
      <w:r w:rsidRPr="00575893">
        <w:rPr>
          <w:rFonts w:ascii="Times New Roman"/>
          <w:sz w:val="18"/>
          <w:lang w:val="en-GB"/>
        </w:rPr>
        <w:t>**************</w:t>
      </w:r>
    </w:p>
    <w:p w:rsidR="00406D5E" w:rsidRPr="0004441D" w:rsidRDefault="0004441D">
      <w:pPr>
        <w:spacing w:before="64"/>
        <w:ind w:left="2745" w:right="1109"/>
        <w:jc w:val="center"/>
        <w:rPr>
          <w:rFonts w:ascii="Times New Roman"/>
          <w:sz w:val="18"/>
          <w:lang w:val="en-GB"/>
        </w:rPr>
      </w:pPr>
      <w:r w:rsidRPr="00575893">
        <w:rPr>
          <w:lang w:val="en-GB"/>
        </w:rPr>
        <w:br w:type="column"/>
      </w:r>
      <w:r w:rsidRPr="0004441D">
        <w:rPr>
          <w:rFonts w:ascii="Times New Roman"/>
          <w:sz w:val="18"/>
          <w:lang w:val="en-GB"/>
        </w:rPr>
        <w:lastRenderedPageBreak/>
        <w:t>REPUBLIC OF CAMEROON</w:t>
      </w:r>
    </w:p>
    <w:p w:rsidR="00406D5E" w:rsidRPr="0004441D" w:rsidRDefault="0004441D">
      <w:pPr>
        <w:spacing w:before="1" w:line="184" w:lineRule="exact"/>
        <w:ind w:left="2745" w:right="1157"/>
        <w:jc w:val="center"/>
        <w:rPr>
          <w:rFonts w:ascii="Times New Roman" w:hAnsi="Times New Roman"/>
          <w:i/>
          <w:sz w:val="16"/>
          <w:lang w:val="en-GB"/>
        </w:rPr>
      </w:pPr>
      <w:r w:rsidRPr="0004441D">
        <w:rPr>
          <w:rFonts w:ascii="Times New Roman" w:hAnsi="Times New Roman"/>
          <w:i/>
          <w:sz w:val="16"/>
          <w:lang w:val="en-GB"/>
        </w:rPr>
        <w:t xml:space="preserve">Peace – Work – </w:t>
      </w:r>
      <w:proofErr w:type="spellStart"/>
      <w:r w:rsidRPr="0004441D">
        <w:rPr>
          <w:rFonts w:ascii="Times New Roman" w:hAnsi="Times New Roman"/>
          <w:i/>
          <w:sz w:val="16"/>
          <w:lang w:val="en-GB"/>
        </w:rPr>
        <w:t>Fartherland</w:t>
      </w:r>
      <w:proofErr w:type="spellEnd"/>
    </w:p>
    <w:p w:rsidR="00406D5E" w:rsidRPr="0004441D" w:rsidRDefault="0004441D">
      <w:pPr>
        <w:ind w:left="3411" w:right="1823"/>
        <w:jc w:val="center"/>
        <w:rPr>
          <w:rFonts w:ascii="Times New Roman"/>
          <w:sz w:val="18"/>
          <w:lang w:val="en-GB"/>
        </w:rPr>
      </w:pPr>
      <w:r>
        <w:rPr>
          <w:noProof/>
          <w:lang w:eastAsia="fr-FR"/>
        </w:rPr>
        <w:drawing>
          <wp:anchor distT="0" distB="0" distL="0" distR="0" simplePos="0" relativeHeight="480958464" behindDoc="1" locked="0" layoutInCell="1" allowOverlap="1">
            <wp:simplePos x="0" y="0"/>
            <wp:positionH relativeFrom="page">
              <wp:posOffset>3596640</wp:posOffset>
            </wp:positionH>
            <wp:positionV relativeFrom="paragraph">
              <wp:posOffset>101756</wp:posOffset>
            </wp:positionV>
            <wp:extent cx="1025525" cy="657225"/>
            <wp:effectExtent l="0" t="0" r="0" b="0"/>
            <wp:wrapNone/>
            <wp:docPr id="1" name="image1.jpeg" descr="C:\Documents and Settings\Administrateur\Mes documents\Mes images\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025525" cy="657225"/>
                    </a:xfrm>
                    <a:prstGeom prst="rect">
                      <a:avLst/>
                    </a:prstGeom>
                  </pic:spPr>
                </pic:pic>
              </a:graphicData>
            </a:graphic>
          </wp:anchor>
        </w:drawing>
      </w:r>
      <w:r w:rsidRPr="0004441D">
        <w:rPr>
          <w:rFonts w:ascii="Times New Roman"/>
          <w:spacing w:val="-1"/>
          <w:sz w:val="18"/>
          <w:lang w:val="en-GB"/>
        </w:rPr>
        <w:t xml:space="preserve">************** </w:t>
      </w:r>
      <w:r w:rsidRPr="0004441D">
        <w:rPr>
          <w:rFonts w:ascii="Times New Roman"/>
          <w:sz w:val="18"/>
          <w:lang w:val="en-GB"/>
        </w:rPr>
        <w:t>EAST</w:t>
      </w:r>
      <w:r w:rsidRPr="0004441D">
        <w:rPr>
          <w:rFonts w:ascii="Times New Roman"/>
          <w:spacing w:val="-1"/>
          <w:sz w:val="18"/>
          <w:lang w:val="en-GB"/>
        </w:rPr>
        <w:t xml:space="preserve"> </w:t>
      </w:r>
      <w:r w:rsidRPr="0004441D">
        <w:rPr>
          <w:rFonts w:ascii="Times New Roman"/>
          <w:sz w:val="18"/>
          <w:lang w:val="en-GB"/>
        </w:rPr>
        <w:t>REGION</w:t>
      </w:r>
    </w:p>
    <w:p w:rsidR="00406D5E" w:rsidRPr="0004441D" w:rsidRDefault="0004441D">
      <w:pPr>
        <w:spacing w:before="1" w:line="207" w:lineRule="exact"/>
        <w:ind w:left="2744" w:right="1158"/>
        <w:jc w:val="center"/>
        <w:rPr>
          <w:rFonts w:ascii="Times New Roman"/>
          <w:sz w:val="18"/>
          <w:lang w:val="en-GB"/>
        </w:rPr>
      </w:pPr>
      <w:r w:rsidRPr="0004441D">
        <w:rPr>
          <w:rFonts w:ascii="Times New Roman"/>
          <w:sz w:val="18"/>
          <w:lang w:val="en-GB"/>
        </w:rPr>
        <w:t>**************</w:t>
      </w:r>
    </w:p>
    <w:p w:rsidR="00406D5E" w:rsidRPr="0004441D" w:rsidRDefault="0004441D">
      <w:pPr>
        <w:spacing w:line="206" w:lineRule="exact"/>
        <w:ind w:left="2744" w:right="1158"/>
        <w:jc w:val="center"/>
        <w:rPr>
          <w:rFonts w:ascii="Times New Roman"/>
          <w:sz w:val="18"/>
          <w:lang w:val="en-GB"/>
        </w:rPr>
      </w:pPr>
      <w:r w:rsidRPr="0004441D">
        <w:rPr>
          <w:rFonts w:ascii="Times New Roman"/>
          <w:sz w:val="18"/>
          <w:lang w:val="en-GB"/>
        </w:rPr>
        <w:t>LOM AND DJEREM DIVISION</w:t>
      </w:r>
    </w:p>
    <w:p w:rsidR="00406D5E" w:rsidRPr="00074894" w:rsidRDefault="0004441D">
      <w:pPr>
        <w:ind w:left="3065" w:right="1475" w:hanging="2"/>
        <w:jc w:val="center"/>
        <w:rPr>
          <w:rFonts w:ascii="Times New Roman"/>
          <w:sz w:val="18"/>
          <w:lang w:val="en-GB"/>
        </w:rPr>
      </w:pPr>
      <w:r w:rsidRPr="00074894">
        <w:rPr>
          <w:rFonts w:ascii="Times New Roman"/>
          <w:sz w:val="18"/>
          <w:lang w:val="en-GB"/>
        </w:rPr>
        <w:t>************** BERTOUA 2</w:t>
      </w:r>
      <w:r w:rsidRPr="00074894">
        <w:rPr>
          <w:rFonts w:ascii="Times New Roman"/>
          <w:sz w:val="18"/>
          <w:vertAlign w:val="superscript"/>
          <w:lang w:val="en-GB"/>
        </w:rPr>
        <w:t>nd</w:t>
      </w:r>
      <w:r w:rsidRPr="00074894">
        <w:rPr>
          <w:rFonts w:ascii="Times New Roman"/>
          <w:sz w:val="18"/>
          <w:lang w:val="en-GB"/>
        </w:rPr>
        <w:t xml:space="preserve"> COUNCIL</w:t>
      </w:r>
    </w:p>
    <w:p w:rsidR="00406D5E" w:rsidRPr="00074894" w:rsidRDefault="0004441D">
      <w:pPr>
        <w:spacing w:before="1" w:line="207" w:lineRule="exact"/>
        <w:ind w:left="2741" w:right="1158"/>
        <w:jc w:val="center"/>
        <w:rPr>
          <w:rFonts w:ascii="Times New Roman"/>
          <w:sz w:val="18"/>
          <w:lang w:val="en-GB"/>
        </w:rPr>
      </w:pPr>
      <w:r w:rsidRPr="00074894">
        <w:rPr>
          <w:rFonts w:ascii="Times New Roman"/>
          <w:sz w:val="18"/>
          <w:lang w:val="en-GB"/>
        </w:rPr>
        <w:t>*************</w:t>
      </w:r>
    </w:p>
    <w:p w:rsidR="00406D5E" w:rsidRPr="00074894" w:rsidRDefault="00074894" w:rsidP="00074894">
      <w:pPr>
        <w:spacing w:line="206" w:lineRule="exact"/>
        <w:ind w:left="2745" w:right="1158"/>
        <w:jc w:val="center"/>
        <w:rPr>
          <w:rFonts w:ascii="Times New Roman"/>
          <w:sz w:val="18"/>
          <w:lang w:val="en-GB"/>
        </w:rPr>
      </w:pPr>
      <w:r w:rsidRPr="00074894">
        <w:rPr>
          <w:rFonts w:ascii="Times New Roman"/>
          <w:sz w:val="18"/>
          <w:lang w:val="en-GB"/>
        </w:rPr>
        <w:t>INTERNAL STRUCTURE FOR</w:t>
      </w:r>
      <w:r>
        <w:rPr>
          <w:rFonts w:ascii="Times New Roman"/>
          <w:sz w:val="18"/>
          <w:lang w:val="en-GB"/>
        </w:rPr>
        <w:t xml:space="preserve"> MANAGEMENT OF PUBLIC CONTRACTS</w:t>
      </w:r>
    </w:p>
    <w:p w:rsidR="00406D5E" w:rsidRDefault="0004441D">
      <w:pPr>
        <w:spacing w:line="206" w:lineRule="exact"/>
        <w:ind w:left="2741" w:right="1158"/>
        <w:jc w:val="center"/>
        <w:rPr>
          <w:rFonts w:ascii="Arial"/>
          <w:b/>
          <w:sz w:val="18"/>
        </w:rPr>
      </w:pPr>
      <w:r>
        <w:rPr>
          <w:rFonts w:ascii="Arial"/>
          <w:b/>
          <w:sz w:val="18"/>
        </w:rPr>
        <w:t>**********</w:t>
      </w:r>
    </w:p>
    <w:p w:rsidR="00406D5E" w:rsidRDefault="00406D5E">
      <w:pPr>
        <w:spacing w:line="206" w:lineRule="exact"/>
        <w:jc w:val="center"/>
        <w:rPr>
          <w:rFonts w:ascii="Arial"/>
          <w:sz w:val="18"/>
        </w:rPr>
        <w:sectPr w:rsidR="00406D5E">
          <w:type w:val="continuous"/>
          <w:pgSz w:w="11900" w:h="16820"/>
          <w:pgMar w:top="1280" w:right="160" w:bottom="280" w:left="880" w:header="720" w:footer="720" w:gutter="0"/>
          <w:pgBorders w:offsetFrom="page">
            <w:top w:val="single" w:sz="12" w:space="28" w:color="000000"/>
            <w:left w:val="single" w:sz="12" w:space="28" w:color="000000"/>
            <w:bottom w:val="single" w:sz="12" w:space="28" w:color="000000"/>
            <w:right w:val="single" w:sz="12" w:space="28" w:color="000000"/>
          </w:pgBorders>
          <w:cols w:num="2" w:space="720" w:equalWidth="0">
            <w:col w:w="3536" w:space="829"/>
            <w:col w:w="6495"/>
          </w:cols>
        </w:sectPr>
      </w:pPr>
    </w:p>
    <w:p w:rsidR="00406D5E" w:rsidRDefault="007E4B2F">
      <w:pPr>
        <w:pStyle w:val="Corpsdetexte"/>
        <w:rPr>
          <w:rFonts w:ascii="Arial"/>
          <w:b/>
          <w:sz w:val="20"/>
        </w:rPr>
      </w:pPr>
      <w:r>
        <w:rPr>
          <w:noProof/>
          <w:lang w:eastAsia="fr-FR"/>
        </w:rPr>
        <w:lastRenderedPageBreak/>
        <mc:AlternateContent>
          <mc:Choice Requires="wps">
            <w:drawing>
              <wp:anchor distT="0" distB="0" distL="114300" distR="114300" simplePos="0" relativeHeight="480958976" behindDoc="1" locked="0" layoutInCell="1" allowOverlap="1">
                <wp:simplePos x="0" y="0"/>
                <wp:positionH relativeFrom="page">
                  <wp:posOffset>304800</wp:posOffset>
                </wp:positionH>
                <wp:positionV relativeFrom="page">
                  <wp:posOffset>304800</wp:posOffset>
                </wp:positionV>
                <wp:extent cx="6948170" cy="10072370"/>
                <wp:effectExtent l="0" t="0" r="0" b="0"/>
                <wp:wrapNone/>
                <wp:docPr id="42"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48170" cy="10072370"/>
                        </a:xfrm>
                        <a:custGeom>
                          <a:avLst/>
                          <a:gdLst>
                            <a:gd name="T0" fmla="+- 0 658 480"/>
                            <a:gd name="T1" fmla="*/ T0 w 10942"/>
                            <a:gd name="T2" fmla="+- 0 643 480"/>
                            <a:gd name="T3" fmla="*/ 643 h 15862"/>
                            <a:gd name="T4" fmla="+- 0 643 480"/>
                            <a:gd name="T5" fmla="*/ T4 w 10942"/>
                            <a:gd name="T6" fmla="+- 0 643 480"/>
                            <a:gd name="T7" fmla="*/ 643 h 15862"/>
                            <a:gd name="T8" fmla="+- 0 643 480"/>
                            <a:gd name="T9" fmla="*/ T8 w 10942"/>
                            <a:gd name="T10" fmla="+- 0 658 480"/>
                            <a:gd name="T11" fmla="*/ 658 h 15862"/>
                            <a:gd name="T12" fmla="+- 0 643 480"/>
                            <a:gd name="T13" fmla="*/ T12 w 10942"/>
                            <a:gd name="T14" fmla="+- 0 16164 480"/>
                            <a:gd name="T15" fmla="*/ 16164 h 15862"/>
                            <a:gd name="T16" fmla="+- 0 643 480"/>
                            <a:gd name="T17" fmla="*/ T16 w 10942"/>
                            <a:gd name="T18" fmla="+- 0 16178 480"/>
                            <a:gd name="T19" fmla="*/ 16178 h 15862"/>
                            <a:gd name="T20" fmla="+- 0 658 480"/>
                            <a:gd name="T21" fmla="*/ T20 w 10942"/>
                            <a:gd name="T22" fmla="+- 0 16178 480"/>
                            <a:gd name="T23" fmla="*/ 16178 h 15862"/>
                            <a:gd name="T24" fmla="+- 0 658 480"/>
                            <a:gd name="T25" fmla="*/ T24 w 10942"/>
                            <a:gd name="T26" fmla="+- 0 16164 480"/>
                            <a:gd name="T27" fmla="*/ 16164 h 15862"/>
                            <a:gd name="T28" fmla="+- 0 658 480"/>
                            <a:gd name="T29" fmla="*/ T28 w 10942"/>
                            <a:gd name="T30" fmla="+- 0 658 480"/>
                            <a:gd name="T31" fmla="*/ 658 h 15862"/>
                            <a:gd name="T32" fmla="+- 0 658 480"/>
                            <a:gd name="T33" fmla="*/ T32 w 10942"/>
                            <a:gd name="T34" fmla="+- 0 643 480"/>
                            <a:gd name="T35" fmla="*/ 643 h 15862"/>
                            <a:gd name="T36" fmla="+- 0 11258 480"/>
                            <a:gd name="T37" fmla="*/ T36 w 10942"/>
                            <a:gd name="T38" fmla="+- 0 643 480"/>
                            <a:gd name="T39" fmla="*/ 643 h 15862"/>
                            <a:gd name="T40" fmla="+- 0 11244 480"/>
                            <a:gd name="T41" fmla="*/ T40 w 10942"/>
                            <a:gd name="T42" fmla="+- 0 643 480"/>
                            <a:gd name="T43" fmla="*/ 643 h 15862"/>
                            <a:gd name="T44" fmla="+- 0 658 480"/>
                            <a:gd name="T45" fmla="*/ T44 w 10942"/>
                            <a:gd name="T46" fmla="+- 0 643 480"/>
                            <a:gd name="T47" fmla="*/ 643 h 15862"/>
                            <a:gd name="T48" fmla="+- 0 658 480"/>
                            <a:gd name="T49" fmla="*/ T48 w 10942"/>
                            <a:gd name="T50" fmla="+- 0 658 480"/>
                            <a:gd name="T51" fmla="*/ 658 h 15862"/>
                            <a:gd name="T52" fmla="+- 0 11244 480"/>
                            <a:gd name="T53" fmla="*/ T52 w 10942"/>
                            <a:gd name="T54" fmla="+- 0 658 480"/>
                            <a:gd name="T55" fmla="*/ 658 h 15862"/>
                            <a:gd name="T56" fmla="+- 0 11244 480"/>
                            <a:gd name="T57" fmla="*/ T56 w 10942"/>
                            <a:gd name="T58" fmla="+- 0 16164 480"/>
                            <a:gd name="T59" fmla="*/ 16164 h 15862"/>
                            <a:gd name="T60" fmla="+- 0 658 480"/>
                            <a:gd name="T61" fmla="*/ T60 w 10942"/>
                            <a:gd name="T62" fmla="+- 0 16164 480"/>
                            <a:gd name="T63" fmla="*/ 16164 h 15862"/>
                            <a:gd name="T64" fmla="+- 0 658 480"/>
                            <a:gd name="T65" fmla="*/ T64 w 10942"/>
                            <a:gd name="T66" fmla="+- 0 16178 480"/>
                            <a:gd name="T67" fmla="*/ 16178 h 15862"/>
                            <a:gd name="T68" fmla="+- 0 11244 480"/>
                            <a:gd name="T69" fmla="*/ T68 w 10942"/>
                            <a:gd name="T70" fmla="+- 0 16178 480"/>
                            <a:gd name="T71" fmla="*/ 16178 h 15862"/>
                            <a:gd name="T72" fmla="+- 0 11258 480"/>
                            <a:gd name="T73" fmla="*/ T72 w 10942"/>
                            <a:gd name="T74" fmla="+- 0 16178 480"/>
                            <a:gd name="T75" fmla="*/ 16178 h 15862"/>
                            <a:gd name="T76" fmla="+- 0 11258 480"/>
                            <a:gd name="T77" fmla="*/ T76 w 10942"/>
                            <a:gd name="T78" fmla="+- 0 16164 480"/>
                            <a:gd name="T79" fmla="*/ 16164 h 15862"/>
                            <a:gd name="T80" fmla="+- 0 11258 480"/>
                            <a:gd name="T81" fmla="*/ T80 w 10942"/>
                            <a:gd name="T82" fmla="+- 0 658 480"/>
                            <a:gd name="T83" fmla="*/ 658 h 15862"/>
                            <a:gd name="T84" fmla="+- 0 11258 480"/>
                            <a:gd name="T85" fmla="*/ T84 w 10942"/>
                            <a:gd name="T86" fmla="+- 0 643 480"/>
                            <a:gd name="T87" fmla="*/ 643 h 15862"/>
                            <a:gd name="T88" fmla="+- 0 11422 480"/>
                            <a:gd name="T89" fmla="*/ T88 w 10942"/>
                            <a:gd name="T90" fmla="+- 0 480 480"/>
                            <a:gd name="T91" fmla="*/ 480 h 15862"/>
                            <a:gd name="T92" fmla="+- 0 11407 480"/>
                            <a:gd name="T93" fmla="*/ T92 w 10942"/>
                            <a:gd name="T94" fmla="+- 0 480 480"/>
                            <a:gd name="T95" fmla="*/ 480 h 15862"/>
                            <a:gd name="T96" fmla="+- 0 11407 480"/>
                            <a:gd name="T97" fmla="*/ T96 w 10942"/>
                            <a:gd name="T98" fmla="+- 0 494 480"/>
                            <a:gd name="T99" fmla="*/ 494 h 15862"/>
                            <a:gd name="T100" fmla="+- 0 11407 480"/>
                            <a:gd name="T101" fmla="*/ T100 w 10942"/>
                            <a:gd name="T102" fmla="+- 0 658 480"/>
                            <a:gd name="T103" fmla="*/ 658 h 15862"/>
                            <a:gd name="T104" fmla="+- 0 11407 480"/>
                            <a:gd name="T105" fmla="*/ T104 w 10942"/>
                            <a:gd name="T106" fmla="+- 0 16164 480"/>
                            <a:gd name="T107" fmla="*/ 16164 h 15862"/>
                            <a:gd name="T108" fmla="+- 0 11407 480"/>
                            <a:gd name="T109" fmla="*/ T108 w 10942"/>
                            <a:gd name="T110" fmla="+- 0 16327 480"/>
                            <a:gd name="T111" fmla="*/ 16327 h 15862"/>
                            <a:gd name="T112" fmla="+- 0 11244 480"/>
                            <a:gd name="T113" fmla="*/ T112 w 10942"/>
                            <a:gd name="T114" fmla="+- 0 16327 480"/>
                            <a:gd name="T115" fmla="*/ 16327 h 15862"/>
                            <a:gd name="T116" fmla="+- 0 658 480"/>
                            <a:gd name="T117" fmla="*/ T116 w 10942"/>
                            <a:gd name="T118" fmla="+- 0 16327 480"/>
                            <a:gd name="T119" fmla="*/ 16327 h 15862"/>
                            <a:gd name="T120" fmla="+- 0 494 480"/>
                            <a:gd name="T121" fmla="*/ T120 w 10942"/>
                            <a:gd name="T122" fmla="+- 0 16327 480"/>
                            <a:gd name="T123" fmla="*/ 16327 h 15862"/>
                            <a:gd name="T124" fmla="+- 0 494 480"/>
                            <a:gd name="T125" fmla="*/ T124 w 10942"/>
                            <a:gd name="T126" fmla="+- 0 16164 480"/>
                            <a:gd name="T127" fmla="*/ 16164 h 15862"/>
                            <a:gd name="T128" fmla="+- 0 494 480"/>
                            <a:gd name="T129" fmla="*/ T128 w 10942"/>
                            <a:gd name="T130" fmla="+- 0 658 480"/>
                            <a:gd name="T131" fmla="*/ 658 h 15862"/>
                            <a:gd name="T132" fmla="+- 0 494 480"/>
                            <a:gd name="T133" fmla="*/ T132 w 10942"/>
                            <a:gd name="T134" fmla="+- 0 494 480"/>
                            <a:gd name="T135" fmla="*/ 494 h 15862"/>
                            <a:gd name="T136" fmla="+- 0 658 480"/>
                            <a:gd name="T137" fmla="*/ T136 w 10942"/>
                            <a:gd name="T138" fmla="+- 0 494 480"/>
                            <a:gd name="T139" fmla="*/ 494 h 15862"/>
                            <a:gd name="T140" fmla="+- 0 11244 480"/>
                            <a:gd name="T141" fmla="*/ T140 w 10942"/>
                            <a:gd name="T142" fmla="+- 0 494 480"/>
                            <a:gd name="T143" fmla="*/ 494 h 15862"/>
                            <a:gd name="T144" fmla="+- 0 11407 480"/>
                            <a:gd name="T145" fmla="*/ T144 w 10942"/>
                            <a:gd name="T146" fmla="+- 0 494 480"/>
                            <a:gd name="T147" fmla="*/ 494 h 15862"/>
                            <a:gd name="T148" fmla="+- 0 11407 480"/>
                            <a:gd name="T149" fmla="*/ T148 w 10942"/>
                            <a:gd name="T150" fmla="+- 0 480 480"/>
                            <a:gd name="T151" fmla="*/ 480 h 15862"/>
                            <a:gd name="T152" fmla="+- 0 11244 480"/>
                            <a:gd name="T153" fmla="*/ T152 w 10942"/>
                            <a:gd name="T154" fmla="+- 0 480 480"/>
                            <a:gd name="T155" fmla="*/ 480 h 15862"/>
                            <a:gd name="T156" fmla="+- 0 658 480"/>
                            <a:gd name="T157" fmla="*/ T156 w 10942"/>
                            <a:gd name="T158" fmla="+- 0 480 480"/>
                            <a:gd name="T159" fmla="*/ 480 h 15862"/>
                            <a:gd name="T160" fmla="+- 0 494 480"/>
                            <a:gd name="T161" fmla="*/ T160 w 10942"/>
                            <a:gd name="T162" fmla="+- 0 480 480"/>
                            <a:gd name="T163" fmla="*/ 480 h 15862"/>
                            <a:gd name="T164" fmla="+- 0 480 480"/>
                            <a:gd name="T165" fmla="*/ T164 w 10942"/>
                            <a:gd name="T166" fmla="+- 0 480 480"/>
                            <a:gd name="T167" fmla="*/ 480 h 15862"/>
                            <a:gd name="T168" fmla="+- 0 480 480"/>
                            <a:gd name="T169" fmla="*/ T168 w 10942"/>
                            <a:gd name="T170" fmla="+- 0 494 480"/>
                            <a:gd name="T171" fmla="*/ 494 h 15862"/>
                            <a:gd name="T172" fmla="+- 0 480 480"/>
                            <a:gd name="T173" fmla="*/ T172 w 10942"/>
                            <a:gd name="T174" fmla="+- 0 658 480"/>
                            <a:gd name="T175" fmla="*/ 658 h 15862"/>
                            <a:gd name="T176" fmla="+- 0 480 480"/>
                            <a:gd name="T177" fmla="*/ T176 w 10942"/>
                            <a:gd name="T178" fmla="+- 0 16164 480"/>
                            <a:gd name="T179" fmla="*/ 16164 h 15862"/>
                            <a:gd name="T180" fmla="+- 0 480 480"/>
                            <a:gd name="T181" fmla="*/ T180 w 10942"/>
                            <a:gd name="T182" fmla="+- 0 16327 480"/>
                            <a:gd name="T183" fmla="*/ 16327 h 15862"/>
                            <a:gd name="T184" fmla="+- 0 480 480"/>
                            <a:gd name="T185" fmla="*/ T184 w 10942"/>
                            <a:gd name="T186" fmla="+- 0 16342 480"/>
                            <a:gd name="T187" fmla="*/ 16342 h 15862"/>
                            <a:gd name="T188" fmla="+- 0 494 480"/>
                            <a:gd name="T189" fmla="*/ T188 w 10942"/>
                            <a:gd name="T190" fmla="+- 0 16342 480"/>
                            <a:gd name="T191" fmla="*/ 16342 h 15862"/>
                            <a:gd name="T192" fmla="+- 0 658 480"/>
                            <a:gd name="T193" fmla="*/ T192 w 10942"/>
                            <a:gd name="T194" fmla="+- 0 16342 480"/>
                            <a:gd name="T195" fmla="*/ 16342 h 15862"/>
                            <a:gd name="T196" fmla="+- 0 11244 480"/>
                            <a:gd name="T197" fmla="*/ T196 w 10942"/>
                            <a:gd name="T198" fmla="+- 0 16342 480"/>
                            <a:gd name="T199" fmla="*/ 16342 h 15862"/>
                            <a:gd name="T200" fmla="+- 0 11407 480"/>
                            <a:gd name="T201" fmla="*/ T200 w 10942"/>
                            <a:gd name="T202" fmla="+- 0 16342 480"/>
                            <a:gd name="T203" fmla="*/ 16342 h 15862"/>
                            <a:gd name="T204" fmla="+- 0 11422 480"/>
                            <a:gd name="T205" fmla="*/ T204 w 10942"/>
                            <a:gd name="T206" fmla="+- 0 16342 480"/>
                            <a:gd name="T207" fmla="*/ 16342 h 15862"/>
                            <a:gd name="T208" fmla="+- 0 11422 480"/>
                            <a:gd name="T209" fmla="*/ T208 w 10942"/>
                            <a:gd name="T210" fmla="+- 0 16327 480"/>
                            <a:gd name="T211" fmla="*/ 16327 h 15862"/>
                            <a:gd name="T212" fmla="+- 0 11422 480"/>
                            <a:gd name="T213" fmla="*/ T212 w 10942"/>
                            <a:gd name="T214" fmla="+- 0 16164 480"/>
                            <a:gd name="T215" fmla="*/ 16164 h 15862"/>
                            <a:gd name="T216" fmla="+- 0 11422 480"/>
                            <a:gd name="T217" fmla="*/ T216 w 10942"/>
                            <a:gd name="T218" fmla="+- 0 658 480"/>
                            <a:gd name="T219" fmla="*/ 658 h 15862"/>
                            <a:gd name="T220" fmla="+- 0 11422 480"/>
                            <a:gd name="T221" fmla="*/ T220 w 10942"/>
                            <a:gd name="T222" fmla="+- 0 494 480"/>
                            <a:gd name="T223" fmla="*/ 494 h 15862"/>
                            <a:gd name="T224" fmla="+- 0 11422 480"/>
                            <a:gd name="T225" fmla="*/ T224 w 10942"/>
                            <a:gd name="T226" fmla="+- 0 480 480"/>
                            <a:gd name="T227" fmla="*/ 480 h 158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0942" h="15862">
                              <a:moveTo>
                                <a:pt x="178" y="163"/>
                              </a:moveTo>
                              <a:lnTo>
                                <a:pt x="163" y="163"/>
                              </a:lnTo>
                              <a:lnTo>
                                <a:pt x="163" y="178"/>
                              </a:lnTo>
                              <a:lnTo>
                                <a:pt x="163" y="15684"/>
                              </a:lnTo>
                              <a:lnTo>
                                <a:pt x="163" y="15698"/>
                              </a:lnTo>
                              <a:lnTo>
                                <a:pt x="178" y="15698"/>
                              </a:lnTo>
                              <a:lnTo>
                                <a:pt x="178" y="15684"/>
                              </a:lnTo>
                              <a:lnTo>
                                <a:pt x="178" y="178"/>
                              </a:lnTo>
                              <a:lnTo>
                                <a:pt x="178" y="163"/>
                              </a:lnTo>
                              <a:close/>
                              <a:moveTo>
                                <a:pt x="10778" y="163"/>
                              </a:moveTo>
                              <a:lnTo>
                                <a:pt x="10764" y="163"/>
                              </a:lnTo>
                              <a:lnTo>
                                <a:pt x="178" y="163"/>
                              </a:lnTo>
                              <a:lnTo>
                                <a:pt x="178" y="178"/>
                              </a:lnTo>
                              <a:lnTo>
                                <a:pt x="10764" y="178"/>
                              </a:lnTo>
                              <a:lnTo>
                                <a:pt x="10764" y="15684"/>
                              </a:lnTo>
                              <a:lnTo>
                                <a:pt x="178" y="15684"/>
                              </a:lnTo>
                              <a:lnTo>
                                <a:pt x="178" y="15698"/>
                              </a:lnTo>
                              <a:lnTo>
                                <a:pt x="10764" y="15698"/>
                              </a:lnTo>
                              <a:lnTo>
                                <a:pt x="10778" y="15698"/>
                              </a:lnTo>
                              <a:lnTo>
                                <a:pt x="10778" y="15684"/>
                              </a:lnTo>
                              <a:lnTo>
                                <a:pt x="10778" y="178"/>
                              </a:lnTo>
                              <a:lnTo>
                                <a:pt x="10778" y="163"/>
                              </a:lnTo>
                              <a:close/>
                              <a:moveTo>
                                <a:pt x="10942" y="0"/>
                              </a:moveTo>
                              <a:lnTo>
                                <a:pt x="10927" y="0"/>
                              </a:lnTo>
                              <a:lnTo>
                                <a:pt x="10927" y="14"/>
                              </a:lnTo>
                              <a:lnTo>
                                <a:pt x="10927" y="178"/>
                              </a:lnTo>
                              <a:lnTo>
                                <a:pt x="10927" y="15684"/>
                              </a:lnTo>
                              <a:lnTo>
                                <a:pt x="10927" y="15847"/>
                              </a:lnTo>
                              <a:lnTo>
                                <a:pt x="10764" y="15847"/>
                              </a:lnTo>
                              <a:lnTo>
                                <a:pt x="178" y="15847"/>
                              </a:lnTo>
                              <a:lnTo>
                                <a:pt x="14" y="15847"/>
                              </a:lnTo>
                              <a:lnTo>
                                <a:pt x="14" y="15684"/>
                              </a:lnTo>
                              <a:lnTo>
                                <a:pt x="14" y="178"/>
                              </a:lnTo>
                              <a:lnTo>
                                <a:pt x="14" y="14"/>
                              </a:lnTo>
                              <a:lnTo>
                                <a:pt x="178" y="14"/>
                              </a:lnTo>
                              <a:lnTo>
                                <a:pt x="10764" y="14"/>
                              </a:lnTo>
                              <a:lnTo>
                                <a:pt x="10927" y="14"/>
                              </a:lnTo>
                              <a:lnTo>
                                <a:pt x="10927" y="0"/>
                              </a:lnTo>
                              <a:lnTo>
                                <a:pt x="10764" y="0"/>
                              </a:lnTo>
                              <a:lnTo>
                                <a:pt x="178" y="0"/>
                              </a:lnTo>
                              <a:lnTo>
                                <a:pt x="14" y="0"/>
                              </a:lnTo>
                              <a:lnTo>
                                <a:pt x="0" y="0"/>
                              </a:lnTo>
                              <a:lnTo>
                                <a:pt x="0" y="14"/>
                              </a:lnTo>
                              <a:lnTo>
                                <a:pt x="0" y="178"/>
                              </a:lnTo>
                              <a:lnTo>
                                <a:pt x="0" y="15684"/>
                              </a:lnTo>
                              <a:lnTo>
                                <a:pt x="0" y="15847"/>
                              </a:lnTo>
                              <a:lnTo>
                                <a:pt x="0" y="15862"/>
                              </a:lnTo>
                              <a:lnTo>
                                <a:pt x="14" y="15862"/>
                              </a:lnTo>
                              <a:lnTo>
                                <a:pt x="178" y="15862"/>
                              </a:lnTo>
                              <a:lnTo>
                                <a:pt x="10764" y="15862"/>
                              </a:lnTo>
                              <a:lnTo>
                                <a:pt x="10927" y="15862"/>
                              </a:lnTo>
                              <a:lnTo>
                                <a:pt x="10942" y="15862"/>
                              </a:lnTo>
                              <a:lnTo>
                                <a:pt x="10942" y="15847"/>
                              </a:lnTo>
                              <a:lnTo>
                                <a:pt x="10942" y="15684"/>
                              </a:lnTo>
                              <a:lnTo>
                                <a:pt x="10942" y="178"/>
                              </a:lnTo>
                              <a:lnTo>
                                <a:pt x="10942" y="14"/>
                              </a:lnTo>
                              <a:lnTo>
                                <a:pt x="1094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3D5A2F" id="AutoShape 21" o:spid="_x0000_s1026" style="position:absolute;margin-left:24pt;margin-top:24pt;width:547.1pt;height:793.1pt;z-index:-22357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942,15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" path="m178,163r-15,l163,178r,15506l163,15698r15,l178,15684,178,178r,-15xm10778,163r-14,l178,163r,15l10764,178r,15506l178,15684r,14l10764,15698r14,l10778,15684r,-15506l10778,163xm10942,r-15,l10927,14r,164l10927,15684r,163l10764,15847r-10586,l14,15847r,-163l14,178,14,14r164,l10764,14r163,l10927,r-163,l178,,14,,,,,14,,178,,15684r,163l,15862r14,l178,15862r10586,l10927,15862r15,l10942,15847r,-163l10942,178r,-164l10942,xe" fillcolor="black" stroked="f">
                <v:path arrowok="t" o:connecttype="custom" o:connectlocs="113030,408305;103505,408305;103505,417830;103505,10264140;103505,10273030;113030,10273030;113030,10264140;113030,417830;113030,408305;6844030,408305;6835140,408305;113030,408305;113030,417830;6835140,417830;6835140,10264140;113030,10264140;113030,10273030;6835140,10273030;6844030,10273030;6844030,10264140;6844030,417830;6844030,408305;6948170,304800;6938645,304800;6938645,313690;6938645,417830;6938645,10264140;6938645,10367645;6835140,10367645;113030,10367645;8890,10367645;8890,10264140;8890,417830;8890,313690;113030,313690;6835140,313690;6938645,313690;6938645,304800;6835140,304800;113030,304800;8890,304800;0,304800;0,313690;0,417830;0,10264140;0,10367645;0,10377170;8890,10377170;113030,10377170;6835140,10377170;6938645,10377170;6948170,10377170;6948170,10367645;6948170,10264140;6948170,417830;6948170,313690;6948170,304800" o:connectangles="0,0,0,0,0,0,0,0,0,0,0,0,0,0,0,0,0,0,0,0,0,0,0,0,0,0,0,0,0,0,0,0,0,0,0,0,0,0,0,0,0,0,0,0,0,0,0,0,0,0,0,0,0,0,0,0,0"/>
                <w10:wrap anchorx="page" anchory="page"/>
              </v:shape>
            </w:pict>
          </mc:Fallback>
        </mc:AlternateContent>
      </w:r>
    </w:p>
    <w:p w:rsidR="00406D5E" w:rsidRDefault="00406D5E">
      <w:pPr>
        <w:pStyle w:val="Corpsdetexte"/>
        <w:rPr>
          <w:rFonts w:ascii="Arial"/>
          <w:b/>
          <w:sz w:val="20"/>
        </w:rPr>
      </w:pPr>
    </w:p>
    <w:p w:rsidR="00406D5E" w:rsidRDefault="00406D5E">
      <w:pPr>
        <w:pStyle w:val="Corpsdetexte"/>
        <w:rPr>
          <w:rFonts w:ascii="Arial"/>
          <w:b/>
          <w:sz w:val="20"/>
        </w:rPr>
      </w:pPr>
    </w:p>
    <w:p w:rsidR="00406D5E" w:rsidRDefault="00406D5E">
      <w:pPr>
        <w:pStyle w:val="Corpsdetexte"/>
        <w:spacing w:before="1"/>
        <w:rPr>
          <w:rFonts w:ascii="Arial"/>
          <w:b/>
          <w:sz w:val="29"/>
        </w:rPr>
      </w:pPr>
    </w:p>
    <w:p w:rsidR="00406D5E" w:rsidRDefault="007E4B2F">
      <w:pPr>
        <w:pStyle w:val="Corpsdetexte"/>
        <w:ind w:left="382"/>
        <w:rPr>
          <w:rFonts w:ascii="Arial"/>
          <w:sz w:val="20"/>
        </w:rPr>
      </w:pPr>
      <w:r>
        <w:rPr>
          <w:rFonts w:ascii="Arial"/>
          <w:noProof/>
          <w:position w:val="-2"/>
          <w:sz w:val="20"/>
          <w:lang w:eastAsia="fr-FR"/>
        </w:rPr>
        <mc:AlternateContent>
          <mc:Choice Requires="wps">
            <w:drawing>
              <wp:inline distT="0" distB="0" distL="0" distR="0">
                <wp:extent cx="6064250" cy="1335405"/>
                <wp:effectExtent l="20955" t="22860" r="20320" b="22860"/>
                <wp:docPr id="4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0" cy="1335405"/>
                        </a:xfrm>
                        <a:prstGeom prst="rect">
                          <a:avLst/>
                        </a:prstGeom>
                        <a:noFill/>
                        <a:ln w="38100" cmpd="thickThin">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233EA" w:rsidRDefault="00E233EA">
                            <w:pPr>
                              <w:pStyle w:val="Corpsdetexte"/>
                              <w:spacing w:before="6"/>
                              <w:rPr>
                                <w:rFonts w:ascii="Arial"/>
                                <w:b/>
                                <w:sz w:val="34"/>
                              </w:rPr>
                            </w:pPr>
                          </w:p>
                          <w:p w:rsidR="00E233EA" w:rsidRDefault="00E233EA">
                            <w:pPr>
                              <w:ind w:left="611"/>
                              <w:jc w:val="center"/>
                              <w:rPr>
                                <w:b/>
                                <w:sz w:val="26"/>
                              </w:rPr>
                            </w:pPr>
                            <w:r>
                              <w:rPr>
                                <w:b/>
                                <w:sz w:val="26"/>
                              </w:rPr>
                              <w:t>DOSSIER D’APPEL D’OFFRES NATIONAL OUVERT EN PROCEDURE D’URGENCE</w:t>
                            </w:r>
                          </w:p>
                          <w:p w:rsidR="00E233EA" w:rsidRPr="00074894" w:rsidRDefault="00E233EA">
                            <w:pPr>
                              <w:tabs>
                                <w:tab w:val="left" w:pos="1339"/>
                                <w:tab w:val="left" w:pos="7291"/>
                              </w:tabs>
                              <w:spacing w:before="45"/>
                              <w:ind w:left="670"/>
                              <w:jc w:val="center"/>
                              <w:rPr>
                                <w:b/>
                                <w:sz w:val="26"/>
                              </w:rPr>
                            </w:pPr>
                            <w:r w:rsidRPr="00074894">
                              <w:rPr>
                                <w:b/>
                                <w:sz w:val="26"/>
                              </w:rPr>
                              <w:t>N°</w:t>
                            </w:r>
                            <w:r w:rsidRPr="00074894">
                              <w:rPr>
                                <w:b/>
                                <w:sz w:val="26"/>
                                <w:u w:val="single"/>
                              </w:rPr>
                              <w:tab/>
                            </w:r>
                            <w:r w:rsidRPr="00074894">
                              <w:rPr>
                                <w:b/>
                                <w:sz w:val="26"/>
                              </w:rPr>
                              <w:t>/AONO/CBTA 2</w:t>
                            </w:r>
                            <w:proofErr w:type="spellStart"/>
                            <w:r w:rsidRPr="00074894">
                              <w:rPr>
                                <w:b/>
                                <w:position w:val="7"/>
                                <w:sz w:val="17"/>
                              </w:rPr>
                              <w:t>ème</w:t>
                            </w:r>
                            <w:proofErr w:type="spellEnd"/>
                            <w:r w:rsidRPr="00074894">
                              <w:rPr>
                                <w:b/>
                                <w:position w:val="7"/>
                                <w:sz w:val="17"/>
                              </w:rPr>
                              <w:t xml:space="preserve">  </w:t>
                            </w:r>
                            <w:r w:rsidRPr="00074894">
                              <w:rPr>
                                <w:b/>
                                <w:sz w:val="26"/>
                              </w:rPr>
                              <w:t>/M/SG/SIGAMP/CIPM/2026</w:t>
                            </w:r>
                            <w:r w:rsidRPr="00074894">
                              <w:rPr>
                                <w:b/>
                                <w:spacing w:val="-26"/>
                                <w:sz w:val="26"/>
                              </w:rPr>
                              <w:t xml:space="preserve"> </w:t>
                            </w:r>
                            <w:r w:rsidRPr="00074894">
                              <w:rPr>
                                <w:b/>
                                <w:sz w:val="26"/>
                              </w:rPr>
                              <w:t xml:space="preserve">DU </w:t>
                            </w:r>
                            <w:r w:rsidRPr="00074894">
                              <w:rPr>
                                <w:b/>
                                <w:w w:val="99"/>
                                <w:sz w:val="26"/>
                                <w:u w:val="single"/>
                              </w:rPr>
                              <w:t xml:space="preserve">      </w:t>
                            </w:r>
                            <w:r w:rsidRPr="00074894">
                              <w:rPr>
                                <w:b/>
                                <w:w w:val="99"/>
                                <w:sz w:val="26"/>
                                <w:u w:val="single"/>
                              </w:rPr>
                              <w:tab/>
                            </w:r>
                            <w:r w:rsidRPr="00074894">
                              <w:rPr>
                                <w:b/>
                                <w:sz w:val="26"/>
                                <w:u w:val="single"/>
                              </w:rPr>
                              <w:tab/>
                            </w:r>
                          </w:p>
                          <w:p w:rsidR="00E233EA" w:rsidRDefault="00E233EA">
                            <w:pPr>
                              <w:spacing w:before="45"/>
                              <w:ind w:left="618"/>
                              <w:jc w:val="center"/>
                              <w:rPr>
                                <w:b/>
                                <w:sz w:val="26"/>
                              </w:rPr>
                            </w:pPr>
                            <w:r>
                              <w:rPr>
                                <w:b/>
                                <w:sz w:val="26"/>
                              </w:rPr>
                              <w:t>POUR LA MISE EN ŒUVRE DU PROJET ED TECH FEICOM-UNICEF DANS CERTAINES</w:t>
                            </w:r>
                          </w:p>
                          <w:p w:rsidR="00E233EA" w:rsidRDefault="00E233EA">
                            <w:pPr>
                              <w:spacing w:before="45"/>
                              <w:ind w:left="617"/>
                              <w:jc w:val="center"/>
                              <w:rPr>
                                <w:b/>
                                <w:sz w:val="17"/>
                              </w:rPr>
                            </w:pPr>
                            <w:r>
                              <w:rPr>
                                <w:b/>
                                <w:sz w:val="26"/>
                              </w:rPr>
                              <w:t>ECOLES PUBLIQUES PRIMAIRES DE L’ARRONDISSEMENT DE BERTOUA 2</w:t>
                            </w:r>
                            <w:proofErr w:type="spellStart"/>
                            <w:r>
                              <w:rPr>
                                <w:b/>
                                <w:position w:val="7"/>
                                <w:sz w:val="17"/>
                              </w:rPr>
                              <w:t>ème</w:t>
                            </w:r>
                            <w:proofErr w:type="spellEnd"/>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0" o:spid="_x0000_s1026" type="#_x0000_t202" style="width:477.5pt;height:10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" filled="f" strokeweight="3pt">
                <v:stroke linestyle="thickThin"/>
                <v:textbox inset="0,0,0,0">
                  <w:txbxContent>
                    <w:p w:rsidR="00E233EA" w:rsidRDefault="00E233EA">
                      <w:pPr>
                        <w:pStyle w:val="Corpsdetexte"/>
                        <w:spacing w:before="6"/>
                        <w:rPr>
                          <w:rFonts w:ascii="Arial"/>
                          <w:b/>
                          <w:sz w:val="34"/>
                        </w:rPr>
                      </w:pPr>
                    </w:p>
                    <w:p w:rsidR="00E233EA" w:rsidRDefault="00E233EA">
                      <w:pPr>
                        <w:ind w:left="611"/>
                        <w:jc w:val="center"/>
                        <w:rPr>
                          <w:b/>
                          <w:sz w:val="26"/>
                        </w:rPr>
                      </w:pPr>
                      <w:r>
                        <w:rPr>
                          <w:b/>
                          <w:sz w:val="26"/>
                        </w:rPr>
                        <w:t>DOSSIER D’APPEL D’OFFRES NATIONAL OUVERT EN PROCEDURE D’URGENCE</w:t>
                      </w:r>
                    </w:p>
                    <w:p w:rsidR="00E233EA" w:rsidRPr="00074894" w:rsidRDefault="00E233EA">
                      <w:pPr>
                        <w:tabs>
                          <w:tab w:val="left" w:pos="1339"/>
                          <w:tab w:val="left" w:pos="7291"/>
                        </w:tabs>
                        <w:spacing w:before="45"/>
                        <w:ind w:left="670"/>
                        <w:jc w:val="center"/>
                        <w:rPr>
                          <w:b/>
                          <w:sz w:val="26"/>
                        </w:rPr>
                      </w:pPr>
                      <w:r w:rsidRPr="00074894">
                        <w:rPr>
                          <w:b/>
                          <w:sz w:val="26"/>
                        </w:rPr>
                        <w:t>N°</w:t>
                      </w:r>
                      <w:r w:rsidRPr="00074894">
                        <w:rPr>
                          <w:b/>
                          <w:sz w:val="26"/>
                          <w:u w:val="single"/>
                        </w:rPr>
                        <w:tab/>
                      </w:r>
                      <w:r w:rsidRPr="00074894">
                        <w:rPr>
                          <w:b/>
                          <w:sz w:val="26"/>
                        </w:rPr>
                        <w:t>/AONO/CBTA 2</w:t>
                      </w:r>
                      <w:proofErr w:type="spellStart"/>
                      <w:r w:rsidRPr="00074894">
                        <w:rPr>
                          <w:b/>
                          <w:position w:val="7"/>
                          <w:sz w:val="17"/>
                        </w:rPr>
                        <w:t>ème</w:t>
                      </w:r>
                      <w:proofErr w:type="spellEnd"/>
                      <w:r w:rsidRPr="00074894">
                        <w:rPr>
                          <w:b/>
                          <w:position w:val="7"/>
                          <w:sz w:val="17"/>
                        </w:rPr>
                        <w:t xml:space="preserve">  </w:t>
                      </w:r>
                      <w:r w:rsidRPr="00074894">
                        <w:rPr>
                          <w:b/>
                          <w:sz w:val="26"/>
                        </w:rPr>
                        <w:t>/M/SG/SIGAMP/CIPM/2026</w:t>
                      </w:r>
                      <w:r w:rsidRPr="00074894">
                        <w:rPr>
                          <w:b/>
                          <w:spacing w:val="-26"/>
                          <w:sz w:val="26"/>
                        </w:rPr>
                        <w:t xml:space="preserve"> </w:t>
                      </w:r>
                      <w:r w:rsidRPr="00074894">
                        <w:rPr>
                          <w:b/>
                          <w:sz w:val="26"/>
                        </w:rPr>
                        <w:t xml:space="preserve">DU </w:t>
                      </w:r>
                      <w:r w:rsidRPr="00074894">
                        <w:rPr>
                          <w:b/>
                          <w:w w:val="99"/>
                          <w:sz w:val="26"/>
                          <w:u w:val="single"/>
                        </w:rPr>
                        <w:t xml:space="preserve">      </w:t>
                      </w:r>
                      <w:r w:rsidRPr="00074894">
                        <w:rPr>
                          <w:b/>
                          <w:w w:val="99"/>
                          <w:sz w:val="26"/>
                          <w:u w:val="single"/>
                        </w:rPr>
                        <w:tab/>
                      </w:r>
                      <w:r w:rsidRPr="00074894">
                        <w:rPr>
                          <w:b/>
                          <w:sz w:val="26"/>
                          <w:u w:val="single"/>
                        </w:rPr>
                        <w:tab/>
                      </w:r>
                    </w:p>
                    <w:p w:rsidR="00E233EA" w:rsidRDefault="00E233EA">
                      <w:pPr>
                        <w:spacing w:before="45"/>
                        <w:ind w:left="618"/>
                        <w:jc w:val="center"/>
                        <w:rPr>
                          <w:b/>
                          <w:sz w:val="26"/>
                        </w:rPr>
                      </w:pPr>
                      <w:r>
                        <w:rPr>
                          <w:b/>
                          <w:sz w:val="26"/>
                        </w:rPr>
                        <w:t>POUR LA MISE EN ŒUVRE DU PROJET ED TECH FEICOM-UNICEF DANS CERTAINES</w:t>
                      </w:r>
                    </w:p>
                    <w:p w:rsidR="00E233EA" w:rsidRDefault="00E233EA">
                      <w:pPr>
                        <w:spacing w:before="45"/>
                        <w:ind w:left="617"/>
                        <w:jc w:val="center"/>
                        <w:rPr>
                          <w:b/>
                          <w:sz w:val="17"/>
                        </w:rPr>
                      </w:pPr>
                      <w:r>
                        <w:rPr>
                          <w:b/>
                          <w:sz w:val="26"/>
                        </w:rPr>
                        <w:t>ECOLES PUBLIQUES PRIMAIRES DE L’ARRONDISSEMENT DE BERTOUA 2</w:t>
                      </w:r>
                      <w:proofErr w:type="spellStart"/>
                      <w:r>
                        <w:rPr>
                          <w:b/>
                          <w:position w:val="7"/>
                          <w:sz w:val="17"/>
                        </w:rPr>
                        <w:t>ème</w:t>
                      </w:r>
                      <w:proofErr w:type="spellEnd"/>
                    </w:p>
                  </w:txbxContent>
                </v:textbox>
                <w10:anchorlock/>
              </v:shape>
            </w:pict>
          </mc:Fallback>
        </mc:AlternateContent>
      </w:r>
    </w:p>
    <w:p w:rsidR="00406D5E" w:rsidRDefault="00406D5E">
      <w:pPr>
        <w:pStyle w:val="Corpsdetexte"/>
        <w:rPr>
          <w:rFonts w:ascii="Arial"/>
          <w:b/>
          <w:sz w:val="20"/>
        </w:rPr>
      </w:pPr>
    </w:p>
    <w:p w:rsidR="00406D5E" w:rsidRDefault="00406D5E">
      <w:pPr>
        <w:pStyle w:val="Corpsdetexte"/>
        <w:rPr>
          <w:rFonts w:ascii="Arial"/>
          <w:b/>
          <w:sz w:val="20"/>
        </w:rPr>
      </w:pPr>
    </w:p>
    <w:p w:rsidR="00406D5E" w:rsidRDefault="00406D5E">
      <w:pPr>
        <w:pStyle w:val="Corpsdetexte"/>
        <w:rPr>
          <w:rFonts w:ascii="Arial"/>
          <w:b/>
          <w:sz w:val="20"/>
        </w:rPr>
      </w:pPr>
    </w:p>
    <w:p w:rsidR="00406D5E" w:rsidRDefault="00406D5E">
      <w:pPr>
        <w:pStyle w:val="Corpsdetexte"/>
        <w:rPr>
          <w:rFonts w:ascii="Arial"/>
          <w:b/>
          <w:sz w:val="20"/>
        </w:rPr>
      </w:pPr>
    </w:p>
    <w:p w:rsidR="00406D5E" w:rsidRDefault="00406D5E">
      <w:pPr>
        <w:pStyle w:val="Corpsdetexte"/>
        <w:rPr>
          <w:rFonts w:ascii="Arial"/>
          <w:b/>
          <w:sz w:val="20"/>
        </w:rPr>
      </w:pPr>
    </w:p>
    <w:p w:rsidR="00406D5E" w:rsidRDefault="00406D5E">
      <w:pPr>
        <w:pStyle w:val="Corpsdetexte"/>
        <w:spacing w:before="2"/>
        <w:rPr>
          <w:rFonts w:ascii="Arial"/>
          <w:b/>
          <w:sz w:val="22"/>
        </w:rPr>
      </w:pPr>
    </w:p>
    <w:p w:rsidR="00406D5E" w:rsidRDefault="0004441D">
      <w:pPr>
        <w:spacing w:before="101"/>
        <w:ind w:left="339" w:right="205"/>
        <w:jc w:val="center"/>
        <w:rPr>
          <w:b/>
          <w:sz w:val="28"/>
        </w:rPr>
      </w:pPr>
      <w:r>
        <w:rPr>
          <w:b/>
          <w:sz w:val="28"/>
        </w:rPr>
        <w:t>Financement : Budget FEICOM (Exercice 2026)</w:t>
      </w:r>
    </w:p>
    <w:p w:rsidR="00406D5E" w:rsidRDefault="00406D5E">
      <w:pPr>
        <w:pStyle w:val="Corpsdetexte"/>
        <w:rPr>
          <w:b/>
          <w:sz w:val="20"/>
        </w:rPr>
      </w:pPr>
    </w:p>
    <w:p w:rsidR="00406D5E" w:rsidRDefault="00406D5E">
      <w:pPr>
        <w:pStyle w:val="Corpsdetexte"/>
        <w:rPr>
          <w:b/>
          <w:sz w:val="20"/>
        </w:rPr>
      </w:pPr>
    </w:p>
    <w:p w:rsidR="00406D5E" w:rsidRDefault="00406D5E">
      <w:pPr>
        <w:pStyle w:val="Corpsdetexte"/>
        <w:rPr>
          <w:b/>
          <w:sz w:val="20"/>
        </w:rPr>
      </w:pPr>
    </w:p>
    <w:p w:rsidR="00406D5E" w:rsidRDefault="00406D5E">
      <w:pPr>
        <w:pStyle w:val="Corpsdetexte"/>
        <w:rPr>
          <w:b/>
          <w:sz w:val="20"/>
        </w:rPr>
      </w:pPr>
    </w:p>
    <w:p w:rsidR="00406D5E" w:rsidRDefault="00406D5E">
      <w:pPr>
        <w:pStyle w:val="Corpsdetexte"/>
        <w:rPr>
          <w:b/>
          <w:sz w:val="20"/>
        </w:rPr>
      </w:pPr>
    </w:p>
    <w:p w:rsidR="00406D5E" w:rsidRDefault="00406D5E">
      <w:pPr>
        <w:pStyle w:val="Corpsdetexte"/>
        <w:rPr>
          <w:b/>
          <w:sz w:val="20"/>
        </w:rPr>
      </w:pPr>
    </w:p>
    <w:p w:rsidR="00406D5E" w:rsidRDefault="00406D5E">
      <w:pPr>
        <w:pStyle w:val="Corpsdetexte"/>
        <w:rPr>
          <w:b/>
          <w:sz w:val="20"/>
        </w:rPr>
      </w:pPr>
    </w:p>
    <w:p w:rsidR="00406D5E" w:rsidRDefault="00406D5E">
      <w:pPr>
        <w:pStyle w:val="Corpsdetexte"/>
        <w:rPr>
          <w:b/>
          <w:sz w:val="20"/>
        </w:rPr>
      </w:pPr>
    </w:p>
    <w:p w:rsidR="00406D5E" w:rsidRDefault="00406D5E">
      <w:pPr>
        <w:pStyle w:val="Corpsdetexte"/>
        <w:rPr>
          <w:b/>
          <w:sz w:val="20"/>
        </w:rPr>
      </w:pPr>
    </w:p>
    <w:p w:rsidR="00406D5E" w:rsidRDefault="00406D5E">
      <w:pPr>
        <w:pStyle w:val="Corpsdetexte"/>
        <w:rPr>
          <w:b/>
          <w:sz w:val="20"/>
        </w:rPr>
      </w:pPr>
    </w:p>
    <w:p w:rsidR="00406D5E" w:rsidRDefault="00406D5E">
      <w:pPr>
        <w:pStyle w:val="Corpsdetexte"/>
        <w:rPr>
          <w:b/>
          <w:sz w:val="20"/>
        </w:rPr>
      </w:pPr>
    </w:p>
    <w:p w:rsidR="00406D5E" w:rsidRDefault="00406D5E">
      <w:pPr>
        <w:pStyle w:val="Corpsdetexte"/>
        <w:rPr>
          <w:b/>
          <w:sz w:val="20"/>
        </w:rPr>
      </w:pPr>
    </w:p>
    <w:p w:rsidR="00406D5E" w:rsidRDefault="007E4B2F">
      <w:pPr>
        <w:pStyle w:val="Corpsdetexte"/>
        <w:spacing w:before="7"/>
        <w:rPr>
          <w:b/>
          <w:sz w:val="16"/>
        </w:rPr>
      </w:pPr>
      <w:r>
        <w:rPr>
          <w:noProof/>
          <w:lang w:eastAsia="fr-FR"/>
        </w:rPr>
        <mc:AlternateContent>
          <mc:Choice Requires="wpg">
            <w:drawing>
              <wp:anchor distT="0" distB="0" distL="0" distR="0" simplePos="0" relativeHeight="487588352" behindDoc="1" locked="0" layoutInCell="1" allowOverlap="1">
                <wp:simplePos x="0" y="0"/>
                <wp:positionH relativeFrom="page">
                  <wp:posOffset>1461135</wp:posOffset>
                </wp:positionH>
                <wp:positionV relativeFrom="paragraph">
                  <wp:posOffset>172720</wp:posOffset>
                </wp:positionV>
                <wp:extent cx="1610995" cy="347980"/>
                <wp:effectExtent l="0" t="0" r="0" b="0"/>
                <wp:wrapTopAndBottom/>
                <wp:docPr id="37"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0995" cy="347980"/>
                          <a:chOff x="2301" y="272"/>
                          <a:chExt cx="2537" cy="548"/>
                        </a:xfrm>
                      </wpg:grpSpPr>
                      <wps:wsp>
                        <wps:cNvPr id="38" name="AutoShape 19"/>
                        <wps:cNvSpPr>
                          <a:spLocks/>
                        </wps:cNvSpPr>
                        <wps:spPr bwMode="auto">
                          <a:xfrm>
                            <a:off x="2309" y="279"/>
                            <a:ext cx="295" cy="533"/>
                          </a:xfrm>
                          <a:custGeom>
                            <a:avLst/>
                            <a:gdLst>
                              <a:gd name="T0" fmla="+- 0 2321 2309"/>
                              <a:gd name="T1" fmla="*/ T0 w 295"/>
                              <a:gd name="T2" fmla="+- 0 764 279"/>
                              <a:gd name="T3" fmla="*/ 764 h 533"/>
                              <a:gd name="T4" fmla="+- 0 2317 2309"/>
                              <a:gd name="T5" fmla="*/ T4 w 295"/>
                              <a:gd name="T6" fmla="+- 0 766 279"/>
                              <a:gd name="T7" fmla="*/ 766 h 533"/>
                              <a:gd name="T8" fmla="+- 0 2311 2309"/>
                              <a:gd name="T9" fmla="*/ T8 w 295"/>
                              <a:gd name="T10" fmla="+- 0 775 279"/>
                              <a:gd name="T11" fmla="*/ 775 h 533"/>
                              <a:gd name="T12" fmla="+- 0 2309 2309"/>
                              <a:gd name="T13" fmla="*/ T12 w 295"/>
                              <a:gd name="T14" fmla="+- 0 798 279"/>
                              <a:gd name="T15" fmla="*/ 798 h 533"/>
                              <a:gd name="T16" fmla="+- 0 2320 2309"/>
                              <a:gd name="T17" fmla="*/ T16 w 295"/>
                              <a:gd name="T18" fmla="+- 0 809 279"/>
                              <a:gd name="T19" fmla="*/ 809 h 533"/>
                              <a:gd name="T20" fmla="+- 0 2330 2309"/>
                              <a:gd name="T21" fmla="*/ T20 w 295"/>
                              <a:gd name="T22" fmla="+- 0 812 279"/>
                              <a:gd name="T23" fmla="*/ 812 h 533"/>
                              <a:gd name="T24" fmla="+- 0 2361 2309"/>
                              <a:gd name="T25" fmla="*/ T24 w 295"/>
                              <a:gd name="T26" fmla="+- 0 809 279"/>
                              <a:gd name="T27" fmla="*/ 809 h 533"/>
                              <a:gd name="T28" fmla="+- 0 2426 2309"/>
                              <a:gd name="T29" fmla="*/ T28 w 295"/>
                              <a:gd name="T30" fmla="+- 0 806 279"/>
                              <a:gd name="T31" fmla="*/ 806 h 533"/>
                              <a:gd name="T32" fmla="+- 0 2492 2309"/>
                              <a:gd name="T33" fmla="*/ T32 w 295"/>
                              <a:gd name="T34" fmla="+- 0 803 279"/>
                              <a:gd name="T35" fmla="*/ 803 h 533"/>
                              <a:gd name="T36" fmla="+- 0 2539 2309"/>
                              <a:gd name="T37" fmla="*/ T36 w 295"/>
                              <a:gd name="T38" fmla="+- 0 771 279"/>
                              <a:gd name="T39" fmla="*/ 771 h 533"/>
                              <a:gd name="T40" fmla="+- 0 2354 2309"/>
                              <a:gd name="T41" fmla="*/ T40 w 295"/>
                              <a:gd name="T42" fmla="+- 0 768 279"/>
                              <a:gd name="T43" fmla="*/ 768 h 533"/>
                              <a:gd name="T44" fmla="+- 0 2338 2309"/>
                              <a:gd name="T45" fmla="*/ T44 w 295"/>
                              <a:gd name="T46" fmla="+- 0 766 279"/>
                              <a:gd name="T47" fmla="*/ 766 h 533"/>
                              <a:gd name="T48" fmla="+- 0 2322 2309"/>
                              <a:gd name="T49" fmla="*/ T48 w 295"/>
                              <a:gd name="T50" fmla="+- 0 764 279"/>
                              <a:gd name="T51" fmla="*/ 764 h 533"/>
                              <a:gd name="T52" fmla="+- 0 2426 2309"/>
                              <a:gd name="T53" fmla="*/ T52 w 295"/>
                              <a:gd name="T54" fmla="+- 0 806 279"/>
                              <a:gd name="T55" fmla="*/ 806 h 533"/>
                              <a:gd name="T56" fmla="+- 0 2468 2309"/>
                              <a:gd name="T57" fmla="*/ T56 w 295"/>
                              <a:gd name="T58" fmla="+- 0 806 279"/>
                              <a:gd name="T59" fmla="*/ 806 h 533"/>
                              <a:gd name="T60" fmla="+- 0 2349 2309"/>
                              <a:gd name="T61" fmla="*/ T60 w 295"/>
                              <a:gd name="T62" fmla="+- 0 337 279"/>
                              <a:gd name="T63" fmla="*/ 337 h 533"/>
                              <a:gd name="T64" fmla="+- 0 2361 2309"/>
                              <a:gd name="T65" fmla="*/ T64 w 295"/>
                              <a:gd name="T66" fmla="+- 0 339 279"/>
                              <a:gd name="T67" fmla="*/ 339 h 533"/>
                              <a:gd name="T68" fmla="+- 0 2365 2309"/>
                              <a:gd name="T69" fmla="*/ T68 w 295"/>
                              <a:gd name="T70" fmla="+- 0 367 279"/>
                              <a:gd name="T71" fmla="*/ 367 h 533"/>
                              <a:gd name="T72" fmla="+- 0 2364 2309"/>
                              <a:gd name="T73" fmla="*/ T72 w 295"/>
                              <a:gd name="T74" fmla="+- 0 455 279"/>
                              <a:gd name="T75" fmla="*/ 455 h 533"/>
                              <a:gd name="T76" fmla="+- 0 2363 2309"/>
                              <a:gd name="T77" fmla="*/ T76 w 295"/>
                              <a:gd name="T78" fmla="+- 0 502 279"/>
                              <a:gd name="T79" fmla="*/ 502 h 533"/>
                              <a:gd name="T80" fmla="+- 0 2363 2309"/>
                              <a:gd name="T81" fmla="*/ T80 w 295"/>
                              <a:gd name="T82" fmla="+- 0 554 279"/>
                              <a:gd name="T83" fmla="*/ 554 h 533"/>
                              <a:gd name="T84" fmla="+- 0 2364 2309"/>
                              <a:gd name="T85" fmla="*/ T84 w 295"/>
                              <a:gd name="T86" fmla="+- 0 614 279"/>
                              <a:gd name="T87" fmla="*/ 614 h 533"/>
                              <a:gd name="T88" fmla="+- 0 2367 2309"/>
                              <a:gd name="T89" fmla="*/ T88 w 295"/>
                              <a:gd name="T90" fmla="+- 0 741 279"/>
                              <a:gd name="T91" fmla="*/ 741 h 533"/>
                              <a:gd name="T92" fmla="+- 0 2366 2309"/>
                              <a:gd name="T93" fmla="*/ T92 w 295"/>
                              <a:gd name="T94" fmla="+- 0 759 279"/>
                              <a:gd name="T95" fmla="*/ 759 h 533"/>
                              <a:gd name="T96" fmla="+- 0 2360 2309"/>
                              <a:gd name="T97" fmla="*/ T96 w 295"/>
                              <a:gd name="T98" fmla="+- 0 766 279"/>
                              <a:gd name="T99" fmla="*/ 766 h 533"/>
                              <a:gd name="T100" fmla="+- 0 2541 2309"/>
                              <a:gd name="T101" fmla="*/ T100 w 295"/>
                              <a:gd name="T102" fmla="+- 0 768 279"/>
                              <a:gd name="T103" fmla="*/ 768 h 533"/>
                              <a:gd name="T104" fmla="+- 0 2504 2309"/>
                              <a:gd name="T105" fmla="*/ T104 w 295"/>
                              <a:gd name="T106" fmla="+- 0 751 279"/>
                              <a:gd name="T107" fmla="*/ 751 h 533"/>
                              <a:gd name="T108" fmla="+- 0 2497 2309"/>
                              <a:gd name="T109" fmla="*/ T108 w 295"/>
                              <a:gd name="T110" fmla="+- 0 738 279"/>
                              <a:gd name="T111" fmla="*/ 738 h 533"/>
                              <a:gd name="T112" fmla="+- 0 2495 2309"/>
                              <a:gd name="T113" fmla="*/ T112 w 295"/>
                              <a:gd name="T114" fmla="+- 0 703 279"/>
                              <a:gd name="T115" fmla="*/ 703 h 533"/>
                              <a:gd name="T116" fmla="+- 0 2496 2309"/>
                              <a:gd name="T117" fmla="*/ T116 w 295"/>
                              <a:gd name="T118" fmla="+- 0 554 279"/>
                              <a:gd name="T119" fmla="*/ 554 h 533"/>
                              <a:gd name="T120" fmla="+- 0 2496 2309"/>
                              <a:gd name="T121" fmla="*/ T120 w 295"/>
                              <a:gd name="T122" fmla="+- 0 488 279"/>
                              <a:gd name="T123" fmla="*/ 488 h 533"/>
                              <a:gd name="T124" fmla="+- 0 2494 2309"/>
                              <a:gd name="T125" fmla="*/ T124 w 295"/>
                              <a:gd name="T126" fmla="+- 0 443 279"/>
                              <a:gd name="T127" fmla="*/ 443 h 533"/>
                              <a:gd name="T128" fmla="+- 0 2494 2309"/>
                              <a:gd name="T129" fmla="*/ T128 w 295"/>
                              <a:gd name="T130" fmla="+- 0 410 279"/>
                              <a:gd name="T131" fmla="*/ 410 h 533"/>
                              <a:gd name="T132" fmla="+- 0 2494 2309"/>
                              <a:gd name="T133" fmla="*/ T132 w 295"/>
                              <a:gd name="T134" fmla="+- 0 359 279"/>
                              <a:gd name="T135" fmla="*/ 359 h 533"/>
                              <a:gd name="T136" fmla="+- 0 2498 2309"/>
                              <a:gd name="T137" fmla="*/ T136 w 295"/>
                              <a:gd name="T138" fmla="+- 0 338 279"/>
                              <a:gd name="T139" fmla="*/ 338 h 533"/>
                              <a:gd name="T140" fmla="+- 0 2555 2309"/>
                              <a:gd name="T141" fmla="*/ T140 w 295"/>
                              <a:gd name="T142" fmla="+- 0 336 279"/>
                              <a:gd name="T143" fmla="*/ 336 h 533"/>
                              <a:gd name="T144" fmla="+- 0 2515 2309"/>
                              <a:gd name="T145" fmla="*/ T144 w 295"/>
                              <a:gd name="T146" fmla="+- 0 342 279"/>
                              <a:gd name="T147" fmla="*/ 342 h 533"/>
                              <a:gd name="T148" fmla="+- 0 2536 2309"/>
                              <a:gd name="T149" fmla="*/ T148 w 295"/>
                              <a:gd name="T150" fmla="+- 0 379 279"/>
                              <a:gd name="T151" fmla="*/ 379 h 533"/>
                              <a:gd name="T152" fmla="+- 0 2549 2309"/>
                              <a:gd name="T153" fmla="*/ T152 w 295"/>
                              <a:gd name="T154" fmla="+- 0 440 279"/>
                              <a:gd name="T155" fmla="*/ 440 h 533"/>
                              <a:gd name="T156" fmla="+- 0 2555 2309"/>
                              <a:gd name="T157" fmla="*/ T156 w 295"/>
                              <a:gd name="T158" fmla="+- 0 508 279"/>
                              <a:gd name="T159" fmla="*/ 508 h 533"/>
                              <a:gd name="T160" fmla="+- 0 2555 2309"/>
                              <a:gd name="T161" fmla="*/ T160 w 295"/>
                              <a:gd name="T162" fmla="+- 0 580 279"/>
                              <a:gd name="T163" fmla="*/ 580 h 533"/>
                              <a:gd name="T164" fmla="+- 0 2548 2309"/>
                              <a:gd name="T165" fmla="*/ T164 w 295"/>
                              <a:gd name="T166" fmla="+- 0 647 279"/>
                              <a:gd name="T167" fmla="*/ 647 h 533"/>
                              <a:gd name="T168" fmla="+- 0 2534 2309"/>
                              <a:gd name="T169" fmla="*/ T168 w 295"/>
                              <a:gd name="T170" fmla="+- 0 710 279"/>
                              <a:gd name="T171" fmla="*/ 710 h 533"/>
                              <a:gd name="T172" fmla="+- 0 2515 2309"/>
                              <a:gd name="T173" fmla="*/ T172 w 295"/>
                              <a:gd name="T174" fmla="+- 0 746 279"/>
                              <a:gd name="T175" fmla="*/ 746 h 533"/>
                              <a:gd name="T176" fmla="+- 0 2553 2309"/>
                              <a:gd name="T177" fmla="*/ T176 w 295"/>
                              <a:gd name="T178" fmla="+- 0 751 279"/>
                              <a:gd name="T179" fmla="*/ 751 h 533"/>
                              <a:gd name="T180" fmla="+- 0 2578 2309"/>
                              <a:gd name="T181" fmla="*/ T180 w 295"/>
                              <a:gd name="T182" fmla="+- 0 703 279"/>
                              <a:gd name="T183" fmla="*/ 703 h 533"/>
                              <a:gd name="T184" fmla="+- 0 2601 2309"/>
                              <a:gd name="T185" fmla="*/ T184 w 295"/>
                              <a:gd name="T186" fmla="+- 0 605 279"/>
                              <a:gd name="T187" fmla="*/ 605 h 533"/>
                              <a:gd name="T188" fmla="+- 0 2604 2309"/>
                              <a:gd name="T189" fmla="*/ T188 w 295"/>
                              <a:gd name="T190" fmla="+- 0 545 279"/>
                              <a:gd name="T191" fmla="*/ 545 h 533"/>
                              <a:gd name="T192" fmla="+- 0 2581 2309"/>
                              <a:gd name="T193" fmla="*/ T192 w 295"/>
                              <a:gd name="T194" fmla="+- 0 381 279"/>
                              <a:gd name="T195" fmla="*/ 381 h 533"/>
                              <a:gd name="T196" fmla="+- 0 2454 2309"/>
                              <a:gd name="T197" fmla="*/ T196 w 295"/>
                              <a:gd name="T198" fmla="+- 0 279 279"/>
                              <a:gd name="T199" fmla="*/ 279 h 533"/>
                              <a:gd name="T200" fmla="+- 0 2362 2309"/>
                              <a:gd name="T201" fmla="*/ T200 w 295"/>
                              <a:gd name="T202" fmla="+- 0 281 279"/>
                              <a:gd name="T203" fmla="*/ 281 h 533"/>
                              <a:gd name="T204" fmla="+- 0 2336 2309"/>
                              <a:gd name="T205" fmla="*/ T204 w 295"/>
                              <a:gd name="T206" fmla="+- 0 288 279"/>
                              <a:gd name="T207" fmla="*/ 288 h 533"/>
                              <a:gd name="T208" fmla="+- 0 2314 2309"/>
                              <a:gd name="T209" fmla="*/ T208 w 295"/>
                              <a:gd name="T210" fmla="+- 0 302 279"/>
                              <a:gd name="T211" fmla="*/ 302 h 533"/>
                              <a:gd name="T212" fmla="+- 0 2310 2309"/>
                              <a:gd name="T213" fmla="*/ T212 w 295"/>
                              <a:gd name="T214" fmla="+- 0 330 279"/>
                              <a:gd name="T215" fmla="*/ 330 h 533"/>
                              <a:gd name="T216" fmla="+- 0 2315 2309"/>
                              <a:gd name="T217" fmla="*/ T216 w 295"/>
                              <a:gd name="T218" fmla="+- 0 339 279"/>
                              <a:gd name="T219" fmla="*/ 339 h 533"/>
                              <a:gd name="T220" fmla="+- 0 2321 2309"/>
                              <a:gd name="T221" fmla="*/ T220 w 295"/>
                              <a:gd name="T222" fmla="+- 0 341 279"/>
                              <a:gd name="T223" fmla="*/ 341 h 533"/>
                              <a:gd name="T224" fmla="+- 0 2335 2309"/>
                              <a:gd name="T225" fmla="*/ T224 w 295"/>
                              <a:gd name="T226" fmla="+- 0 339 279"/>
                              <a:gd name="T227" fmla="*/ 339 h 533"/>
                              <a:gd name="T228" fmla="+- 0 2349 2309"/>
                              <a:gd name="T229" fmla="*/ T228 w 295"/>
                              <a:gd name="T230" fmla="+- 0 337 279"/>
                              <a:gd name="T231" fmla="*/ 337 h 533"/>
                              <a:gd name="T232" fmla="+- 0 2502 2309"/>
                              <a:gd name="T233" fmla="*/ T232 w 295"/>
                              <a:gd name="T234" fmla="+- 0 336 279"/>
                              <a:gd name="T235" fmla="*/ 336 h 533"/>
                              <a:gd name="T236" fmla="+- 0 2551 2309"/>
                              <a:gd name="T237" fmla="*/ T236 w 295"/>
                              <a:gd name="T238" fmla="+- 0 328 279"/>
                              <a:gd name="T239" fmla="*/ 328 h 533"/>
                              <a:gd name="T240" fmla="+- 0 2454 2309"/>
                              <a:gd name="T241" fmla="*/ T240 w 295"/>
                              <a:gd name="T242" fmla="+- 0 279 279"/>
                              <a:gd name="T243" fmla="*/ 279 h 5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295" h="533">
                                <a:moveTo>
                                  <a:pt x="13" y="485"/>
                                </a:moveTo>
                                <a:lnTo>
                                  <a:pt x="12" y="485"/>
                                </a:lnTo>
                                <a:lnTo>
                                  <a:pt x="11" y="486"/>
                                </a:lnTo>
                                <a:lnTo>
                                  <a:pt x="8" y="487"/>
                                </a:lnTo>
                                <a:lnTo>
                                  <a:pt x="6" y="491"/>
                                </a:lnTo>
                                <a:lnTo>
                                  <a:pt x="2" y="496"/>
                                </a:lnTo>
                                <a:lnTo>
                                  <a:pt x="0" y="502"/>
                                </a:lnTo>
                                <a:lnTo>
                                  <a:pt x="0" y="519"/>
                                </a:lnTo>
                                <a:lnTo>
                                  <a:pt x="3" y="526"/>
                                </a:lnTo>
                                <a:lnTo>
                                  <a:pt x="11" y="530"/>
                                </a:lnTo>
                                <a:lnTo>
                                  <a:pt x="16" y="532"/>
                                </a:lnTo>
                                <a:lnTo>
                                  <a:pt x="21" y="533"/>
                                </a:lnTo>
                                <a:lnTo>
                                  <a:pt x="27" y="532"/>
                                </a:lnTo>
                                <a:lnTo>
                                  <a:pt x="52" y="530"/>
                                </a:lnTo>
                                <a:lnTo>
                                  <a:pt x="82" y="528"/>
                                </a:lnTo>
                                <a:lnTo>
                                  <a:pt x="117" y="527"/>
                                </a:lnTo>
                                <a:lnTo>
                                  <a:pt x="159" y="527"/>
                                </a:lnTo>
                                <a:lnTo>
                                  <a:pt x="183" y="524"/>
                                </a:lnTo>
                                <a:lnTo>
                                  <a:pt x="207" y="512"/>
                                </a:lnTo>
                                <a:lnTo>
                                  <a:pt x="230" y="492"/>
                                </a:lnTo>
                                <a:lnTo>
                                  <a:pt x="232" y="489"/>
                                </a:lnTo>
                                <a:lnTo>
                                  <a:pt x="45" y="489"/>
                                </a:lnTo>
                                <a:lnTo>
                                  <a:pt x="39" y="489"/>
                                </a:lnTo>
                                <a:lnTo>
                                  <a:pt x="29" y="487"/>
                                </a:lnTo>
                                <a:lnTo>
                                  <a:pt x="19" y="486"/>
                                </a:lnTo>
                                <a:lnTo>
                                  <a:pt x="13" y="485"/>
                                </a:lnTo>
                                <a:close/>
                                <a:moveTo>
                                  <a:pt x="159" y="527"/>
                                </a:moveTo>
                                <a:lnTo>
                                  <a:pt x="117" y="527"/>
                                </a:lnTo>
                                <a:lnTo>
                                  <a:pt x="156" y="528"/>
                                </a:lnTo>
                                <a:lnTo>
                                  <a:pt x="159" y="527"/>
                                </a:lnTo>
                                <a:close/>
                                <a:moveTo>
                                  <a:pt x="191" y="58"/>
                                </a:moveTo>
                                <a:lnTo>
                                  <a:pt x="40" y="58"/>
                                </a:lnTo>
                                <a:lnTo>
                                  <a:pt x="46" y="59"/>
                                </a:lnTo>
                                <a:lnTo>
                                  <a:pt x="52" y="60"/>
                                </a:lnTo>
                                <a:lnTo>
                                  <a:pt x="55" y="70"/>
                                </a:lnTo>
                                <a:lnTo>
                                  <a:pt x="56" y="88"/>
                                </a:lnTo>
                                <a:lnTo>
                                  <a:pt x="56" y="142"/>
                                </a:lnTo>
                                <a:lnTo>
                                  <a:pt x="55" y="176"/>
                                </a:lnTo>
                                <a:lnTo>
                                  <a:pt x="54" y="217"/>
                                </a:lnTo>
                                <a:lnTo>
                                  <a:pt x="54" y="223"/>
                                </a:lnTo>
                                <a:lnTo>
                                  <a:pt x="54" y="253"/>
                                </a:lnTo>
                                <a:lnTo>
                                  <a:pt x="54" y="275"/>
                                </a:lnTo>
                                <a:lnTo>
                                  <a:pt x="55" y="301"/>
                                </a:lnTo>
                                <a:lnTo>
                                  <a:pt x="55" y="335"/>
                                </a:lnTo>
                                <a:lnTo>
                                  <a:pt x="56" y="378"/>
                                </a:lnTo>
                                <a:lnTo>
                                  <a:pt x="58" y="462"/>
                                </a:lnTo>
                                <a:lnTo>
                                  <a:pt x="58" y="475"/>
                                </a:lnTo>
                                <a:lnTo>
                                  <a:pt x="57" y="480"/>
                                </a:lnTo>
                                <a:lnTo>
                                  <a:pt x="53" y="484"/>
                                </a:lnTo>
                                <a:lnTo>
                                  <a:pt x="51" y="487"/>
                                </a:lnTo>
                                <a:lnTo>
                                  <a:pt x="48" y="489"/>
                                </a:lnTo>
                                <a:lnTo>
                                  <a:pt x="232" y="489"/>
                                </a:lnTo>
                                <a:lnTo>
                                  <a:pt x="244" y="472"/>
                                </a:lnTo>
                                <a:lnTo>
                                  <a:pt x="195" y="472"/>
                                </a:lnTo>
                                <a:lnTo>
                                  <a:pt x="191" y="469"/>
                                </a:lnTo>
                                <a:lnTo>
                                  <a:pt x="188" y="459"/>
                                </a:lnTo>
                                <a:lnTo>
                                  <a:pt x="187" y="444"/>
                                </a:lnTo>
                                <a:lnTo>
                                  <a:pt x="186" y="424"/>
                                </a:lnTo>
                                <a:lnTo>
                                  <a:pt x="186" y="368"/>
                                </a:lnTo>
                                <a:lnTo>
                                  <a:pt x="187" y="275"/>
                                </a:lnTo>
                                <a:lnTo>
                                  <a:pt x="187" y="223"/>
                                </a:lnTo>
                                <a:lnTo>
                                  <a:pt x="187" y="209"/>
                                </a:lnTo>
                                <a:lnTo>
                                  <a:pt x="186" y="186"/>
                                </a:lnTo>
                                <a:lnTo>
                                  <a:pt x="185" y="164"/>
                                </a:lnTo>
                                <a:lnTo>
                                  <a:pt x="185" y="142"/>
                                </a:lnTo>
                                <a:lnTo>
                                  <a:pt x="185" y="131"/>
                                </a:lnTo>
                                <a:lnTo>
                                  <a:pt x="185" y="99"/>
                                </a:lnTo>
                                <a:lnTo>
                                  <a:pt x="185" y="80"/>
                                </a:lnTo>
                                <a:lnTo>
                                  <a:pt x="187" y="67"/>
                                </a:lnTo>
                                <a:lnTo>
                                  <a:pt x="189" y="59"/>
                                </a:lnTo>
                                <a:lnTo>
                                  <a:pt x="191" y="58"/>
                                </a:lnTo>
                                <a:close/>
                                <a:moveTo>
                                  <a:pt x="246" y="57"/>
                                </a:moveTo>
                                <a:lnTo>
                                  <a:pt x="193" y="57"/>
                                </a:lnTo>
                                <a:lnTo>
                                  <a:pt x="206" y="63"/>
                                </a:lnTo>
                                <a:lnTo>
                                  <a:pt x="217" y="77"/>
                                </a:lnTo>
                                <a:lnTo>
                                  <a:pt x="227" y="100"/>
                                </a:lnTo>
                                <a:lnTo>
                                  <a:pt x="235" y="131"/>
                                </a:lnTo>
                                <a:lnTo>
                                  <a:pt x="240" y="161"/>
                                </a:lnTo>
                                <a:lnTo>
                                  <a:pt x="244" y="194"/>
                                </a:lnTo>
                                <a:lnTo>
                                  <a:pt x="246" y="229"/>
                                </a:lnTo>
                                <a:lnTo>
                                  <a:pt x="247" y="266"/>
                                </a:lnTo>
                                <a:lnTo>
                                  <a:pt x="246" y="301"/>
                                </a:lnTo>
                                <a:lnTo>
                                  <a:pt x="244" y="335"/>
                                </a:lnTo>
                                <a:lnTo>
                                  <a:pt x="239" y="368"/>
                                </a:lnTo>
                                <a:lnTo>
                                  <a:pt x="233" y="400"/>
                                </a:lnTo>
                                <a:lnTo>
                                  <a:pt x="225" y="431"/>
                                </a:lnTo>
                                <a:lnTo>
                                  <a:pt x="216" y="454"/>
                                </a:lnTo>
                                <a:lnTo>
                                  <a:pt x="206" y="467"/>
                                </a:lnTo>
                                <a:lnTo>
                                  <a:pt x="195" y="472"/>
                                </a:lnTo>
                                <a:lnTo>
                                  <a:pt x="244" y="472"/>
                                </a:lnTo>
                                <a:lnTo>
                                  <a:pt x="250" y="464"/>
                                </a:lnTo>
                                <a:lnTo>
                                  <a:pt x="269" y="424"/>
                                </a:lnTo>
                                <a:lnTo>
                                  <a:pt x="283" y="378"/>
                                </a:lnTo>
                                <a:lnTo>
                                  <a:pt x="292" y="326"/>
                                </a:lnTo>
                                <a:lnTo>
                                  <a:pt x="295" y="267"/>
                                </a:lnTo>
                                <a:lnTo>
                                  <a:pt x="295" y="266"/>
                                </a:lnTo>
                                <a:lnTo>
                                  <a:pt x="289" y="175"/>
                                </a:lnTo>
                                <a:lnTo>
                                  <a:pt x="272" y="102"/>
                                </a:lnTo>
                                <a:lnTo>
                                  <a:pt x="246" y="57"/>
                                </a:lnTo>
                                <a:close/>
                                <a:moveTo>
                                  <a:pt x="145" y="0"/>
                                </a:moveTo>
                                <a:lnTo>
                                  <a:pt x="60" y="1"/>
                                </a:lnTo>
                                <a:lnTo>
                                  <a:pt x="53" y="2"/>
                                </a:lnTo>
                                <a:lnTo>
                                  <a:pt x="41" y="5"/>
                                </a:lnTo>
                                <a:lnTo>
                                  <a:pt x="27" y="9"/>
                                </a:lnTo>
                                <a:lnTo>
                                  <a:pt x="18" y="13"/>
                                </a:lnTo>
                                <a:lnTo>
                                  <a:pt x="5" y="23"/>
                                </a:lnTo>
                                <a:lnTo>
                                  <a:pt x="1" y="33"/>
                                </a:lnTo>
                                <a:lnTo>
                                  <a:pt x="1" y="51"/>
                                </a:lnTo>
                                <a:lnTo>
                                  <a:pt x="2" y="54"/>
                                </a:lnTo>
                                <a:lnTo>
                                  <a:pt x="6" y="60"/>
                                </a:lnTo>
                                <a:lnTo>
                                  <a:pt x="8" y="62"/>
                                </a:lnTo>
                                <a:lnTo>
                                  <a:pt x="12" y="62"/>
                                </a:lnTo>
                                <a:lnTo>
                                  <a:pt x="17" y="61"/>
                                </a:lnTo>
                                <a:lnTo>
                                  <a:pt x="26" y="60"/>
                                </a:lnTo>
                                <a:lnTo>
                                  <a:pt x="33" y="58"/>
                                </a:lnTo>
                                <a:lnTo>
                                  <a:pt x="40" y="58"/>
                                </a:lnTo>
                                <a:lnTo>
                                  <a:pt x="191" y="58"/>
                                </a:lnTo>
                                <a:lnTo>
                                  <a:pt x="193" y="57"/>
                                </a:lnTo>
                                <a:lnTo>
                                  <a:pt x="246" y="57"/>
                                </a:lnTo>
                                <a:lnTo>
                                  <a:pt x="242" y="49"/>
                                </a:lnTo>
                                <a:lnTo>
                                  <a:pt x="199" y="15"/>
                                </a:lnTo>
                                <a:lnTo>
                                  <a:pt x="1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668" y="279"/>
                            <a:ext cx="2170"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AutoShape 17"/>
                        <wps:cNvSpPr>
                          <a:spLocks/>
                        </wps:cNvSpPr>
                        <wps:spPr bwMode="auto">
                          <a:xfrm>
                            <a:off x="2309" y="279"/>
                            <a:ext cx="295" cy="533"/>
                          </a:xfrm>
                          <a:custGeom>
                            <a:avLst/>
                            <a:gdLst>
                              <a:gd name="T0" fmla="+- 0 2601 2309"/>
                              <a:gd name="T1" fmla="*/ T0 w 295"/>
                              <a:gd name="T2" fmla="+- 0 605 279"/>
                              <a:gd name="T3" fmla="*/ 605 h 533"/>
                              <a:gd name="T4" fmla="+- 0 2578 2309"/>
                              <a:gd name="T5" fmla="*/ T4 w 295"/>
                              <a:gd name="T6" fmla="+- 0 703 279"/>
                              <a:gd name="T7" fmla="*/ 703 h 533"/>
                              <a:gd name="T8" fmla="+- 0 2539 2309"/>
                              <a:gd name="T9" fmla="*/ T8 w 295"/>
                              <a:gd name="T10" fmla="+- 0 771 279"/>
                              <a:gd name="T11" fmla="*/ 771 h 533"/>
                              <a:gd name="T12" fmla="+- 0 2492 2309"/>
                              <a:gd name="T13" fmla="*/ T12 w 295"/>
                              <a:gd name="T14" fmla="+- 0 803 279"/>
                              <a:gd name="T15" fmla="*/ 803 h 533"/>
                              <a:gd name="T16" fmla="+- 0 2426 2309"/>
                              <a:gd name="T17" fmla="*/ T16 w 295"/>
                              <a:gd name="T18" fmla="+- 0 806 279"/>
                              <a:gd name="T19" fmla="*/ 806 h 533"/>
                              <a:gd name="T20" fmla="+- 0 2361 2309"/>
                              <a:gd name="T21" fmla="*/ T20 w 295"/>
                              <a:gd name="T22" fmla="+- 0 809 279"/>
                              <a:gd name="T23" fmla="*/ 809 h 533"/>
                              <a:gd name="T24" fmla="+- 0 2330 2309"/>
                              <a:gd name="T25" fmla="*/ T24 w 295"/>
                              <a:gd name="T26" fmla="+- 0 812 279"/>
                              <a:gd name="T27" fmla="*/ 812 h 533"/>
                              <a:gd name="T28" fmla="+- 0 2320 2309"/>
                              <a:gd name="T29" fmla="*/ T28 w 295"/>
                              <a:gd name="T30" fmla="+- 0 809 279"/>
                              <a:gd name="T31" fmla="*/ 809 h 533"/>
                              <a:gd name="T32" fmla="+- 0 2309 2309"/>
                              <a:gd name="T33" fmla="*/ T32 w 295"/>
                              <a:gd name="T34" fmla="+- 0 798 279"/>
                              <a:gd name="T35" fmla="*/ 798 h 533"/>
                              <a:gd name="T36" fmla="+- 0 2309 2309"/>
                              <a:gd name="T37" fmla="*/ T36 w 295"/>
                              <a:gd name="T38" fmla="+- 0 781 279"/>
                              <a:gd name="T39" fmla="*/ 781 h 533"/>
                              <a:gd name="T40" fmla="+- 0 2315 2309"/>
                              <a:gd name="T41" fmla="*/ T40 w 295"/>
                              <a:gd name="T42" fmla="+- 0 770 279"/>
                              <a:gd name="T43" fmla="*/ 770 h 533"/>
                              <a:gd name="T44" fmla="+- 0 2320 2309"/>
                              <a:gd name="T45" fmla="*/ T44 w 295"/>
                              <a:gd name="T46" fmla="+- 0 765 279"/>
                              <a:gd name="T47" fmla="*/ 765 h 533"/>
                              <a:gd name="T48" fmla="+- 0 2322 2309"/>
                              <a:gd name="T49" fmla="*/ T48 w 295"/>
                              <a:gd name="T50" fmla="+- 0 764 279"/>
                              <a:gd name="T51" fmla="*/ 764 h 533"/>
                              <a:gd name="T52" fmla="+- 0 2338 2309"/>
                              <a:gd name="T53" fmla="*/ T52 w 295"/>
                              <a:gd name="T54" fmla="+- 0 766 279"/>
                              <a:gd name="T55" fmla="*/ 766 h 533"/>
                              <a:gd name="T56" fmla="+- 0 2354 2309"/>
                              <a:gd name="T57" fmla="*/ T56 w 295"/>
                              <a:gd name="T58" fmla="+- 0 768 279"/>
                              <a:gd name="T59" fmla="*/ 768 h 533"/>
                              <a:gd name="T60" fmla="+- 0 2357 2309"/>
                              <a:gd name="T61" fmla="*/ T60 w 295"/>
                              <a:gd name="T62" fmla="+- 0 768 279"/>
                              <a:gd name="T63" fmla="*/ 768 h 533"/>
                              <a:gd name="T64" fmla="+- 0 2362 2309"/>
                              <a:gd name="T65" fmla="*/ T64 w 295"/>
                              <a:gd name="T66" fmla="+- 0 763 279"/>
                              <a:gd name="T67" fmla="*/ 763 h 533"/>
                              <a:gd name="T68" fmla="+- 0 2367 2309"/>
                              <a:gd name="T69" fmla="*/ T68 w 295"/>
                              <a:gd name="T70" fmla="+- 0 754 279"/>
                              <a:gd name="T71" fmla="*/ 754 h 533"/>
                              <a:gd name="T72" fmla="+- 0 2367 2309"/>
                              <a:gd name="T73" fmla="*/ T72 w 295"/>
                              <a:gd name="T74" fmla="+- 0 741 279"/>
                              <a:gd name="T75" fmla="*/ 741 h 533"/>
                              <a:gd name="T76" fmla="+- 0 2366 2309"/>
                              <a:gd name="T77" fmla="*/ T76 w 295"/>
                              <a:gd name="T78" fmla="+- 0 695 279"/>
                              <a:gd name="T79" fmla="*/ 695 h 533"/>
                              <a:gd name="T80" fmla="+- 0 2364 2309"/>
                              <a:gd name="T81" fmla="*/ T80 w 295"/>
                              <a:gd name="T82" fmla="+- 0 613 279"/>
                              <a:gd name="T83" fmla="*/ 613 h 533"/>
                              <a:gd name="T84" fmla="+- 0 2363 2309"/>
                              <a:gd name="T85" fmla="*/ T84 w 295"/>
                              <a:gd name="T86" fmla="+- 0 546 279"/>
                              <a:gd name="T87" fmla="*/ 546 h 533"/>
                              <a:gd name="T88" fmla="+- 0 2363 2309"/>
                              <a:gd name="T89" fmla="*/ T88 w 295"/>
                              <a:gd name="T90" fmla="+- 0 511 279"/>
                              <a:gd name="T91" fmla="*/ 511 h 533"/>
                              <a:gd name="T92" fmla="+- 0 2363 2309"/>
                              <a:gd name="T93" fmla="*/ T92 w 295"/>
                              <a:gd name="T94" fmla="+- 0 496 279"/>
                              <a:gd name="T95" fmla="*/ 496 h 533"/>
                              <a:gd name="T96" fmla="+- 0 2365 2309"/>
                              <a:gd name="T97" fmla="*/ T96 w 295"/>
                              <a:gd name="T98" fmla="+- 0 420 279"/>
                              <a:gd name="T99" fmla="*/ 420 h 533"/>
                              <a:gd name="T100" fmla="+- 0 2365 2309"/>
                              <a:gd name="T101" fmla="*/ T100 w 295"/>
                              <a:gd name="T102" fmla="+- 0 367 279"/>
                              <a:gd name="T103" fmla="*/ 367 h 533"/>
                              <a:gd name="T104" fmla="+- 0 2361 2309"/>
                              <a:gd name="T105" fmla="*/ T104 w 295"/>
                              <a:gd name="T106" fmla="+- 0 339 279"/>
                              <a:gd name="T107" fmla="*/ 339 h 533"/>
                              <a:gd name="T108" fmla="+- 0 2349 2309"/>
                              <a:gd name="T109" fmla="*/ T108 w 295"/>
                              <a:gd name="T110" fmla="+- 0 337 279"/>
                              <a:gd name="T111" fmla="*/ 337 h 533"/>
                              <a:gd name="T112" fmla="+- 0 2335 2309"/>
                              <a:gd name="T113" fmla="*/ T112 w 295"/>
                              <a:gd name="T114" fmla="+- 0 339 279"/>
                              <a:gd name="T115" fmla="*/ 339 h 533"/>
                              <a:gd name="T116" fmla="+- 0 2321 2309"/>
                              <a:gd name="T117" fmla="*/ T116 w 295"/>
                              <a:gd name="T118" fmla="+- 0 341 279"/>
                              <a:gd name="T119" fmla="*/ 341 h 533"/>
                              <a:gd name="T120" fmla="+- 0 2317 2309"/>
                              <a:gd name="T121" fmla="*/ T120 w 295"/>
                              <a:gd name="T122" fmla="+- 0 341 279"/>
                              <a:gd name="T123" fmla="*/ 341 h 533"/>
                              <a:gd name="T124" fmla="+- 0 2313 2309"/>
                              <a:gd name="T125" fmla="*/ T124 w 295"/>
                              <a:gd name="T126" fmla="+- 0 336 279"/>
                              <a:gd name="T127" fmla="*/ 336 h 533"/>
                              <a:gd name="T128" fmla="+- 0 2310 2309"/>
                              <a:gd name="T129" fmla="*/ T128 w 295"/>
                              <a:gd name="T130" fmla="+- 0 330 279"/>
                              <a:gd name="T131" fmla="*/ 330 h 533"/>
                              <a:gd name="T132" fmla="+- 0 2310 2309"/>
                              <a:gd name="T133" fmla="*/ T132 w 295"/>
                              <a:gd name="T134" fmla="+- 0 312 279"/>
                              <a:gd name="T135" fmla="*/ 312 h 533"/>
                              <a:gd name="T136" fmla="+- 0 2321 2309"/>
                              <a:gd name="T137" fmla="*/ T136 w 295"/>
                              <a:gd name="T138" fmla="+- 0 297 279"/>
                              <a:gd name="T139" fmla="*/ 297 h 533"/>
                              <a:gd name="T140" fmla="+- 0 2336 2309"/>
                              <a:gd name="T141" fmla="*/ T140 w 295"/>
                              <a:gd name="T142" fmla="+- 0 288 279"/>
                              <a:gd name="T143" fmla="*/ 288 h 533"/>
                              <a:gd name="T144" fmla="+- 0 2362 2309"/>
                              <a:gd name="T145" fmla="*/ T144 w 295"/>
                              <a:gd name="T146" fmla="+- 0 281 279"/>
                              <a:gd name="T147" fmla="*/ 281 h 533"/>
                              <a:gd name="T148" fmla="+- 0 2372 2309"/>
                              <a:gd name="T149" fmla="*/ T148 w 295"/>
                              <a:gd name="T150" fmla="+- 0 280 279"/>
                              <a:gd name="T151" fmla="*/ 280 h 533"/>
                              <a:gd name="T152" fmla="+- 0 2413 2309"/>
                              <a:gd name="T153" fmla="*/ T152 w 295"/>
                              <a:gd name="T154" fmla="+- 0 280 279"/>
                              <a:gd name="T155" fmla="*/ 280 h 533"/>
                              <a:gd name="T156" fmla="+- 0 2454 2309"/>
                              <a:gd name="T157" fmla="*/ T156 w 295"/>
                              <a:gd name="T158" fmla="+- 0 279 279"/>
                              <a:gd name="T159" fmla="*/ 279 h 533"/>
                              <a:gd name="T160" fmla="+- 0 2551 2309"/>
                              <a:gd name="T161" fmla="*/ T160 w 295"/>
                              <a:gd name="T162" fmla="+- 0 328 279"/>
                              <a:gd name="T163" fmla="*/ 328 h 533"/>
                              <a:gd name="T164" fmla="+- 0 2598 2309"/>
                              <a:gd name="T165" fmla="*/ T164 w 295"/>
                              <a:gd name="T166" fmla="+- 0 454 279"/>
                              <a:gd name="T167" fmla="*/ 454 h 533"/>
                              <a:gd name="T168" fmla="+- 0 2556 2309"/>
                              <a:gd name="T169" fmla="*/ T168 w 295"/>
                              <a:gd name="T170" fmla="+- 0 545 279"/>
                              <a:gd name="T171" fmla="*/ 545 h 533"/>
                              <a:gd name="T172" fmla="+- 0 2553 2309"/>
                              <a:gd name="T173" fmla="*/ T172 w 295"/>
                              <a:gd name="T174" fmla="+- 0 473 279"/>
                              <a:gd name="T175" fmla="*/ 473 h 533"/>
                              <a:gd name="T176" fmla="+- 0 2544 2309"/>
                              <a:gd name="T177" fmla="*/ T176 w 295"/>
                              <a:gd name="T178" fmla="+- 0 410 279"/>
                              <a:gd name="T179" fmla="*/ 410 h 533"/>
                              <a:gd name="T180" fmla="+- 0 2526 2309"/>
                              <a:gd name="T181" fmla="*/ T180 w 295"/>
                              <a:gd name="T182" fmla="+- 0 356 279"/>
                              <a:gd name="T183" fmla="*/ 356 h 533"/>
                              <a:gd name="T184" fmla="+- 0 2502 2309"/>
                              <a:gd name="T185" fmla="*/ T184 w 295"/>
                              <a:gd name="T186" fmla="+- 0 336 279"/>
                              <a:gd name="T187" fmla="*/ 336 h 533"/>
                              <a:gd name="T188" fmla="+- 0 2496 2309"/>
                              <a:gd name="T189" fmla="*/ T188 w 295"/>
                              <a:gd name="T190" fmla="+- 0 346 279"/>
                              <a:gd name="T191" fmla="*/ 346 h 533"/>
                              <a:gd name="T192" fmla="+- 0 2494 2309"/>
                              <a:gd name="T193" fmla="*/ T192 w 295"/>
                              <a:gd name="T194" fmla="+- 0 378 279"/>
                              <a:gd name="T195" fmla="*/ 378 h 533"/>
                              <a:gd name="T196" fmla="+- 0 2494 2309"/>
                              <a:gd name="T197" fmla="*/ T196 w 295"/>
                              <a:gd name="T198" fmla="+- 0 421 279"/>
                              <a:gd name="T199" fmla="*/ 421 h 533"/>
                              <a:gd name="T200" fmla="+- 0 2495 2309"/>
                              <a:gd name="T201" fmla="*/ T200 w 295"/>
                              <a:gd name="T202" fmla="+- 0 465 279"/>
                              <a:gd name="T203" fmla="*/ 465 h 533"/>
                              <a:gd name="T204" fmla="+- 0 2496 2309"/>
                              <a:gd name="T205" fmla="*/ T204 w 295"/>
                              <a:gd name="T206" fmla="+- 0 510 279"/>
                              <a:gd name="T207" fmla="*/ 510 h 533"/>
                              <a:gd name="T208" fmla="+- 0 2496 2309"/>
                              <a:gd name="T209" fmla="*/ T208 w 295"/>
                              <a:gd name="T210" fmla="+- 0 554 279"/>
                              <a:gd name="T211" fmla="*/ 554 h 533"/>
                              <a:gd name="T212" fmla="+- 0 2495 2309"/>
                              <a:gd name="T213" fmla="*/ T212 w 295"/>
                              <a:gd name="T214" fmla="+- 0 653 279"/>
                              <a:gd name="T215" fmla="*/ 653 h 533"/>
                              <a:gd name="T216" fmla="+- 0 2495 2309"/>
                              <a:gd name="T217" fmla="*/ T216 w 295"/>
                              <a:gd name="T218" fmla="+- 0 701 279"/>
                              <a:gd name="T219" fmla="*/ 701 h 533"/>
                              <a:gd name="T220" fmla="+- 0 2497 2309"/>
                              <a:gd name="T221" fmla="*/ T220 w 295"/>
                              <a:gd name="T222" fmla="+- 0 738 279"/>
                              <a:gd name="T223" fmla="*/ 738 h 533"/>
                              <a:gd name="T224" fmla="+- 0 2504 2309"/>
                              <a:gd name="T225" fmla="*/ T224 w 295"/>
                              <a:gd name="T226" fmla="+- 0 751 279"/>
                              <a:gd name="T227" fmla="*/ 751 h 533"/>
                              <a:gd name="T228" fmla="+- 0 2525 2309"/>
                              <a:gd name="T229" fmla="*/ T228 w 295"/>
                              <a:gd name="T230" fmla="+- 0 733 279"/>
                              <a:gd name="T231" fmla="*/ 733 h 533"/>
                              <a:gd name="T232" fmla="+- 0 2542 2309"/>
                              <a:gd name="T233" fmla="*/ T232 w 295"/>
                              <a:gd name="T234" fmla="+- 0 679 279"/>
                              <a:gd name="T235" fmla="*/ 679 h 533"/>
                              <a:gd name="T236" fmla="+- 0 2553 2309"/>
                              <a:gd name="T237" fmla="*/ T236 w 295"/>
                              <a:gd name="T238" fmla="+- 0 614 279"/>
                              <a:gd name="T239" fmla="*/ 614 h 533"/>
                              <a:gd name="T240" fmla="+- 0 2556 2309"/>
                              <a:gd name="T241" fmla="*/ T240 w 295"/>
                              <a:gd name="T242" fmla="+- 0 545 279"/>
                              <a:gd name="T243" fmla="*/ 545 h 5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295" h="533">
                                <a:moveTo>
                                  <a:pt x="295" y="267"/>
                                </a:moveTo>
                                <a:lnTo>
                                  <a:pt x="292" y="326"/>
                                </a:lnTo>
                                <a:lnTo>
                                  <a:pt x="283" y="378"/>
                                </a:lnTo>
                                <a:lnTo>
                                  <a:pt x="269" y="424"/>
                                </a:lnTo>
                                <a:lnTo>
                                  <a:pt x="250" y="464"/>
                                </a:lnTo>
                                <a:lnTo>
                                  <a:pt x="230" y="492"/>
                                </a:lnTo>
                                <a:lnTo>
                                  <a:pt x="207" y="512"/>
                                </a:lnTo>
                                <a:lnTo>
                                  <a:pt x="183" y="524"/>
                                </a:lnTo>
                                <a:lnTo>
                                  <a:pt x="156" y="528"/>
                                </a:lnTo>
                                <a:lnTo>
                                  <a:pt x="117" y="527"/>
                                </a:lnTo>
                                <a:lnTo>
                                  <a:pt x="82" y="528"/>
                                </a:lnTo>
                                <a:lnTo>
                                  <a:pt x="52" y="530"/>
                                </a:lnTo>
                                <a:lnTo>
                                  <a:pt x="27" y="532"/>
                                </a:lnTo>
                                <a:lnTo>
                                  <a:pt x="21" y="533"/>
                                </a:lnTo>
                                <a:lnTo>
                                  <a:pt x="16" y="532"/>
                                </a:lnTo>
                                <a:lnTo>
                                  <a:pt x="11" y="530"/>
                                </a:lnTo>
                                <a:lnTo>
                                  <a:pt x="3" y="526"/>
                                </a:lnTo>
                                <a:lnTo>
                                  <a:pt x="0" y="519"/>
                                </a:lnTo>
                                <a:lnTo>
                                  <a:pt x="0" y="510"/>
                                </a:lnTo>
                                <a:lnTo>
                                  <a:pt x="0" y="502"/>
                                </a:lnTo>
                                <a:lnTo>
                                  <a:pt x="2" y="496"/>
                                </a:lnTo>
                                <a:lnTo>
                                  <a:pt x="6" y="491"/>
                                </a:lnTo>
                                <a:lnTo>
                                  <a:pt x="8" y="487"/>
                                </a:lnTo>
                                <a:lnTo>
                                  <a:pt x="11" y="486"/>
                                </a:lnTo>
                                <a:lnTo>
                                  <a:pt x="12" y="485"/>
                                </a:lnTo>
                                <a:lnTo>
                                  <a:pt x="13" y="485"/>
                                </a:lnTo>
                                <a:lnTo>
                                  <a:pt x="19" y="486"/>
                                </a:lnTo>
                                <a:lnTo>
                                  <a:pt x="29" y="487"/>
                                </a:lnTo>
                                <a:lnTo>
                                  <a:pt x="39" y="489"/>
                                </a:lnTo>
                                <a:lnTo>
                                  <a:pt x="45" y="489"/>
                                </a:lnTo>
                                <a:lnTo>
                                  <a:pt x="46" y="489"/>
                                </a:lnTo>
                                <a:lnTo>
                                  <a:pt x="48" y="489"/>
                                </a:lnTo>
                                <a:lnTo>
                                  <a:pt x="51" y="487"/>
                                </a:lnTo>
                                <a:lnTo>
                                  <a:pt x="53" y="484"/>
                                </a:lnTo>
                                <a:lnTo>
                                  <a:pt x="57" y="480"/>
                                </a:lnTo>
                                <a:lnTo>
                                  <a:pt x="58" y="475"/>
                                </a:lnTo>
                                <a:lnTo>
                                  <a:pt x="58" y="470"/>
                                </a:lnTo>
                                <a:lnTo>
                                  <a:pt x="58" y="462"/>
                                </a:lnTo>
                                <a:lnTo>
                                  <a:pt x="58" y="444"/>
                                </a:lnTo>
                                <a:lnTo>
                                  <a:pt x="57" y="416"/>
                                </a:lnTo>
                                <a:lnTo>
                                  <a:pt x="56" y="376"/>
                                </a:lnTo>
                                <a:lnTo>
                                  <a:pt x="55" y="334"/>
                                </a:lnTo>
                                <a:lnTo>
                                  <a:pt x="55" y="298"/>
                                </a:lnTo>
                                <a:lnTo>
                                  <a:pt x="54" y="267"/>
                                </a:lnTo>
                                <a:lnTo>
                                  <a:pt x="54" y="243"/>
                                </a:lnTo>
                                <a:lnTo>
                                  <a:pt x="54" y="232"/>
                                </a:lnTo>
                                <a:lnTo>
                                  <a:pt x="54" y="223"/>
                                </a:lnTo>
                                <a:lnTo>
                                  <a:pt x="54" y="217"/>
                                </a:lnTo>
                                <a:lnTo>
                                  <a:pt x="55" y="176"/>
                                </a:lnTo>
                                <a:lnTo>
                                  <a:pt x="56" y="141"/>
                                </a:lnTo>
                                <a:lnTo>
                                  <a:pt x="56" y="112"/>
                                </a:lnTo>
                                <a:lnTo>
                                  <a:pt x="56" y="88"/>
                                </a:lnTo>
                                <a:lnTo>
                                  <a:pt x="55" y="70"/>
                                </a:lnTo>
                                <a:lnTo>
                                  <a:pt x="52" y="60"/>
                                </a:lnTo>
                                <a:lnTo>
                                  <a:pt x="46" y="59"/>
                                </a:lnTo>
                                <a:lnTo>
                                  <a:pt x="40" y="58"/>
                                </a:lnTo>
                                <a:lnTo>
                                  <a:pt x="33" y="58"/>
                                </a:lnTo>
                                <a:lnTo>
                                  <a:pt x="26" y="60"/>
                                </a:lnTo>
                                <a:lnTo>
                                  <a:pt x="17" y="61"/>
                                </a:lnTo>
                                <a:lnTo>
                                  <a:pt x="12" y="62"/>
                                </a:lnTo>
                                <a:lnTo>
                                  <a:pt x="10" y="62"/>
                                </a:lnTo>
                                <a:lnTo>
                                  <a:pt x="8" y="62"/>
                                </a:lnTo>
                                <a:lnTo>
                                  <a:pt x="6" y="60"/>
                                </a:lnTo>
                                <a:lnTo>
                                  <a:pt x="4" y="57"/>
                                </a:lnTo>
                                <a:lnTo>
                                  <a:pt x="2" y="54"/>
                                </a:lnTo>
                                <a:lnTo>
                                  <a:pt x="1" y="51"/>
                                </a:lnTo>
                                <a:lnTo>
                                  <a:pt x="1" y="47"/>
                                </a:lnTo>
                                <a:lnTo>
                                  <a:pt x="1" y="33"/>
                                </a:lnTo>
                                <a:lnTo>
                                  <a:pt x="5" y="23"/>
                                </a:lnTo>
                                <a:lnTo>
                                  <a:pt x="12" y="18"/>
                                </a:lnTo>
                                <a:lnTo>
                                  <a:pt x="18" y="13"/>
                                </a:lnTo>
                                <a:lnTo>
                                  <a:pt x="27" y="9"/>
                                </a:lnTo>
                                <a:lnTo>
                                  <a:pt x="41" y="5"/>
                                </a:lnTo>
                                <a:lnTo>
                                  <a:pt x="53" y="2"/>
                                </a:lnTo>
                                <a:lnTo>
                                  <a:pt x="60" y="1"/>
                                </a:lnTo>
                                <a:lnTo>
                                  <a:pt x="63" y="1"/>
                                </a:lnTo>
                                <a:lnTo>
                                  <a:pt x="83" y="1"/>
                                </a:lnTo>
                                <a:lnTo>
                                  <a:pt x="104" y="1"/>
                                </a:lnTo>
                                <a:lnTo>
                                  <a:pt x="124" y="1"/>
                                </a:lnTo>
                                <a:lnTo>
                                  <a:pt x="145" y="0"/>
                                </a:lnTo>
                                <a:lnTo>
                                  <a:pt x="199" y="15"/>
                                </a:lnTo>
                                <a:lnTo>
                                  <a:pt x="242" y="49"/>
                                </a:lnTo>
                                <a:lnTo>
                                  <a:pt x="272" y="102"/>
                                </a:lnTo>
                                <a:lnTo>
                                  <a:pt x="289" y="175"/>
                                </a:lnTo>
                                <a:lnTo>
                                  <a:pt x="295" y="267"/>
                                </a:lnTo>
                                <a:close/>
                                <a:moveTo>
                                  <a:pt x="247" y="266"/>
                                </a:moveTo>
                                <a:lnTo>
                                  <a:pt x="246" y="229"/>
                                </a:lnTo>
                                <a:lnTo>
                                  <a:pt x="244" y="194"/>
                                </a:lnTo>
                                <a:lnTo>
                                  <a:pt x="240" y="161"/>
                                </a:lnTo>
                                <a:lnTo>
                                  <a:pt x="235" y="131"/>
                                </a:lnTo>
                                <a:lnTo>
                                  <a:pt x="227" y="100"/>
                                </a:lnTo>
                                <a:lnTo>
                                  <a:pt x="217" y="77"/>
                                </a:lnTo>
                                <a:lnTo>
                                  <a:pt x="206" y="63"/>
                                </a:lnTo>
                                <a:lnTo>
                                  <a:pt x="193" y="57"/>
                                </a:lnTo>
                                <a:lnTo>
                                  <a:pt x="189" y="59"/>
                                </a:lnTo>
                                <a:lnTo>
                                  <a:pt x="187" y="67"/>
                                </a:lnTo>
                                <a:lnTo>
                                  <a:pt x="185" y="80"/>
                                </a:lnTo>
                                <a:lnTo>
                                  <a:pt x="185" y="99"/>
                                </a:lnTo>
                                <a:lnTo>
                                  <a:pt x="185" y="120"/>
                                </a:lnTo>
                                <a:lnTo>
                                  <a:pt x="185" y="142"/>
                                </a:lnTo>
                                <a:lnTo>
                                  <a:pt x="185" y="164"/>
                                </a:lnTo>
                                <a:lnTo>
                                  <a:pt x="186" y="186"/>
                                </a:lnTo>
                                <a:lnTo>
                                  <a:pt x="187" y="209"/>
                                </a:lnTo>
                                <a:lnTo>
                                  <a:pt x="187" y="231"/>
                                </a:lnTo>
                                <a:lnTo>
                                  <a:pt x="187" y="253"/>
                                </a:lnTo>
                                <a:lnTo>
                                  <a:pt x="187" y="275"/>
                                </a:lnTo>
                                <a:lnTo>
                                  <a:pt x="186" y="331"/>
                                </a:lnTo>
                                <a:lnTo>
                                  <a:pt x="186" y="374"/>
                                </a:lnTo>
                                <a:lnTo>
                                  <a:pt x="186" y="405"/>
                                </a:lnTo>
                                <a:lnTo>
                                  <a:pt x="186" y="422"/>
                                </a:lnTo>
                                <a:lnTo>
                                  <a:pt x="187" y="444"/>
                                </a:lnTo>
                                <a:lnTo>
                                  <a:pt x="188" y="459"/>
                                </a:lnTo>
                                <a:lnTo>
                                  <a:pt x="191" y="469"/>
                                </a:lnTo>
                                <a:lnTo>
                                  <a:pt x="195" y="472"/>
                                </a:lnTo>
                                <a:lnTo>
                                  <a:pt x="206" y="467"/>
                                </a:lnTo>
                                <a:lnTo>
                                  <a:pt x="216" y="454"/>
                                </a:lnTo>
                                <a:lnTo>
                                  <a:pt x="225" y="431"/>
                                </a:lnTo>
                                <a:lnTo>
                                  <a:pt x="233" y="400"/>
                                </a:lnTo>
                                <a:lnTo>
                                  <a:pt x="239" y="368"/>
                                </a:lnTo>
                                <a:lnTo>
                                  <a:pt x="244" y="335"/>
                                </a:lnTo>
                                <a:lnTo>
                                  <a:pt x="246" y="301"/>
                                </a:lnTo>
                                <a:lnTo>
                                  <a:pt x="247" y="266"/>
                                </a:lnTo>
                                <a:close/>
                              </a:path>
                            </a:pathLst>
                          </a:custGeom>
                          <a:noFill/>
                          <a:ln w="9525">
                            <a:solidFill>
                              <a:srgbClr val="92D05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E3A746" id="Group 16" o:spid="_x0000_s1026" style="position:absolute;margin-left:115.05pt;margin-top:13.6pt;width:126.85pt;height:27.4pt;z-index:-15728128;mso-wrap-distance-left:0;mso-wrap-distance-right:0;mso-position-horizontal-relative:page" coordorigin="2301,272" coordsize="2537,5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">
                <v:shape id="AutoShape 19" o:spid="_x0000_s1027" style="position:absolute;left:2309;top:279;width:295;height:533;visibility:visible;mso-wrap-style:square;v-text-anchor:top" coordsize="295,5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aeasMA&#10;AADbAAAADwAAAGRycy9kb3ducmV2LnhtbESPwWoCMRCG74LvEEbwpllbKGVrlCK19CQYe6i3cTPd&#10;XbqZLEmqq0/vHAo9Dv/833yzXA++U2eKqQ1sYDEvQBFXwbVcG/g8bGfPoFJGdtgFJgNXSrBejUdL&#10;LF248J7ONtdKIJxKNNDk3Jdap6ohj2keemLJvkP0mGWMtXYRLwL3nX4oiiftsWW50GBPm4aqH/vr&#10;RcNqf2qPt+6wPZ6sje9Eb187Y6aT4fUFVKYh/y//tT+cgUeRlV8EAHp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SaeasMAAADbAAAADwAAAAAAAAAAAAAAAACYAgAAZHJzL2Rv&#10;d25yZXYueG1sUEsFBgAAAAAEAAQA9QAAAIgDAAAAAA==&#10;" path="m13,485r-1,l11,486r-3,1l6,491r-4,5l,502r,17l3,526r8,4l16,532r5,1l27,532r25,-2l82,528r35,-1l159,527r24,-3l207,512r23,-20l232,489r-187,l39,489,29,487,19,486r-6,-1xm159,527r-42,l156,528r3,-1xm191,58l40,58r6,1l52,60r3,10l56,88r,54l55,176r-1,41l54,223r,30l54,275r1,26l55,335r1,43l58,462r,13l57,480r-4,4l51,487r-3,2l232,489r12,-17l195,472r-4,-3l188,459r-1,-15l186,424r,-56l187,275r,-52l187,209r-1,-23l185,164r,-22l185,131r,-32l185,80r2,-13l189,59r2,-1xm246,57r-53,l206,63r11,14l227,100r8,31l240,161r4,33l246,229r1,37l246,301r-2,34l239,368r-6,32l225,431r-9,23l206,467r-11,5l244,472r6,-8l269,424r14,-46l292,326r3,-59l295,266r-6,-91l272,102,246,57xm145,l60,1,53,2,41,5,27,9r-9,4l5,23,1,33r,18l2,54r4,6l8,62r4,l17,61r9,-1l33,58r7,l191,58r2,-1l246,57r-4,-8l199,15,145,xe" fillcolor="black" stroked="f">
                  <v:path arrowok="t" o:connecttype="custom" o:connectlocs="12,764;8,766;2,775;0,798;11,809;21,812;52,809;117,806;183,803;230,771;45,768;29,766;13,764;117,806;159,806;40,337;52,339;56,367;55,455;54,502;54,554;55,614;58,741;57,759;51,766;232,768;195,751;188,738;186,703;187,554;187,488;185,443;185,410;185,359;189,338;246,336;206,342;227,379;240,440;246,508;246,580;239,647;225,710;206,746;244,751;269,703;292,605;295,545;272,381;145,279;53,281;27,288;5,302;1,330;6,339;12,341;26,339;40,337;193,336;242,328;145,279" o:connectangles="0,0,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8" type="#_x0000_t75" style="position:absolute;left:2668;top:279;width:2170;height:5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8w9OXFAAAA2wAAAA8AAABkcnMvZG93bnJldi54bWxEj09rAjEUxO8Fv0N4Qm81a6VFV6NIQeyh&#10;hfoH9PjYPDeLm5dlE3fTfvqmUPA4zMxvmMUq2lp01PrKsYLxKANBXDhdcangeNg8TUH4gKyxdkwK&#10;vsnDajl4WGCuXc876vahFAnCPkcFJoQml9IXhiz6kWuIk3dxrcWQZFtK3WKf4LaWz1n2Ki1WnBYM&#10;NvRmqLjub1bBNhb0Vf805/Hp4yWaLnxed/1MqcdhXM9BBIrhHv5vv2sFkxn8fUk/QC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fMPTlxQAAANsAAAAPAAAAAAAAAAAAAAAA&#10;AJ8CAABkcnMvZG93bnJldi54bWxQSwUGAAAAAAQABAD3AAAAkQMAAAAA&#10;">
                  <v:imagedata r:id="rId9" o:title=""/>
                </v:shape>
                <v:shape id="AutoShape 17" o:spid="_x0000_s1029" style="position:absolute;left:2309;top:279;width:295;height:533;visibility:visible;mso-wrap-style:square;v-text-anchor:top" coordsize="295,5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owFMAA&#10;AADbAAAADwAAAGRycy9kb3ducmV2LnhtbERPy4rCMBTdC/5DuII7TRUZhmpaRBQdGBAfC5eX5k5T&#10;prkpTawdv94shFkeznuV97YWHbW+cqxgNk1AEBdOV1wquF52k08QPiBrrB2Tgj/ykGfDwQpT7R58&#10;ou4cShFD2KeowITQpFL6wpBFP3UNceR+XGsxRNiWUrf4iOG2lvMk+ZAWK44NBhvaGCp+z3ergHaz&#10;YLrvYzHfbqr918k9F/52UWo86tdLEIH68C9+uw9awSKuj1/iD5DZ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JowFMAAAADbAAAADwAAAAAAAAAAAAAAAACYAgAAZHJzL2Rvd25y&#10;ZXYueG1sUEsFBgAAAAAEAAQA9QAAAIUDAAAAAA==&#10;" path="m295,267r-3,59l283,378r-14,46l250,464r-20,28l207,512r-24,12l156,528r-39,-1l82,528r-30,2l27,532r-6,1l16,532r-5,-2l3,526,,519r,-9l,502r2,-6l6,491r2,-4l11,486r1,-1l13,485r6,1l29,487r10,2l45,489r1,l48,489r3,-2l53,484r4,-4l58,475r,-5l58,462r,-18l57,416,56,376,55,334r,-36l54,267r,-24l54,232r,-9l54,217r1,-41l56,141r,-29l56,88,55,70,52,60,46,59,40,58r-7,l26,60r-9,1l12,62r-2,l8,62,6,60,4,57,2,54,1,51r,-4l1,33,5,23r7,-5l18,13,27,9,41,5,53,2,60,1r3,l83,1r21,l124,1,145,r54,15l242,49r30,53l289,175r6,92xm247,266r-1,-37l244,194r-4,-33l235,131r-8,-31l217,77,206,63,193,57r-4,2l187,67r-2,13l185,99r,21l185,142r,22l186,186r1,23l187,231r,22l187,275r-1,56l186,374r,31l186,422r1,22l188,459r3,10l195,472r11,-5l216,454r9,-23l233,400r6,-32l244,335r2,-34l247,266xe" filled="f" strokecolor="#92d050">
                  <v:path arrowok="t" o:connecttype="custom" o:connectlocs="292,605;269,703;230,771;183,803;117,806;52,809;21,812;11,809;0,798;0,781;6,770;11,765;13,764;29,766;45,768;48,768;53,763;58,754;58,741;57,695;55,613;54,546;54,511;54,496;56,420;56,367;52,339;40,337;26,339;12,341;8,341;4,336;1,330;1,312;12,297;27,288;53,281;63,280;104,280;145,279;242,328;289,454;247,545;244,473;235,410;217,356;193,336;187,346;185,378;185,421;186,465;187,510;187,554;186,653;186,701;188,738;195,751;216,733;233,679;244,614;247,545" o:connectangles="0,0,0,0,0,0,0,0,0,0,0,0,0,0,0,0,0,0,0,0,0,0,0,0,0,0,0,0,0,0,0,0,0,0,0,0,0,0,0,0,0,0,0,0,0,0,0,0,0,0,0,0,0,0,0,0,0,0,0,0,0"/>
                </v:shape>
                <w10:wrap type="topAndBottom" anchorx="page"/>
              </v:group>
            </w:pict>
          </mc:Fallback>
        </mc:AlternateContent>
      </w:r>
      <w:r w:rsidR="0004441D">
        <w:rPr>
          <w:noProof/>
          <w:lang w:eastAsia="fr-FR"/>
        </w:rPr>
        <w:drawing>
          <wp:anchor distT="0" distB="0" distL="0" distR="0" simplePos="0" relativeHeight="2" behindDoc="0" locked="0" layoutInCell="1" allowOverlap="1">
            <wp:simplePos x="0" y="0"/>
            <wp:positionH relativeFrom="page">
              <wp:posOffset>3204527</wp:posOffset>
            </wp:positionH>
            <wp:positionV relativeFrom="paragraph">
              <wp:posOffset>223770</wp:posOffset>
            </wp:positionV>
            <wp:extent cx="1503823" cy="238029"/>
            <wp:effectExtent l="0" t="0" r="0" b="0"/>
            <wp:wrapTopAndBottom/>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0" cstate="print"/>
                    <a:stretch>
                      <a:fillRect/>
                    </a:stretch>
                  </pic:blipFill>
                  <pic:spPr>
                    <a:xfrm>
                      <a:off x="0" y="0"/>
                      <a:ext cx="1503823" cy="238029"/>
                    </a:xfrm>
                    <a:prstGeom prst="rect">
                      <a:avLst/>
                    </a:prstGeom>
                  </pic:spPr>
                </pic:pic>
              </a:graphicData>
            </a:graphic>
          </wp:anchor>
        </w:drawing>
      </w:r>
      <w:r w:rsidR="0004441D">
        <w:rPr>
          <w:noProof/>
          <w:lang w:eastAsia="fr-FR"/>
        </w:rPr>
        <w:drawing>
          <wp:anchor distT="0" distB="0" distL="0" distR="0" simplePos="0" relativeHeight="3" behindDoc="0" locked="0" layoutInCell="1" allowOverlap="1">
            <wp:simplePos x="0" y="0"/>
            <wp:positionH relativeFrom="page">
              <wp:posOffset>4856162</wp:posOffset>
            </wp:positionH>
            <wp:positionV relativeFrom="paragraph">
              <wp:posOffset>145792</wp:posOffset>
            </wp:positionV>
            <wp:extent cx="1772110" cy="390525"/>
            <wp:effectExtent l="0" t="0" r="0" b="0"/>
            <wp:wrapTopAndBottom/>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1" cstate="print"/>
                    <a:stretch>
                      <a:fillRect/>
                    </a:stretch>
                  </pic:blipFill>
                  <pic:spPr>
                    <a:xfrm>
                      <a:off x="0" y="0"/>
                      <a:ext cx="1772110" cy="390525"/>
                    </a:xfrm>
                    <a:prstGeom prst="rect">
                      <a:avLst/>
                    </a:prstGeom>
                  </pic:spPr>
                </pic:pic>
              </a:graphicData>
            </a:graphic>
          </wp:anchor>
        </w:drawing>
      </w:r>
    </w:p>
    <w:p w:rsidR="00406D5E" w:rsidRDefault="00406D5E">
      <w:pPr>
        <w:rPr>
          <w:sz w:val="16"/>
        </w:rPr>
        <w:sectPr w:rsidR="00406D5E">
          <w:type w:val="continuous"/>
          <w:pgSz w:w="11900" w:h="16820"/>
          <w:pgMar w:top="1280" w:right="160" w:bottom="280" w:left="880" w:header="720" w:footer="720" w:gutter="0"/>
          <w:pgBorders w:offsetFrom="page">
            <w:top w:val="single" w:sz="12" w:space="28" w:color="000000"/>
            <w:left w:val="single" w:sz="12" w:space="28" w:color="000000"/>
            <w:bottom w:val="single" w:sz="12" w:space="28" w:color="000000"/>
            <w:right w:val="single" w:sz="12" w:space="28" w:color="000000"/>
          </w:pgBorders>
          <w:cols w:space="720"/>
        </w:sectPr>
      </w:pPr>
    </w:p>
    <w:p w:rsidR="00406D5E" w:rsidRDefault="0004441D">
      <w:pPr>
        <w:pStyle w:val="Titre"/>
      </w:pPr>
      <w:r>
        <w:lastRenderedPageBreak/>
        <w:t>SOMMAIRE</w:t>
      </w:r>
    </w:p>
    <w:p w:rsidR="00406D5E" w:rsidRDefault="00E233EA" w:rsidP="00074894">
      <w:pPr>
        <w:tabs>
          <w:tab w:val="right" w:leader="dot" w:pos="9639"/>
        </w:tabs>
        <w:spacing w:before="205"/>
        <w:ind w:left="284" w:right="795"/>
      </w:pPr>
      <w:hyperlink w:anchor="_bookmark0" w:history="1">
        <w:r w:rsidR="0004441D">
          <w:rPr>
            <w:i/>
          </w:rPr>
          <w:t>PIÈCE N° 01 : AVIS D'APPEL D'OFFRES NATIONAL</w:t>
        </w:r>
        <w:r w:rsidR="0004441D">
          <w:rPr>
            <w:i/>
            <w:spacing w:val="-5"/>
          </w:rPr>
          <w:t xml:space="preserve"> </w:t>
        </w:r>
        <w:r w:rsidR="0004441D">
          <w:rPr>
            <w:i/>
          </w:rPr>
          <w:t>OUVERT (</w:t>
        </w:r>
        <w:r w:rsidR="0004441D">
          <w:t>AAONO)</w:t>
        </w:r>
        <w:r w:rsidR="0004441D">
          <w:tab/>
          <w:t>3</w:t>
        </w:r>
      </w:hyperlink>
    </w:p>
    <w:p w:rsidR="00406D5E" w:rsidRDefault="00E233EA" w:rsidP="00074894">
      <w:pPr>
        <w:tabs>
          <w:tab w:val="right" w:leader="dot" w:pos="9639"/>
        </w:tabs>
        <w:spacing w:before="338"/>
        <w:ind w:left="284" w:right="795"/>
      </w:pPr>
      <w:hyperlink w:anchor="_bookmark1" w:history="1">
        <w:r w:rsidR="0004441D">
          <w:rPr>
            <w:i/>
          </w:rPr>
          <w:t>PIÈCE N° 02 : RÈGLEMENT GÉNÉRAL DE L'APPEL</w:t>
        </w:r>
        <w:r w:rsidR="0004441D">
          <w:rPr>
            <w:i/>
            <w:spacing w:val="-7"/>
          </w:rPr>
          <w:t xml:space="preserve"> </w:t>
        </w:r>
        <w:r w:rsidR="0004441D">
          <w:rPr>
            <w:i/>
          </w:rPr>
          <w:t>D’OFFRES</w:t>
        </w:r>
        <w:r w:rsidR="0004441D">
          <w:rPr>
            <w:i/>
            <w:spacing w:val="-1"/>
          </w:rPr>
          <w:t xml:space="preserve"> </w:t>
        </w:r>
        <w:r w:rsidR="0004441D">
          <w:rPr>
            <w:i/>
          </w:rPr>
          <w:t>(RGAO)</w:t>
        </w:r>
        <w:r w:rsidR="0004441D">
          <w:rPr>
            <w:rFonts w:ascii="Times New Roman" w:hAnsi="Times New Roman"/>
            <w:i/>
          </w:rPr>
          <w:tab/>
        </w:r>
        <w:r w:rsidR="0004441D">
          <w:t>11</w:t>
        </w:r>
      </w:hyperlink>
    </w:p>
    <w:p w:rsidR="00406D5E" w:rsidRDefault="00E233EA" w:rsidP="00074894">
      <w:pPr>
        <w:tabs>
          <w:tab w:val="right" w:leader="dot" w:pos="9639"/>
        </w:tabs>
        <w:spacing w:before="338"/>
        <w:ind w:left="284" w:right="795"/>
      </w:pPr>
      <w:hyperlink w:anchor="_bookmark46" w:history="1">
        <w:r w:rsidR="0004441D">
          <w:rPr>
            <w:i/>
          </w:rPr>
          <w:t>PIÈCE N° 03 : RÈGLEMENT PARTICULIER DE L'APPEL</w:t>
        </w:r>
        <w:r w:rsidR="0004441D">
          <w:rPr>
            <w:i/>
            <w:spacing w:val="-9"/>
          </w:rPr>
          <w:t xml:space="preserve"> </w:t>
        </w:r>
        <w:r w:rsidR="0004441D">
          <w:rPr>
            <w:i/>
          </w:rPr>
          <w:t>D’OFFRES</w:t>
        </w:r>
        <w:r w:rsidR="0004441D">
          <w:rPr>
            <w:i/>
            <w:spacing w:val="-2"/>
          </w:rPr>
          <w:t xml:space="preserve"> </w:t>
        </w:r>
        <w:r w:rsidR="0004441D">
          <w:rPr>
            <w:i/>
          </w:rPr>
          <w:t>(RPAO)</w:t>
        </w:r>
        <w:r w:rsidR="0004441D">
          <w:rPr>
            <w:rFonts w:ascii="Times New Roman" w:hAnsi="Times New Roman"/>
            <w:i/>
          </w:rPr>
          <w:tab/>
        </w:r>
        <w:r w:rsidR="0004441D">
          <w:t>27</w:t>
        </w:r>
      </w:hyperlink>
    </w:p>
    <w:p w:rsidR="00406D5E" w:rsidRDefault="00E233EA" w:rsidP="00074894">
      <w:pPr>
        <w:tabs>
          <w:tab w:val="right" w:leader="dot" w:pos="9639"/>
        </w:tabs>
        <w:spacing w:before="338"/>
        <w:ind w:left="284" w:right="795"/>
      </w:pPr>
      <w:hyperlink w:anchor="_bookmark47" w:history="1">
        <w:r w:rsidR="0004441D">
          <w:rPr>
            <w:i/>
          </w:rPr>
          <w:t>PIÈCE N° 04 : CAHIER DES CLAUSES ADMINISTRATIVES</w:t>
        </w:r>
        <w:r w:rsidR="0004441D">
          <w:rPr>
            <w:i/>
            <w:spacing w:val="-7"/>
          </w:rPr>
          <w:t xml:space="preserve"> </w:t>
        </w:r>
        <w:r w:rsidR="0004441D">
          <w:rPr>
            <w:i/>
          </w:rPr>
          <w:t>PARTICULIÈRES</w:t>
        </w:r>
        <w:r w:rsidR="0004441D">
          <w:rPr>
            <w:i/>
            <w:spacing w:val="-2"/>
          </w:rPr>
          <w:t xml:space="preserve"> </w:t>
        </w:r>
        <w:r w:rsidR="0004441D">
          <w:rPr>
            <w:i/>
          </w:rPr>
          <w:t>(CCAP)</w:t>
        </w:r>
        <w:r w:rsidR="0004441D">
          <w:rPr>
            <w:i/>
          </w:rPr>
          <w:tab/>
        </w:r>
        <w:r w:rsidR="0004441D">
          <w:t>34</w:t>
        </w:r>
      </w:hyperlink>
    </w:p>
    <w:p w:rsidR="00406D5E" w:rsidRDefault="00E233EA" w:rsidP="00074894">
      <w:pPr>
        <w:tabs>
          <w:tab w:val="right" w:leader="dot" w:pos="9639"/>
        </w:tabs>
        <w:spacing w:before="338"/>
        <w:ind w:left="284" w:right="795"/>
      </w:pPr>
      <w:hyperlink w:anchor="_bookmark103" w:history="1">
        <w:r w:rsidR="0004441D">
          <w:rPr>
            <w:i/>
          </w:rPr>
          <w:t>PIÈCE N° 05 : CAHIER DES CLAUSES TECHNIQUES</w:t>
        </w:r>
        <w:r w:rsidR="0004441D">
          <w:rPr>
            <w:i/>
            <w:spacing w:val="-7"/>
          </w:rPr>
          <w:t xml:space="preserve"> </w:t>
        </w:r>
        <w:r w:rsidR="0004441D">
          <w:rPr>
            <w:i/>
          </w:rPr>
          <w:t>PARTICULIÈRES</w:t>
        </w:r>
        <w:r w:rsidR="0004441D">
          <w:rPr>
            <w:i/>
            <w:spacing w:val="-1"/>
          </w:rPr>
          <w:t xml:space="preserve"> </w:t>
        </w:r>
        <w:r w:rsidR="0004441D">
          <w:rPr>
            <w:i/>
          </w:rPr>
          <w:t>(CCTP)</w:t>
        </w:r>
        <w:r w:rsidR="0004441D">
          <w:rPr>
            <w:i/>
          </w:rPr>
          <w:tab/>
        </w:r>
        <w:r w:rsidR="0004441D">
          <w:t>47</w:t>
        </w:r>
      </w:hyperlink>
    </w:p>
    <w:p w:rsidR="00406D5E" w:rsidRDefault="0004441D" w:rsidP="00074894">
      <w:pPr>
        <w:tabs>
          <w:tab w:val="left" w:leader="dot" w:pos="8529"/>
          <w:tab w:val="right" w:leader="dot" w:pos="9639"/>
        </w:tabs>
        <w:spacing w:before="338"/>
        <w:ind w:left="284" w:right="795"/>
        <w:rPr>
          <w:b/>
        </w:rPr>
      </w:pPr>
      <w:r>
        <w:rPr>
          <w:i/>
        </w:rPr>
        <w:t>PIÈCE N° 06 : CADRE DU BORDEREAU DES PRIX</w:t>
      </w:r>
      <w:r>
        <w:rPr>
          <w:i/>
          <w:spacing w:val="-21"/>
        </w:rPr>
        <w:t xml:space="preserve"> </w:t>
      </w:r>
      <w:r>
        <w:rPr>
          <w:i/>
        </w:rPr>
        <w:t>UNITAIRES</w:t>
      </w:r>
      <w:r>
        <w:rPr>
          <w:i/>
          <w:spacing w:val="-2"/>
        </w:rPr>
        <w:t xml:space="preserve"> </w:t>
      </w:r>
      <w:r w:rsidR="00C85802">
        <w:rPr>
          <w:i/>
        </w:rPr>
        <w:t>(BPU) ………………………………………………..74</w:t>
      </w:r>
    </w:p>
    <w:p w:rsidR="00406D5E" w:rsidRDefault="00E233EA" w:rsidP="00074894">
      <w:pPr>
        <w:tabs>
          <w:tab w:val="right" w:leader="dot" w:pos="9639"/>
        </w:tabs>
        <w:spacing w:before="338"/>
        <w:ind w:left="284" w:right="795"/>
      </w:pPr>
      <w:hyperlink w:anchor="_bookmark104" w:history="1">
        <w:r w:rsidR="0004441D">
          <w:rPr>
            <w:i/>
          </w:rPr>
          <w:t>PIÈCE N° 07 : CADRE DU DEVIS QUANTITATIF ET</w:t>
        </w:r>
        <w:r w:rsidR="0004441D">
          <w:rPr>
            <w:i/>
            <w:spacing w:val="-6"/>
          </w:rPr>
          <w:t xml:space="preserve"> </w:t>
        </w:r>
        <w:r w:rsidR="0004441D">
          <w:rPr>
            <w:i/>
          </w:rPr>
          <w:t>ESTIMATIF (DQE)</w:t>
        </w:r>
        <w:r w:rsidR="0004441D">
          <w:rPr>
            <w:i/>
          </w:rPr>
          <w:tab/>
        </w:r>
        <w:r w:rsidR="0004441D">
          <w:t>81</w:t>
        </w:r>
      </w:hyperlink>
    </w:p>
    <w:p w:rsidR="00406D5E" w:rsidRDefault="00E233EA" w:rsidP="00074894">
      <w:pPr>
        <w:tabs>
          <w:tab w:val="right" w:leader="dot" w:pos="9639"/>
        </w:tabs>
        <w:spacing w:before="338"/>
        <w:ind w:left="284" w:right="795"/>
      </w:pPr>
      <w:hyperlink w:anchor="_bookmark105" w:history="1">
        <w:r w:rsidR="0004441D">
          <w:rPr>
            <w:i/>
          </w:rPr>
          <w:t>PIÈCE N° 08: CADRE DU SOUS DÉTAIL DES PRIX</w:t>
        </w:r>
        <w:r w:rsidR="0004441D">
          <w:rPr>
            <w:i/>
            <w:spacing w:val="-8"/>
          </w:rPr>
          <w:t xml:space="preserve"> </w:t>
        </w:r>
        <w:r w:rsidR="0004441D">
          <w:rPr>
            <w:i/>
          </w:rPr>
          <w:t>UNITAIRES</w:t>
        </w:r>
        <w:r w:rsidR="0004441D">
          <w:rPr>
            <w:i/>
            <w:spacing w:val="-2"/>
          </w:rPr>
          <w:t xml:space="preserve"> </w:t>
        </w:r>
        <w:r w:rsidR="0004441D">
          <w:rPr>
            <w:i/>
          </w:rPr>
          <w:t>(SDPU)</w:t>
        </w:r>
        <w:r w:rsidR="0004441D">
          <w:rPr>
            <w:i/>
          </w:rPr>
          <w:tab/>
        </w:r>
        <w:r w:rsidR="0004441D">
          <w:t>83</w:t>
        </w:r>
      </w:hyperlink>
    </w:p>
    <w:p w:rsidR="00406D5E" w:rsidRDefault="00E233EA" w:rsidP="00074894">
      <w:pPr>
        <w:tabs>
          <w:tab w:val="right" w:leader="dot" w:pos="9639"/>
        </w:tabs>
        <w:spacing w:before="338"/>
        <w:ind w:left="284" w:right="795"/>
      </w:pPr>
      <w:hyperlink w:anchor="_bookmark106" w:history="1">
        <w:r w:rsidR="0004441D">
          <w:rPr>
            <w:i/>
          </w:rPr>
          <w:t>PIÈCE N° 09 : MODÈLE</w:t>
        </w:r>
        <w:r w:rsidR="0004441D">
          <w:rPr>
            <w:i/>
            <w:spacing w:val="-2"/>
          </w:rPr>
          <w:t xml:space="preserve"> </w:t>
        </w:r>
        <w:r w:rsidR="0004441D">
          <w:rPr>
            <w:i/>
          </w:rPr>
          <w:t>DE</w:t>
        </w:r>
        <w:r w:rsidR="0004441D">
          <w:rPr>
            <w:i/>
            <w:spacing w:val="-4"/>
          </w:rPr>
          <w:t xml:space="preserve"> </w:t>
        </w:r>
        <w:r w:rsidR="0004441D">
          <w:rPr>
            <w:i/>
          </w:rPr>
          <w:t>MARCHÉ</w:t>
        </w:r>
        <w:r w:rsidR="0004441D">
          <w:rPr>
            <w:i/>
          </w:rPr>
          <w:tab/>
        </w:r>
        <w:r w:rsidR="0004441D">
          <w:t>92</w:t>
        </w:r>
      </w:hyperlink>
    </w:p>
    <w:p w:rsidR="00406D5E" w:rsidRDefault="00E233EA" w:rsidP="00074894">
      <w:pPr>
        <w:tabs>
          <w:tab w:val="right" w:leader="dot" w:pos="9639"/>
        </w:tabs>
        <w:spacing w:before="338"/>
        <w:ind w:left="284" w:right="795"/>
      </w:pPr>
      <w:hyperlink w:anchor="_bookmark107" w:history="1">
        <w:r w:rsidR="0004441D">
          <w:rPr>
            <w:i/>
          </w:rPr>
          <w:t>PIÈCE N° 10 : MODÈLE DE DOCUMENTS À UTILISER PAR</w:t>
        </w:r>
        <w:r w:rsidR="0004441D">
          <w:rPr>
            <w:i/>
            <w:spacing w:val="-10"/>
          </w:rPr>
          <w:t xml:space="preserve"> </w:t>
        </w:r>
        <w:r w:rsidR="0004441D">
          <w:rPr>
            <w:i/>
          </w:rPr>
          <w:t>LES</w:t>
        </w:r>
        <w:r w:rsidR="0004441D">
          <w:rPr>
            <w:i/>
            <w:spacing w:val="-3"/>
          </w:rPr>
          <w:t xml:space="preserve"> </w:t>
        </w:r>
        <w:r w:rsidR="0004441D">
          <w:rPr>
            <w:i/>
          </w:rPr>
          <w:t>SOUMISSIONNAIRES</w:t>
        </w:r>
        <w:r w:rsidR="0004441D">
          <w:rPr>
            <w:i/>
          </w:rPr>
          <w:tab/>
        </w:r>
        <w:r w:rsidR="0004441D">
          <w:t>97</w:t>
        </w:r>
      </w:hyperlink>
    </w:p>
    <w:p w:rsidR="00406D5E" w:rsidRDefault="00E233EA" w:rsidP="00074894">
      <w:pPr>
        <w:tabs>
          <w:tab w:val="right" w:leader="dot" w:pos="9639"/>
        </w:tabs>
        <w:spacing w:before="338"/>
        <w:ind w:left="284" w:right="795"/>
      </w:pPr>
      <w:hyperlink w:anchor="_bookmark111" w:history="1">
        <w:r w:rsidR="0004441D">
          <w:rPr>
            <w:i/>
          </w:rPr>
          <w:t xml:space="preserve">PIÈCE N° 11 </w:t>
        </w:r>
        <w:proofErr w:type="gramStart"/>
        <w:r w:rsidR="0004441D">
          <w:rPr>
            <w:i/>
          </w:rPr>
          <w:t xml:space="preserve">:  </w:t>
        </w:r>
        <w:r w:rsidR="0004441D">
          <w:t>PLANS</w:t>
        </w:r>
        <w:proofErr w:type="gramEnd"/>
        <w:r w:rsidR="0004441D">
          <w:rPr>
            <w:spacing w:val="12"/>
          </w:rPr>
          <w:t xml:space="preserve"> </w:t>
        </w:r>
        <w:r w:rsidR="0004441D">
          <w:t>DU</w:t>
        </w:r>
        <w:r w:rsidR="0004441D">
          <w:rPr>
            <w:spacing w:val="-1"/>
          </w:rPr>
          <w:t xml:space="preserve"> </w:t>
        </w:r>
        <w:r w:rsidR="0004441D">
          <w:t>PROJET</w:t>
        </w:r>
        <w:r w:rsidR="0004441D">
          <w:tab/>
          <w:t>104</w:t>
        </w:r>
      </w:hyperlink>
      <w:r w:rsidR="0004441D">
        <w:t>4</w:t>
      </w:r>
    </w:p>
    <w:p w:rsidR="00406D5E" w:rsidRDefault="00E233EA" w:rsidP="00074894">
      <w:pPr>
        <w:tabs>
          <w:tab w:val="right" w:leader="dot" w:pos="9639"/>
          <w:tab w:val="right" w:leader="dot" w:pos="9878"/>
        </w:tabs>
        <w:spacing w:before="338"/>
        <w:ind w:left="284" w:right="795"/>
      </w:pPr>
      <w:hyperlink w:anchor="_bookmark112" w:history="1">
        <w:r w:rsidR="0004441D">
          <w:rPr>
            <w:i/>
          </w:rPr>
          <w:t xml:space="preserve">PIÈCE N° 12 </w:t>
        </w:r>
        <w:proofErr w:type="gramStart"/>
        <w:r w:rsidR="0004441D">
          <w:rPr>
            <w:i/>
          </w:rPr>
          <w:t xml:space="preserve">: </w:t>
        </w:r>
        <w:r w:rsidR="0004441D">
          <w:rPr>
            <w:i/>
            <w:spacing w:val="13"/>
          </w:rPr>
          <w:t xml:space="preserve"> </w:t>
        </w:r>
        <w:r w:rsidR="0004441D">
          <w:t>GRILLE</w:t>
        </w:r>
        <w:proofErr w:type="gramEnd"/>
        <w:r w:rsidR="0004441D">
          <w:t xml:space="preserve"> D’EVALUATION…</w:t>
        </w:r>
        <w:r w:rsidR="0004441D">
          <w:rPr>
            <w:rFonts w:ascii="Times New Roman" w:hAnsi="Times New Roman"/>
          </w:rPr>
          <w:tab/>
        </w:r>
        <w:r w:rsidR="0004441D">
          <w:t>105</w:t>
        </w:r>
      </w:hyperlink>
    </w:p>
    <w:p w:rsidR="00406D5E" w:rsidRDefault="00E233EA" w:rsidP="00074894">
      <w:pPr>
        <w:tabs>
          <w:tab w:val="right" w:leader="dot" w:pos="9639"/>
        </w:tabs>
        <w:spacing w:before="336"/>
        <w:ind w:left="284" w:right="795"/>
        <w:rPr>
          <w:i/>
        </w:rPr>
      </w:pPr>
      <w:hyperlink w:anchor="_bookmark112" w:history="1">
        <w:r w:rsidR="0004441D">
          <w:t>PIECE N°13 : L</w:t>
        </w:r>
        <w:r w:rsidR="0004441D">
          <w:rPr>
            <w:i/>
          </w:rPr>
          <w:t>ISTE DES ÉTABLISSEMENTS BANCAIRES ET ORGANISMES FINANCIERS</w:t>
        </w:r>
        <w:r w:rsidR="0004441D">
          <w:rPr>
            <w:i/>
            <w:spacing w:val="-32"/>
          </w:rPr>
          <w:t xml:space="preserve"> </w:t>
        </w:r>
        <w:r w:rsidR="0004441D">
          <w:rPr>
            <w:i/>
          </w:rPr>
          <w:t>AUTORISÉS</w:t>
        </w:r>
      </w:hyperlink>
    </w:p>
    <w:p w:rsidR="00406D5E" w:rsidRDefault="00E233EA" w:rsidP="00074894">
      <w:pPr>
        <w:tabs>
          <w:tab w:val="right" w:leader="dot" w:pos="9639"/>
        </w:tabs>
        <w:spacing w:before="40"/>
        <w:ind w:left="284" w:right="795"/>
      </w:pPr>
      <w:hyperlink w:anchor="_bookmark112" w:history="1">
        <w:r w:rsidR="0004441D">
          <w:rPr>
            <w:i/>
          </w:rPr>
          <w:t>A ÉMETTRE DES CAUTIONS DANS LE CADRE DES</w:t>
        </w:r>
        <w:r w:rsidR="0004441D">
          <w:rPr>
            <w:i/>
            <w:spacing w:val="-8"/>
          </w:rPr>
          <w:t xml:space="preserve"> </w:t>
        </w:r>
        <w:r w:rsidR="0004441D">
          <w:rPr>
            <w:i/>
          </w:rPr>
          <w:t>MARCHÉS</w:t>
        </w:r>
        <w:r w:rsidR="0004441D">
          <w:rPr>
            <w:i/>
            <w:spacing w:val="-1"/>
          </w:rPr>
          <w:t xml:space="preserve"> </w:t>
        </w:r>
        <w:r w:rsidR="0004441D">
          <w:rPr>
            <w:i/>
          </w:rPr>
          <w:t>PUBLICS</w:t>
        </w:r>
        <w:r w:rsidR="0004441D">
          <w:rPr>
            <w:i/>
          </w:rPr>
          <w:tab/>
        </w:r>
        <w:r w:rsidR="0004441D">
          <w:t>108</w:t>
        </w:r>
      </w:hyperlink>
      <w:r w:rsidR="0004441D">
        <w:t>6</w:t>
      </w:r>
    </w:p>
    <w:p w:rsidR="00406D5E" w:rsidRDefault="00E233EA" w:rsidP="00074894">
      <w:pPr>
        <w:tabs>
          <w:tab w:val="right" w:leader="dot" w:pos="9639"/>
        </w:tabs>
        <w:spacing w:before="336"/>
        <w:ind w:left="284" w:right="795"/>
      </w:pPr>
      <w:hyperlink w:anchor="_bookmark113" w:history="1">
        <w:r w:rsidR="0004441D">
          <w:rPr>
            <w:i/>
          </w:rPr>
          <w:t>PIÈCE N° 14 : JUSTIFICATIF DE LA DISPONIBILITÉ</w:t>
        </w:r>
        <w:r w:rsidR="0004441D">
          <w:rPr>
            <w:i/>
            <w:spacing w:val="-8"/>
          </w:rPr>
          <w:t xml:space="preserve"> </w:t>
        </w:r>
        <w:r w:rsidR="0004441D">
          <w:rPr>
            <w:i/>
          </w:rPr>
          <w:t>DU</w:t>
        </w:r>
        <w:r w:rsidR="0004441D">
          <w:rPr>
            <w:i/>
            <w:spacing w:val="-1"/>
          </w:rPr>
          <w:t xml:space="preserve"> </w:t>
        </w:r>
        <w:r w:rsidR="0004441D">
          <w:rPr>
            <w:i/>
          </w:rPr>
          <w:t>FINANCEMENT</w:t>
        </w:r>
        <w:r w:rsidR="0004441D">
          <w:rPr>
            <w:i/>
          </w:rPr>
          <w:tab/>
        </w:r>
        <w:r w:rsidR="0004441D">
          <w:t>112</w:t>
        </w:r>
      </w:hyperlink>
      <w:r w:rsidR="0004441D">
        <w:t>09</w:t>
      </w:r>
    </w:p>
    <w:p w:rsidR="00406D5E" w:rsidRDefault="00406D5E" w:rsidP="00074894">
      <w:pPr>
        <w:pStyle w:val="Corpsdetexte"/>
        <w:tabs>
          <w:tab w:val="right" w:leader="dot" w:pos="9639"/>
        </w:tabs>
        <w:ind w:left="284" w:right="795"/>
        <w:rPr>
          <w:sz w:val="22"/>
        </w:rPr>
      </w:pPr>
    </w:p>
    <w:p w:rsidR="00406D5E" w:rsidRDefault="00406D5E">
      <w:pPr>
        <w:pStyle w:val="Corpsdetexte"/>
        <w:rPr>
          <w:sz w:val="22"/>
        </w:rPr>
      </w:pPr>
    </w:p>
    <w:p w:rsidR="00406D5E" w:rsidRDefault="00406D5E">
      <w:pPr>
        <w:pStyle w:val="Corpsdetexte"/>
        <w:rPr>
          <w:sz w:val="22"/>
        </w:rPr>
      </w:pPr>
    </w:p>
    <w:p w:rsidR="00406D5E" w:rsidRDefault="00406D5E">
      <w:pPr>
        <w:pStyle w:val="Corpsdetexte"/>
        <w:rPr>
          <w:sz w:val="22"/>
        </w:rPr>
      </w:pPr>
    </w:p>
    <w:p w:rsidR="00406D5E" w:rsidRDefault="00406D5E">
      <w:pPr>
        <w:pStyle w:val="Corpsdetexte"/>
        <w:rPr>
          <w:sz w:val="22"/>
        </w:rPr>
      </w:pPr>
    </w:p>
    <w:p w:rsidR="00406D5E" w:rsidRDefault="00406D5E">
      <w:pPr>
        <w:pStyle w:val="Corpsdetexte"/>
        <w:rPr>
          <w:sz w:val="22"/>
        </w:rPr>
      </w:pPr>
    </w:p>
    <w:p w:rsidR="00406D5E" w:rsidRDefault="00406D5E">
      <w:pPr>
        <w:pStyle w:val="Corpsdetexte"/>
        <w:rPr>
          <w:sz w:val="22"/>
        </w:rPr>
      </w:pPr>
    </w:p>
    <w:p w:rsidR="00406D5E" w:rsidRDefault="00406D5E">
      <w:pPr>
        <w:pStyle w:val="Corpsdetexte"/>
        <w:rPr>
          <w:sz w:val="22"/>
        </w:rPr>
      </w:pPr>
    </w:p>
    <w:p w:rsidR="00406D5E" w:rsidRDefault="00406D5E">
      <w:pPr>
        <w:pStyle w:val="Corpsdetexte"/>
        <w:rPr>
          <w:sz w:val="22"/>
        </w:rPr>
      </w:pPr>
    </w:p>
    <w:p w:rsidR="00406D5E" w:rsidRDefault="00406D5E">
      <w:pPr>
        <w:pStyle w:val="Corpsdetexte"/>
        <w:rPr>
          <w:sz w:val="22"/>
        </w:rPr>
      </w:pPr>
    </w:p>
    <w:p w:rsidR="00406D5E" w:rsidRDefault="00406D5E">
      <w:pPr>
        <w:pStyle w:val="Corpsdetexte"/>
        <w:rPr>
          <w:sz w:val="22"/>
        </w:rPr>
      </w:pPr>
    </w:p>
    <w:p w:rsidR="00406D5E" w:rsidRDefault="00406D5E">
      <w:pPr>
        <w:pStyle w:val="Corpsdetexte"/>
        <w:rPr>
          <w:sz w:val="22"/>
        </w:rPr>
      </w:pPr>
    </w:p>
    <w:p w:rsidR="00406D5E" w:rsidRDefault="00406D5E">
      <w:pPr>
        <w:pStyle w:val="Corpsdetexte"/>
        <w:rPr>
          <w:sz w:val="22"/>
        </w:rPr>
      </w:pPr>
    </w:p>
    <w:p w:rsidR="00406D5E" w:rsidRDefault="00406D5E">
      <w:pPr>
        <w:pStyle w:val="Corpsdetexte"/>
        <w:rPr>
          <w:sz w:val="22"/>
        </w:rPr>
      </w:pPr>
    </w:p>
    <w:p w:rsidR="00406D5E" w:rsidRDefault="00406D5E">
      <w:pPr>
        <w:pStyle w:val="Corpsdetexte"/>
        <w:rPr>
          <w:sz w:val="22"/>
        </w:rPr>
      </w:pPr>
    </w:p>
    <w:p w:rsidR="00406D5E" w:rsidRDefault="00406D5E">
      <w:pPr>
        <w:pStyle w:val="Corpsdetexte"/>
        <w:rPr>
          <w:sz w:val="22"/>
        </w:rPr>
      </w:pPr>
    </w:p>
    <w:p w:rsidR="00406D5E" w:rsidRDefault="00406D5E">
      <w:pPr>
        <w:pStyle w:val="Corpsdetexte"/>
        <w:rPr>
          <w:sz w:val="22"/>
        </w:rPr>
      </w:pPr>
    </w:p>
    <w:p w:rsidR="00406D5E" w:rsidRDefault="00406D5E">
      <w:pPr>
        <w:pStyle w:val="Corpsdetexte"/>
        <w:rPr>
          <w:sz w:val="22"/>
        </w:rPr>
      </w:pPr>
    </w:p>
    <w:p w:rsidR="00406D5E" w:rsidRDefault="00406D5E">
      <w:pPr>
        <w:pStyle w:val="Corpsdetexte"/>
        <w:rPr>
          <w:sz w:val="22"/>
        </w:rPr>
      </w:pPr>
    </w:p>
    <w:p w:rsidR="00406D5E" w:rsidRDefault="00406D5E">
      <w:pPr>
        <w:pStyle w:val="Corpsdetexte"/>
        <w:rPr>
          <w:sz w:val="22"/>
        </w:rPr>
      </w:pPr>
    </w:p>
    <w:p w:rsidR="00406D5E" w:rsidRDefault="00406D5E">
      <w:pPr>
        <w:pStyle w:val="Corpsdetexte"/>
        <w:rPr>
          <w:sz w:val="22"/>
        </w:rPr>
      </w:pPr>
    </w:p>
    <w:p w:rsidR="00406D5E" w:rsidRDefault="00406D5E">
      <w:pPr>
        <w:pStyle w:val="Corpsdetexte"/>
        <w:spacing w:before="8"/>
        <w:rPr>
          <w:sz w:val="20"/>
        </w:rPr>
      </w:pPr>
    </w:p>
    <w:p w:rsidR="00406D5E" w:rsidRDefault="0004441D">
      <w:pPr>
        <w:ind w:left="132"/>
        <w:jc w:val="center"/>
        <w:rPr>
          <w:sz w:val="20"/>
        </w:rPr>
      </w:pPr>
      <w:r>
        <w:rPr>
          <w:w w:val="99"/>
          <w:sz w:val="20"/>
        </w:rPr>
        <w:t>2</w:t>
      </w:r>
    </w:p>
    <w:p w:rsidR="00406D5E" w:rsidRDefault="00406D5E">
      <w:pPr>
        <w:jc w:val="center"/>
        <w:rPr>
          <w:sz w:val="20"/>
        </w:rPr>
        <w:sectPr w:rsidR="00406D5E">
          <w:pgSz w:w="11900" w:h="16820"/>
          <w:pgMar w:top="1040" w:right="160" w:bottom="280" w:left="880" w:header="720" w:footer="720" w:gutter="0"/>
          <w:cols w:space="720"/>
        </w:sect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spacing w:before="1"/>
        <w:rPr>
          <w:sz w:val="26"/>
        </w:rPr>
      </w:pPr>
    </w:p>
    <w:p w:rsidR="00406D5E" w:rsidRDefault="00074894">
      <w:pPr>
        <w:spacing w:before="99" w:line="367" w:lineRule="exact"/>
        <w:ind w:left="675"/>
        <w:rPr>
          <w:sz w:val="32"/>
        </w:rPr>
      </w:pPr>
      <w:bookmarkStart w:id="0" w:name="_bookmark0"/>
      <w:bookmarkEnd w:id="0"/>
      <w:r>
        <w:rPr>
          <w:i/>
          <w:sz w:val="32"/>
          <w:u w:val="thick"/>
        </w:rPr>
        <w:t>PIÈCE N° 01</w:t>
      </w:r>
      <w:r>
        <w:rPr>
          <w:i/>
          <w:sz w:val="32"/>
        </w:rPr>
        <w:t xml:space="preserve"> : AVIS D'APPEL D'OFFRES NATIONAL OUVERT (</w:t>
      </w:r>
      <w:r>
        <w:rPr>
          <w:sz w:val="32"/>
        </w:rPr>
        <w:t>AAONO)</w:t>
      </w:r>
    </w:p>
    <w:p w:rsidR="009B1766" w:rsidRDefault="009B1766">
      <w:pPr>
        <w:spacing w:before="99" w:line="367" w:lineRule="exact"/>
        <w:ind w:left="675"/>
        <w:rPr>
          <w:sz w:val="32"/>
        </w:rPr>
      </w:pPr>
    </w:p>
    <w:p w:rsidR="00406D5E" w:rsidRDefault="00074894">
      <w:pPr>
        <w:spacing w:line="367" w:lineRule="exact"/>
        <w:ind w:left="339" w:right="1058"/>
        <w:jc w:val="center"/>
        <w:rPr>
          <w:rFonts w:ascii="Times New Roman" w:hAnsi="Times New Roman"/>
          <w:sz w:val="32"/>
        </w:rPr>
      </w:pPr>
      <w:r>
        <w:rPr>
          <w:rFonts w:ascii="Times New Roman" w:hAnsi="Times New Roman"/>
          <w:sz w:val="32"/>
        </w:rPr>
        <w:t>(Version française)</w:t>
      </w:r>
    </w:p>
    <w:p w:rsidR="00406D5E" w:rsidRDefault="00406D5E">
      <w:pPr>
        <w:spacing w:line="367" w:lineRule="exact"/>
        <w:jc w:val="center"/>
        <w:rPr>
          <w:rFonts w:ascii="Times New Roman" w:hAnsi="Times New Roman"/>
          <w:sz w:val="32"/>
        </w:rPr>
        <w:sectPr w:rsidR="00406D5E">
          <w:footerReference w:type="default" r:id="rId12"/>
          <w:pgSz w:w="11900" w:h="16820"/>
          <w:pgMar w:top="1580" w:right="160" w:bottom="940" w:left="880" w:header="0" w:footer="740" w:gutter="0"/>
          <w:pgNumType w:start="3"/>
          <w:cols w:space="720"/>
        </w:sectPr>
      </w:pPr>
    </w:p>
    <w:p w:rsidR="00406D5E" w:rsidRDefault="00074894">
      <w:pPr>
        <w:spacing w:before="163" w:line="207" w:lineRule="exact"/>
        <w:ind w:left="86" w:right="2623"/>
        <w:jc w:val="center"/>
        <w:rPr>
          <w:rFonts w:ascii="Times New Roman"/>
          <w:sz w:val="18"/>
        </w:rPr>
      </w:pPr>
      <w:r>
        <w:rPr>
          <w:rFonts w:ascii="Times New Roman"/>
          <w:sz w:val="18"/>
        </w:rPr>
        <w:lastRenderedPageBreak/>
        <w:t>REPUBLIQUE DU CAMEROUN</w:t>
      </w:r>
    </w:p>
    <w:p w:rsidR="00406D5E" w:rsidRDefault="00074894">
      <w:pPr>
        <w:spacing w:line="207" w:lineRule="exact"/>
        <w:ind w:left="86" w:right="2805"/>
        <w:jc w:val="center"/>
        <w:rPr>
          <w:rFonts w:ascii="Times New Roman"/>
          <w:sz w:val="18"/>
        </w:rPr>
      </w:pPr>
      <w:r>
        <w:rPr>
          <w:rFonts w:ascii="Times New Roman"/>
          <w:sz w:val="18"/>
        </w:rPr>
        <w:t>Paix-Travail-Patrie</w:t>
      </w:r>
    </w:p>
    <w:p w:rsidR="00406D5E" w:rsidRDefault="00074894">
      <w:pPr>
        <w:spacing w:before="2" w:line="207" w:lineRule="exact"/>
        <w:ind w:left="86" w:right="2835"/>
        <w:jc w:val="center"/>
        <w:rPr>
          <w:rFonts w:ascii="Times New Roman"/>
          <w:sz w:val="18"/>
        </w:rPr>
      </w:pPr>
      <w:r>
        <w:rPr>
          <w:noProof/>
          <w:lang w:eastAsia="fr-FR"/>
        </w:rPr>
        <w:drawing>
          <wp:anchor distT="0" distB="0" distL="0" distR="0" simplePos="0" relativeHeight="15731712" behindDoc="0" locked="0" layoutInCell="1" allowOverlap="1">
            <wp:simplePos x="0" y="0"/>
            <wp:positionH relativeFrom="page">
              <wp:posOffset>3157854</wp:posOffset>
            </wp:positionH>
            <wp:positionV relativeFrom="paragraph">
              <wp:posOffset>87913</wp:posOffset>
            </wp:positionV>
            <wp:extent cx="1025524" cy="657225"/>
            <wp:effectExtent l="0" t="0" r="0" b="0"/>
            <wp:wrapNone/>
            <wp:docPr id="7" name="image1.jpeg" descr="C:\Documents and Settings\Administrateur\Mes documents\Mes images\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7" cstate="print"/>
                    <a:stretch>
                      <a:fillRect/>
                    </a:stretch>
                  </pic:blipFill>
                  <pic:spPr>
                    <a:xfrm>
                      <a:off x="0" y="0"/>
                      <a:ext cx="1025524" cy="657225"/>
                    </a:xfrm>
                    <a:prstGeom prst="rect">
                      <a:avLst/>
                    </a:prstGeom>
                  </pic:spPr>
                </pic:pic>
              </a:graphicData>
            </a:graphic>
          </wp:anchor>
        </w:drawing>
      </w:r>
      <w:r>
        <w:rPr>
          <w:rFonts w:ascii="Times New Roman"/>
          <w:sz w:val="18"/>
        </w:rPr>
        <w:t>******</w:t>
      </w:r>
    </w:p>
    <w:p w:rsidR="00406D5E" w:rsidRDefault="00074894">
      <w:pPr>
        <w:spacing w:line="206" w:lineRule="exact"/>
        <w:ind w:left="86" w:right="2681"/>
        <w:jc w:val="center"/>
        <w:rPr>
          <w:rFonts w:ascii="Times New Roman" w:hAnsi="Times New Roman"/>
          <w:sz w:val="18"/>
        </w:rPr>
      </w:pPr>
      <w:r>
        <w:rPr>
          <w:rFonts w:ascii="Times New Roman" w:hAnsi="Times New Roman"/>
          <w:sz w:val="18"/>
        </w:rPr>
        <w:t>REGION DE L’EST</w:t>
      </w:r>
    </w:p>
    <w:p w:rsidR="00406D5E" w:rsidRDefault="00074894">
      <w:pPr>
        <w:spacing w:line="207" w:lineRule="exact"/>
        <w:ind w:left="86" w:right="2835"/>
        <w:jc w:val="center"/>
        <w:rPr>
          <w:rFonts w:ascii="Times New Roman"/>
          <w:sz w:val="18"/>
        </w:rPr>
      </w:pPr>
      <w:r>
        <w:rPr>
          <w:rFonts w:ascii="Times New Roman"/>
          <w:sz w:val="18"/>
        </w:rPr>
        <w:t>******</w:t>
      </w:r>
    </w:p>
    <w:p w:rsidR="00406D5E" w:rsidRDefault="00074894">
      <w:pPr>
        <w:ind w:left="86" w:right="2542"/>
        <w:jc w:val="center"/>
        <w:rPr>
          <w:rFonts w:ascii="Times New Roman"/>
          <w:sz w:val="18"/>
        </w:rPr>
      </w:pPr>
      <w:r>
        <w:rPr>
          <w:rFonts w:ascii="Times New Roman"/>
          <w:sz w:val="18"/>
        </w:rPr>
        <w:t>DEPARTEMENT DU LOM ET DJEREM</w:t>
      </w:r>
    </w:p>
    <w:p w:rsidR="00406D5E" w:rsidRDefault="00074894">
      <w:pPr>
        <w:spacing w:before="1"/>
        <w:ind w:left="466" w:right="2807" w:firstLine="268"/>
        <w:rPr>
          <w:rFonts w:ascii="Times New Roman" w:hAnsi="Times New Roman"/>
          <w:sz w:val="18"/>
        </w:rPr>
      </w:pPr>
      <w:r>
        <w:rPr>
          <w:rFonts w:ascii="Times New Roman" w:hAnsi="Times New Roman"/>
          <w:sz w:val="18"/>
        </w:rPr>
        <w:t>**************** COMMUNE DE BERTOUA 2</w:t>
      </w:r>
      <w:r>
        <w:rPr>
          <w:rFonts w:ascii="Times New Roman" w:hAnsi="Times New Roman"/>
          <w:sz w:val="18"/>
          <w:vertAlign w:val="superscript"/>
        </w:rPr>
        <w:t>ème</w:t>
      </w:r>
    </w:p>
    <w:p w:rsidR="009B1766" w:rsidRDefault="00074894" w:rsidP="009B1766">
      <w:pPr>
        <w:ind w:right="2629"/>
        <w:jc w:val="center"/>
        <w:rPr>
          <w:rFonts w:ascii="Times New Roman"/>
          <w:sz w:val="18"/>
        </w:rPr>
      </w:pPr>
      <w:r>
        <w:rPr>
          <w:rFonts w:ascii="Times New Roman"/>
          <w:sz w:val="18"/>
        </w:rPr>
        <w:t>*************</w:t>
      </w:r>
    </w:p>
    <w:p w:rsidR="00406D5E" w:rsidRDefault="009B1766" w:rsidP="009B1766">
      <w:pPr>
        <w:ind w:right="2629"/>
        <w:jc w:val="center"/>
        <w:rPr>
          <w:rFonts w:ascii="Times New Roman"/>
          <w:sz w:val="18"/>
        </w:rPr>
      </w:pPr>
      <w:r w:rsidRPr="009B1766">
        <w:rPr>
          <w:rFonts w:ascii="Times New Roman"/>
          <w:sz w:val="18"/>
        </w:rPr>
        <w:t>STRUCTURE INTERNE DE GESTION ADMINISTRATIVE DES MARCHES PUBLICS</w:t>
      </w:r>
    </w:p>
    <w:p w:rsidR="00406D5E" w:rsidRPr="0004441D" w:rsidRDefault="00074894">
      <w:pPr>
        <w:ind w:left="915"/>
        <w:rPr>
          <w:rFonts w:ascii="Times New Roman"/>
          <w:sz w:val="18"/>
          <w:lang w:val="en-GB"/>
        </w:rPr>
      </w:pPr>
      <w:r w:rsidRPr="0004441D">
        <w:rPr>
          <w:rFonts w:ascii="Times New Roman"/>
          <w:sz w:val="18"/>
          <w:lang w:val="en-GB"/>
        </w:rPr>
        <w:t>************</w:t>
      </w:r>
    </w:p>
    <w:p w:rsidR="00406D5E" w:rsidRPr="0004441D" w:rsidRDefault="00074894">
      <w:pPr>
        <w:spacing w:before="79" w:line="207" w:lineRule="exact"/>
        <w:ind w:right="1385"/>
        <w:jc w:val="right"/>
        <w:rPr>
          <w:rFonts w:ascii="Times New Roman"/>
          <w:sz w:val="18"/>
          <w:lang w:val="en-GB"/>
        </w:rPr>
      </w:pPr>
      <w:r w:rsidRPr="0004441D">
        <w:rPr>
          <w:lang w:val="en-GB"/>
        </w:rPr>
        <w:br w:type="column"/>
      </w:r>
      <w:r w:rsidRPr="0004441D">
        <w:rPr>
          <w:rFonts w:ascii="Times New Roman"/>
          <w:sz w:val="18"/>
          <w:lang w:val="en-GB"/>
        </w:rPr>
        <w:lastRenderedPageBreak/>
        <w:t>REPUBLIC OF CAMEROON</w:t>
      </w:r>
    </w:p>
    <w:p w:rsidR="00406D5E" w:rsidRPr="0004441D" w:rsidRDefault="00074894">
      <w:pPr>
        <w:spacing w:line="206" w:lineRule="exact"/>
        <w:ind w:left="328" w:right="1468"/>
        <w:jc w:val="center"/>
        <w:rPr>
          <w:rFonts w:ascii="Times New Roman" w:hAnsi="Times New Roman"/>
          <w:i/>
          <w:sz w:val="18"/>
          <w:lang w:val="en-GB"/>
        </w:rPr>
      </w:pPr>
      <w:r w:rsidRPr="0004441D">
        <w:rPr>
          <w:rFonts w:ascii="Times New Roman" w:hAnsi="Times New Roman"/>
          <w:i/>
          <w:sz w:val="18"/>
          <w:lang w:val="en-GB"/>
        </w:rPr>
        <w:t xml:space="preserve">Peace – Work – </w:t>
      </w:r>
      <w:proofErr w:type="spellStart"/>
      <w:r w:rsidRPr="0004441D">
        <w:rPr>
          <w:rFonts w:ascii="Times New Roman" w:hAnsi="Times New Roman"/>
          <w:i/>
          <w:sz w:val="18"/>
          <w:lang w:val="en-GB"/>
        </w:rPr>
        <w:t>Fartherland</w:t>
      </w:r>
      <w:proofErr w:type="spellEnd"/>
    </w:p>
    <w:p w:rsidR="00406D5E" w:rsidRPr="0004441D" w:rsidRDefault="00074894">
      <w:pPr>
        <w:ind w:left="752" w:right="1892"/>
        <w:jc w:val="center"/>
        <w:rPr>
          <w:rFonts w:ascii="Times New Roman"/>
          <w:sz w:val="18"/>
          <w:lang w:val="en-GB"/>
        </w:rPr>
      </w:pPr>
      <w:r w:rsidRPr="0004441D">
        <w:rPr>
          <w:rFonts w:ascii="Times New Roman"/>
          <w:sz w:val="18"/>
          <w:lang w:val="en-GB"/>
        </w:rPr>
        <w:t>************** EAST REGION</w:t>
      </w:r>
    </w:p>
    <w:p w:rsidR="00406D5E" w:rsidRPr="0004441D" w:rsidRDefault="00074894">
      <w:pPr>
        <w:spacing w:before="1" w:line="207" w:lineRule="exact"/>
        <w:ind w:left="328" w:right="1468"/>
        <w:jc w:val="center"/>
        <w:rPr>
          <w:rFonts w:ascii="Times New Roman"/>
          <w:sz w:val="18"/>
          <w:lang w:val="en-GB"/>
        </w:rPr>
      </w:pPr>
      <w:r w:rsidRPr="0004441D">
        <w:rPr>
          <w:rFonts w:ascii="Times New Roman"/>
          <w:sz w:val="18"/>
          <w:lang w:val="en-GB"/>
        </w:rPr>
        <w:t>**************</w:t>
      </w:r>
    </w:p>
    <w:p w:rsidR="00406D5E" w:rsidRPr="0004441D" w:rsidRDefault="00074894">
      <w:pPr>
        <w:spacing w:line="207" w:lineRule="exact"/>
        <w:ind w:right="1308"/>
        <w:jc w:val="right"/>
        <w:rPr>
          <w:rFonts w:ascii="Times New Roman"/>
          <w:sz w:val="18"/>
          <w:lang w:val="en-GB"/>
        </w:rPr>
      </w:pPr>
      <w:r w:rsidRPr="0004441D">
        <w:rPr>
          <w:rFonts w:ascii="Times New Roman"/>
          <w:sz w:val="18"/>
          <w:lang w:val="en-GB"/>
        </w:rPr>
        <w:t>LOM AND DJEREM DIVISION</w:t>
      </w:r>
    </w:p>
    <w:p w:rsidR="00406D5E" w:rsidRPr="00575893" w:rsidRDefault="00074894">
      <w:pPr>
        <w:ind w:left="406" w:right="1544" w:hanging="2"/>
        <w:jc w:val="center"/>
        <w:rPr>
          <w:rFonts w:ascii="Times New Roman"/>
          <w:sz w:val="18"/>
          <w:lang w:val="en-GB"/>
        </w:rPr>
      </w:pPr>
      <w:r w:rsidRPr="00575893">
        <w:rPr>
          <w:rFonts w:ascii="Times New Roman"/>
          <w:sz w:val="18"/>
          <w:lang w:val="en-GB"/>
        </w:rPr>
        <w:t>************** BERTOUA 2</w:t>
      </w:r>
      <w:r w:rsidRPr="00575893">
        <w:rPr>
          <w:rFonts w:ascii="Times New Roman"/>
          <w:sz w:val="18"/>
          <w:vertAlign w:val="superscript"/>
          <w:lang w:val="en-GB"/>
        </w:rPr>
        <w:t>nd</w:t>
      </w:r>
      <w:r w:rsidRPr="00575893">
        <w:rPr>
          <w:rFonts w:ascii="Times New Roman"/>
          <w:sz w:val="18"/>
          <w:lang w:val="en-GB"/>
        </w:rPr>
        <w:t xml:space="preserve"> COUNCIL</w:t>
      </w:r>
    </w:p>
    <w:p w:rsidR="00406D5E" w:rsidRPr="00575893" w:rsidRDefault="00074894">
      <w:pPr>
        <w:spacing w:before="1" w:line="207" w:lineRule="exact"/>
        <w:ind w:left="750" w:right="1892"/>
        <w:jc w:val="center"/>
        <w:rPr>
          <w:rFonts w:ascii="Times New Roman"/>
          <w:sz w:val="18"/>
          <w:lang w:val="en-GB"/>
        </w:rPr>
      </w:pPr>
      <w:r w:rsidRPr="00575893">
        <w:rPr>
          <w:rFonts w:ascii="Times New Roman"/>
          <w:sz w:val="18"/>
          <w:lang w:val="en-GB"/>
        </w:rPr>
        <w:t>*************</w:t>
      </w:r>
    </w:p>
    <w:p w:rsidR="009B1766" w:rsidRPr="009B1766" w:rsidRDefault="009B1766" w:rsidP="009B1766">
      <w:pPr>
        <w:spacing w:line="207" w:lineRule="exact"/>
        <w:ind w:right="362"/>
        <w:jc w:val="center"/>
        <w:rPr>
          <w:rFonts w:ascii="Times New Roman"/>
          <w:sz w:val="18"/>
          <w:lang w:val="en-GB"/>
        </w:rPr>
      </w:pPr>
      <w:r w:rsidRPr="009B1766">
        <w:rPr>
          <w:rFonts w:ascii="Times New Roman"/>
          <w:sz w:val="18"/>
          <w:lang w:val="en-GB"/>
        </w:rPr>
        <w:t>INTERNAL STRUCTURE FOR MANAGEMENT OF PUBLIC CONTRACTS</w:t>
      </w:r>
    </w:p>
    <w:p w:rsidR="00406D5E" w:rsidRDefault="00074894">
      <w:pPr>
        <w:spacing w:line="207" w:lineRule="exact"/>
        <w:ind w:left="328" w:right="1468"/>
        <w:jc w:val="center"/>
        <w:rPr>
          <w:rFonts w:ascii="Times New Roman"/>
          <w:sz w:val="18"/>
        </w:rPr>
      </w:pPr>
      <w:r>
        <w:rPr>
          <w:rFonts w:ascii="Times New Roman"/>
          <w:sz w:val="18"/>
        </w:rPr>
        <w:t>**************</w:t>
      </w:r>
    </w:p>
    <w:p w:rsidR="00406D5E" w:rsidRDefault="00406D5E">
      <w:pPr>
        <w:spacing w:line="207" w:lineRule="exact"/>
        <w:jc w:val="center"/>
        <w:rPr>
          <w:rFonts w:ascii="Times New Roman"/>
          <w:sz w:val="18"/>
        </w:rPr>
        <w:sectPr w:rsidR="00406D5E">
          <w:pgSz w:w="11900" w:h="16820"/>
          <w:pgMar w:top="480" w:right="160" w:bottom="940" w:left="880" w:header="0" w:footer="740" w:gutter="0"/>
          <w:cols w:num="2" w:space="720" w:equalWidth="0">
            <w:col w:w="5748" w:space="1206"/>
            <w:col w:w="3906"/>
          </w:cols>
        </w:sectPr>
      </w:pPr>
    </w:p>
    <w:p w:rsidR="00406D5E" w:rsidRDefault="00406D5E">
      <w:pPr>
        <w:pStyle w:val="Corpsdetexte"/>
        <w:spacing w:before="10"/>
        <w:rPr>
          <w:rFonts w:ascii="Times New Roman"/>
          <w:sz w:val="19"/>
        </w:rPr>
      </w:pPr>
    </w:p>
    <w:p w:rsidR="00406D5E" w:rsidRDefault="00074894">
      <w:pPr>
        <w:pStyle w:val="Titre1"/>
        <w:spacing w:before="90"/>
        <w:ind w:left="0" w:right="2507"/>
        <w:jc w:val="right"/>
      </w:pPr>
      <w:r>
        <w:rPr>
          <w:u w:val="thick"/>
        </w:rPr>
        <w:t>COMMISSION INTERNE DE PASSATION DES</w:t>
      </w:r>
      <w:r>
        <w:rPr>
          <w:spacing w:val="-26"/>
          <w:u w:val="thick"/>
        </w:rPr>
        <w:t xml:space="preserve"> </w:t>
      </w:r>
      <w:r>
        <w:rPr>
          <w:u w:val="thick"/>
        </w:rPr>
        <w:t>MARCHES</w:t>
      </w:r>
    </w:p>
    <w:p w:rsidR="00406D5E" w:rsidRDefault="00074894">
      <w:pPr>
        <w:spacing w:before="114" w:line="252" w:lineRule="exact"/>
        <w:ind w:right="2506"/>
        <w:jc w:val="right"/>
        <w:rPr>
          <w:rFonts w:ascii="Times New Roman" w:hAnsi="Times New Roman"/>
          <w:b/>
        </w:rPr>
      </w:pPr>
      <w:r>
        <w:rPr>
          <w:rFonts w:ascii="Times New Roman" w:hAnsi="Times New Roman"/>
          <w:b/>
        </w:rPr>
        <w:t>AVIS D'APPEL D'OFFRES NATIONAL OUVERT EN PROCEDURE</w:t>
      </w:r>
      <w:r>
        <w:rPr>
          <w:rFonts w:ascii="Times New Roman" w:hAnsi="Times New Roman"/>
          <w:b/>
          <w:spacing w:val="-28"/>
        </w:rPr>
        <w:t xml:space="preserve"> </w:t>
      </w:r>
      <w:r>
        <w:rPr>
          <w:rFonts w:ascii="Times New Roman" w:hAnsi="Times New Roman"/>
          <w:b/>
        </w:rPr>
        <w:t>D’URGENCE</w:t>
      </w:r>
    </w:p>
    <w:p w:rsidR="00406D5E" w:rsidRDefault="00074894">
      <w:pPr>
        <w:tabs>
          <w:tab w:val="left" w:pos="2377"/>
          <w:tab w:val="left" w:pos="8610"/>
        </w:tabs>
        <w:spacing w:line="252" w:lineRule="exact"/>
        <w:ind w:left="1578"/>
        <w:rPr>
          <w:rFonts w:ascii="Times New Roman" w:hAnsi="Times New Roman"/>
          <w:b/>
        </w:rPr>
      </w:pPr>
      <w:r>
        <w:rPr>
          <w:rFonts w:ascii="Times New Roman" w:hAnsi="Times New Roman"/>
          <w:b/>
        </w:rPr>
        <w:t>N°</w:t>
      </w:r>
      <w:r>
        <w:rPr>
          <w:rFonts w:ascii="Times New Roman" w:hAnsi="Times New Roman"/>
          <w:b/>
          <w:u w:val="single"/>
        </w:rPr>
        <w:tab/>
      </w:r>
      <w:r>
        <w:rPr>
          <w:rFonts w:ascii="Times New Roman" w:hAnsi="Times New Roman"/>
          <w:b/>
        </w:rPr>
        <w:t>/AONO/CBTA 2</w:t>
      </w:r>
      <w:r>
        <w:rPr>
          <w:rFonts w:ascii="Times New Roman" w:hAnsi="Times New Roman"/>
          <w:b/>
          <w:vertAlign w:val="superscript"/>
        </w:rPr>
        <w:t>ème</w:t>
      </w:r>
      <w:r>
        <w:rPr>
          <w:rFonts w:ascii="Times New Roman" w:hAnsi="Times New Roman"/>
          <w:b/>
        </w:rPr>
        <w:t xml:space="preserve"> /M /</w:t>
      </w:r>
      <w:r w:rsidR="004D6856">
        <w:rPr>
          <w:rFonts w:ascii="Times New Roman" w:hAnsi="Times New Roman"/>
          <w:b/>
        </w:rPr>
        <w:t>SG/</w:t>
      </w:r>
      <w:r>
        <w:rPr>
          <w:rFonts w:ascii="Times New Roman" w:hAnsi="Times New Roman"/>
          <w:b/>
        </w:rPr>
        <w:t>SIGAMP/CIPM/ 2026</w:t>
      </w:r>
      <w:r>
        <w:rPr>
          <w:rFonts w:ascii="Times New Roman" w:hAnsi="Times New Roman"/>
          <w:b/>
          <w:spacing w:val="-17"/>
        </w:rPr>
        <w:t xml:space="preserve"> </w:t>
      </w:r>
      <w:r>
        <w:rPr>
          <w:rFonts w:ascii="Times New Roman" w:hAnsi="Times New Roman"/>
          <w:b/>
        </w:rPr>
        <w:t>DU</w:t>
      </w:r>
      <w:r>
        <w:rPr>
          <w:rFonts w:ascii="Times New Roman" w:hAnsi="Times New Roman"/>
          <w:b/>
          <w:spacing w:val="-1"/>
        </w:rPr>
        <w:t xml:space="preserve"> </w:t>
      </w:r>
      <w:r>
        <w:rPr>
          <w:rFonts w:ascii="Times New Roman" w:hAnsi="Times New Roman"/>
          <w:b/>
          <w:u w:val="single"/>
        </w:rPr>
        <w:t xml:space="preserve"> </w:t>
      </w:r>
      <w:r>
        <w:rPr>
          <w:rFonts w:ascii="Times New Roman" w:hAnsi="Times New Roman"/>
          <w:b/>
          <w:u w:val="single"/>
        </w:rPr>
        <w:tab/>
      </w:r>
      <w:r>
        <w:rPr>
          <w:rFonts w:ascii="Times New Roman" w:hAnsi="Times New Roman"/>
          <w:b/>
          <w:u w:val="single"/>
        </w:rPr>
        <w:tab/>
      </w:r>
      <w:r>
        <w:rPr>
          <w:rFonts w:ascii="Times New Roman" w:hAnsi="Times New Roman"/>
          <w:b/>
          <w:u w:val="single"/>
        </w:rPr>
        <w:tab/>
      </w:r>
    </w:p>
    <w:p w:rsidR="00406D5E" w:rsidRDefault="00074894">
      <w:pPr>
        <w:spacing w:before="1"/>
        <w:ind w:left="339" w:right="777"/>
        <w:jc w:val="center"/>
        <w:rPr>
          <w:b/>
        </w:rPr>
      </w:pPr>
      <w:r>
        <w:rPr>
          <w:b/>
        </w:rPr>
        <w:t>RELATIF A LA MISE EN ŒUVRE DU PROJET ED TECH FEICOM-UNICEF DANS CERTAINES ECOLES</w:t>
      </w:r>
    </w:p>
    <w:p w:rsidR="00406D5E" w:rsidRDefault="00074894">
      <w:pPr>
        <w:spacing w:before="2"/>
        <w:ind w:left="339" w:right="777"/>
        <w:jc w:val="center"/>
        <w:rPr>
          <w:b/>
          <w:sz w:val="14"/>
        </w:rPr>
      </w:pPr>
      <w:r>
        <w:rPr>
          <w:b/>
        </w:rPr>
        <w:t>PUBLIQUES PRIMAIRES DE L’ARRONDISSEMENT DE BERTOUA 2</w:t>
      </w:r>
      <w:proofErr w:type="spellStart"/>
      <w:r>
        <w:rPr>
          <w:b/>
          <w:position w:val="6"/>
          <w:sz w:val="14"/>
        </w:rPr>
        <w:t>ème</w:t>
      </w:r>
      <w:proofErr w:type="spellEnd"/>
    </w:p>
    <w:p w:rsidR="00406D5E" w:rsidRDefault="00074894" w:rsidP="00E33BAB">
      <w:pPr>
        <w:pStyle w:val="Titre1"/>
        <w:numPr>
          <w:ilvl w:val="0"/>
          <w:numId w:val="134"/>
        </w:numPr>
        <w:tabs>
          <w:tab w:val="left" w:pos="537"/>
        </w:tabs>
        <w:spacing w:before="199"/>
        <w:ind w:hanging="285"/>
        <w:jc w:val="both"/>
        <w:rPr>
          <w:rFonts w:ascii="Arial Narrow" w:hAnsi="Arial Narrow"/>
          <w:sz w:val="22"/>
        </w:rPr>
      </w:pPr>
      <w:r>
        <w:rPr>
          <w:rFonts w:ascii="Arial Narrow" w:hAnsi="Arial Narrow"/>
        </w:rPr>
        <w:t>Objet de l’Appel d’Offres</w:t>
      </w:r>
      <w:r>
        <w:rPr>
          <w:rFonts w:ascii="Arial Narrow" w:hAnsi="Arial Narrow"/>
          <w:spacing w:val="-2"/>
        </w:rPr>
        <w:t xml:space="preserve"> </w:t>
      </w:r>
      <w:r>
        <w:rPr>
          <w:rFonts w:ascii="Arial Narrow" w:hAnsi="Arial Narrow"/>
        </w:rPr>
        <w:t>:</w:t>
      </w:r>
    </w:p>
    <w:p w:rsidR="00406D5E" w:rsidRDefault="00074894">
      <w:pPr>
        <w:ind w:left="252" w:right="971" w:firstLine="283"/>
        <w:jc w:val="both"/>
      </w:pPr>
      <w:r>
        <w:t>Dans le cadre de la mise en œuvre du projet ED TECH FEICOM-UNICEF dans certaines Ecoles Publiques Primaires de l’Arrondissement de Bertoua 2</w:t>
      </w:r>
      <w:proofErr w:type="spellStart"/>
      <w:r>
        <w:rPr>
          <w:position w:val="6"/>
          <w:sz w:val="14"/>
        </w:rPr>
        <w:t>ème</w:t>
      </w:r>
      <w:proofErr w:type="spellEnd"/>
      <w:r>
        <w:rPr>
          <w:position w:val="6"/>
          <w:sz w:val="14"/>
        </w:rPr>
        <w:t xml:space="preserve"> </w:t>
      </w:r>
      <w:r>
        <w:t>, le Maire de ladite Commune (Maître d’Ouvrage), lance un Appel d’Offres National Ouvert en procédure d’urgence, pour la rénovation d’un bloc de deux(02) salles de classe selon le modèle ‘’ECOLE DE MES RËVES’’, la construction d’un bloc de trois(03) salles de classe équipées selon le modèle ‘’ECOLE DE MES RËVES’’, et la construction de deux clôtures, dans certaines Ecoles Publiques Primaires de l’arrondissement de Bertoua 2</w:t>
      </w:r>
      <w:proofErr w:type="spellStart"/>
      <w:r>
        <w:rPr>
          <w:position w:val="6"/>
          <w:sz w:val="14"/>
        </w:rPr>
        <w:t>ème</w:t>
      </w:r>
      <w:proofErr w:type="spellEnd"/>
      <w:r>
        <w:rPr>
          <w:position w:val="6"/>
          <w:sz w:val="14"/>
        </w:rPr>
        <w:t xml:space="preserve"> </w:t>
      </w:r>
      <w:r>
        <w:t>allotis ainsi qu’il suit</w:t>
      </w:r>
      <w:r>
        <w:rPr>
          <w:spacing w:val="-19"/>
        </w:rPr>
        <w:t xml:space="preserve"> </w:t>
      </w:r>
      <w:r>
        <w:t>:</w:t>
      </w:r>
    </w:p>
    <w:p w:rsidR="00406D5E" w:rsidRDefault="00406D5E">
      <w:pPr>
        <w:pStyle w:val="Corpsdetexte"/>
        <w:spacing w:before="6"/>
        <w:rPr>
          <w:sz w:val="10"/>
        </w:rPr>
      </w:pPr>
    </w:p>
    <w:tbl>
      <w:tblPr>
        <w:tblStyle w:val="TableNormal"/>
        <w:tblW w:w="0" w:type="auto"/>
        <w:tblInd w:w="10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5245"/>
        <w:gridCol w:w="1793"/>
      </w:tblGrid>
      <w:tr w:rsidR="00406D5E">
        <w:trPr>
          <w:trHeight w:val="899"/>
        </w:trPr>
        <w:tc>
          <w:tcPr>
            <w:tcW w:w="960" w:type="dxa"/>
          </w:tcPr>
          <w:p w:rsidR="00406D5E" w:rsidRDefault="00406D5E">
            <w:pPr>
              <w:pStyle w:val="TableParagraph"/>
              <w:spacing w:before="9"/>
              <w:rPr>
                <w:rFonts w:ascii="Arial Narrow"/>
                <w:sz w:val="28"/>
              </w:rPr>
            </w:pPr>
          </w:p>
          <w:p w:rsidR="00406D5E" w:rsidRDefault="00074894">
            <w:pPr>
              <w:pStyle w:val="TableParagraph"/>
              <w:ind w:left="89" w:right="82"/>
              <w:jc w:val="center"/>
              <w:rPr>
                <w:rFonts w:ascii="Cambria" w:hAnsi="Cambria"/>
                <w:b/>
              </w:rPr>
            </w:pPr>
            <w:r>
              <w:rPr>
                <w:rFonts w:ascii="Cambria" w:hAnsi="Cambria"/>
                <w:b/>
              </w:rPr>
              <w:t>N° Lot</w:t>
            </w:r>
          </w:p>
        </w:tc>
        <w:tc>
          <w:tcPr>
            <w:tcW w:w="5245" w:type="dxa"/>
          </w:tcPr>
          <w:p w:rsidR="00406D5E" w:rsidRDefault="00406D5E">
            <w:pPr>
              <w:pStyle w:val="TableParagraph"/>
              <w:spacing w:before="9"/>
              <w:rPr>
                <w:rFonts w:ascii="Arial Narrow"/>
                <w:sz w:val="28"/>
              </w:rPr>
            </w:pPr>
          </w:p>
          <w:p w:rsidR="00406D5E" w:rsidRDefault="00074894">
            <w:pPr>
              <w:pStyle w:val="TableParagraph"/>
              <w:ind w:left="1994" w:right="1986"/>
              <w:jc w:val="center"/>
              <w:rPr>
                <w:rFonts w:ascii="Cambria" w:hAnsi="Cambria"/>
                <w:b/>
              </w:rPr>
            </w:pPr>
            <w:r>
              <w:rPr>
                <w:rFonts w:ascii="Cambria" w:hAnsi="Cambria"/>
                <w:b/>
              </w:rPr>
              <w:t>Désignation</w:t>
            </w:r>
          </w:p>
        </w:tc>
        <w:tc>
          <w:tcPr>
            <w:tcW w:w="1793" w:type="dxa"/>
          </w:tcPr>
          <w:p w:rsidR="00406D5E" w:rsidRDefault="00074894">
            <w:pPr>
              <w:pStyle w:val="TableParagraph"/>
              <w:spacing w:line="300" w:lineRule="exact"/>
              <w:ind w:left="254" w:right="242" w:hanging="2"/>
              <w:jc w:val="center"/>
              <w:rPr>
                <w:rFonts w:ascii="Cambria" w:hAnsi="Cambria"/>
                <w:b/>
              </w:rPr>
            </w:pPr>
            <w:r>
              <w:rPr>
                <w:rFonts w:ascii="Cambria" w:hAnsi="Cambria"/>
                <w:b/>
              </w:rPr>
              <w:t xml:space="preserve">Montant prévisionnel (F </w:t>
            </w:r>
            <w:proofErr w:type="spellStart"/>
            <w:r>
              <w:rPr>
                <w:rFonts w:ascii="Cambria" w:hAnsi="Cambria"/>
                <w:b/>
              </w:rPr>
              <w:t>Cfa</w:t>
            </w:r>
            <w:proofErr w:type="spellEnd"/>
            <w:r>
              <w:rPr>
                <w:rFonts w:ascii="Cambria" w:hAnsi="Cambria"/>
                <w:b/>
              </w:rPr>
              <w:t xml:space="preserve"> TTC)</w:t>
            </w:r>
          </w:p>
        </w:tc>
      </w:tr>
      <w:tr w:rsidR="00406D5E">
        <w:trPr>
          <w:trHeight w:val="774"/>
        </w:trPr>
        <w:tc>
          <w:tcPr>
            <w:tcW w:w="960" w:type="dxa"/>
          </w:tcPr>
          <w:p w:rsidR="00406D5E" w:rsidRDefault="00406D5E">
            <w:pPr>
              <w:pStyle w:val="TableParagraph"/>
              <w:spacing w:before="4"/>
              <w:rPr>
                <w:rFonts w:ascii="Arial Narrow"/>
                <w:sz w:val="23"/>
              </w:rPr>
            </w:pPr>
          </w:p>
          <w:p w:rsidR="00406D5E" w:rsidRDefault="00074894">
            <w:pPr>
              <w:pStyle w:val="TableParagraph"/>
              <w:ind w:left="28" w:right="92"/>
              <w:jc w:val="center"/>
              <w:rPr>
                <w:rFonts w:ascii="Cambria" w:hAnsi="Cambria"/>
                <w:i/>
              </w:rPr>
            </w:pPr>
            <w:r>
              <w:rPr>
                <w:rFonts w:ascii="Cambria" w:hAnsi="Cambria"/>
                <w:i/>
              </w:rPr>
              <w:t>Lot n°1</w:t>
            </w:r>
          </w:p>
        </w:tc>
        <w:tc>
          <w:tcPr>
            <w:tcW w:w="5245" w:type="dxa"/>
          </w:tcPr>
          <w:p w:rsidR="00406D5E" w:rsidRDefault="00074894">
            <w:pPr>
              <w:pStyle w:val="TableParagraph"/>
              <w:ind w:left="107"/>
              <w:rPr>
                <w:rFonts w:ascii="Cambria" w:hAnsi="Cambria"/>
              </w:rPr>
            </w:pPr>
            <w:r>
              <w:rPr>
                <w:rFonts w:ascii="Cambria" w:hAnsi="Cambria"/>
              </w:rPr>
              <w:t>Travaux de rénovation d’un bloc de deux salles de classe selon le modèle ‘’Ecole de mes rêves’’ à l’EPP</w:t>
            </w:r>
          </w:p>
          <w:p w:rsidR="00406D5E" w:rsidRDefault="00074894">
            <w:pPr>
              <w:pStyle w:val="TableParagraph"/>
              <w:spacing w:line="239" w:lineRule="exact"/>
              <w:ind w:left="107"/>
              <w:rPr>
                <w:rFonts w:ascii="Cambria" w:hAnsi="Cambria"/>
              </w:rPr>
            </w:pPr>
            <w:r>
              <w:rPr>
                <w:rFonts w:ascii="Cambria" w:hAnsi="Cambria"/>
              </w:rPr>
              <w:t>de NGAÏKADA Groupe 2</w:t>
            </w:r>
          </w:p>
        </w:tc>
        <w:tc>
          <w:tcPr>
            <w:tcW w:w="1793" w:type="dxa"/>
          </w:tcPr>
          <w:p w:rsidR="00406D5E" w:rsidRDefault="00406D5E">
            <w:pPr>
              <w:pStyle w:val="TableParagraph"/>
              <w:spacing w:before="4"/>
              <w:rPr>
                <w:rFonts w:ascii="Arial Narrow"/>
                <w:sz w:val="23"/>
              </w:rPr>
            </w:pPr>
          </w:p>
          <w:p w:rsidR="00406D5E" w:rsidRDefault="00074894">
            <w:pPr>
              <w:pStyle w:val="TableParagraph"/>
              <w:ind w:left="316" w:right="306"/>
              <w:jc w:val="center"/>
              <w:rPr>
                <w:rFonts w:ascii="Cambria"/>
              </w:rPr>
            </w:pPr>
            <w:r>
              <w:rPr>
                <w:rFonts w:ascii="Cambria"/>
              </w:rPr>
              <w:t>11 600 640</w:t>
            </w:r>
          </w:p>
        </w:tc>
      </w:tr>
      <w:tr w:rsidR="00406D5E">
        <w:trPr>
          <w:trHeight w:val="868"/>
        </w:trPr>
        <w:tc>
          <w:tcPr>
            <w:tcW w:w="960" w:type="dxa"/>
          </w:tcPr>
          <w:p w:rsidR="00406D5E" w:rsidRDefault="00406D5E">
            <w:pPr>
              <w:pStyle w:val="TableParagraph"/>
              <w:spacing w:before="6"/>
              <w:rPr>
                <w:rFonts w:ascii="Arial Narrow"/>
                <w:sz w:val="27"/>
              </w:rPr>
            </w:pPr>
          </w:p>
          <w:p w:rsidR="00406D5E" w:rsidRDefault="00074894">
            <w:pPr>
              <w:pStyle w:val="TableParagraph"/>
              <w:spacing w:before="1"/>
              <w:ind w:left="89" w:right="79"/>
              <w:jc w:val="center"/>
              <w:rPr>
                <w:rFonts w:ascii="Cambria" w:hAnsi="Cambria"/>
                <w:i/>
              </w:rPr>
            </w:pPr>
            <w:r>
              <w:rPr>
                <w:rFonts w:ascii="Cambria" w:hAnsi="Cambria"/>
                <w:i/>
              </w:rPr>
              <w:t>Lot n° 2</w:t>
            </w:r>
          </w:p>
        </w:tc>
        <w:tc>
          <w:tcPr>
            <w:tcW w:w="5245" w:type="dxa"/>
          </w:tcPr>
          <w:p w:rsidR="00406D5E" w:rsidRDefault="00074894">
            <w:pPr>
              <w:pStyle w:val="TableParagraph"/>
              <w:spacing w:before="47"/>
              <w:ind w:left="107" w:right="100"/>
              <w:jc w:val="both"/>
              <w:rPr>
                <w:rFonts w:ascii="Cambria" w:hAnsi="Cambria"/>
              </w:rPr>
            </w:pPr>
            <w:r>
              <w:rPr>
                <w:rFonts w:ascii="Cambria" w:hAnsi="Cambria"/>
              </w:rPr>
              <w:t>Travaux de construction d’un bloc de trois (03) salles de classe toutes équipées selon le modèle ‘’Ecole de mes rêves’’ à l’EPP de YADEME</w:t>
            </w:r>
          </w:p>
        </w:tc>
        <w:tc>
          <w:tcPr>
            <w:tcW w:w="1793" w:type="dxa"/>
          </w:tcPr>
          <w:p w:rsidR="00406D5E" w:rsidRDefault="00406D5E">
            <w:pPr>
              <w:pStyle w:val="TableParagraph"/>
              <w:spacing w:before="6"/>
              <w:rPr>
                <w:rFonts w:ascii="Arial Narrow"/>
                <w:sz w:val="27"/>
              </w:rPr>
            </w:pPr>
          </w:p>
          <w:p w:rsidR="00406D5E" w:rsidRDefault="00074894">
            <w:pPr>
              <w:pStyle w:val="TableParagraph"/>
              <w:spacing w:before="1"/>
              <w:ind w:left="316" w:right="306"/>
              <w:jc w:val="center"/>
              <w:rPr>
                <w:rFonts w:ascii="Cambria"/>
              </w:rPr>
            </w:pPr>
            <w:r>
              <w:rPr>
                <w:rFonts w:ascii="Cambria"/>
              </w:rPr>
              <w:t>37 886 436</w:t>
            </w:r>
          </w:p>
        </w:tc>
      </w:tr>
      <w:tr w:rsidR="00406D5E">
        <w:trPr>
          <w:trHeight w:val="647"/>
        </w:trPr>
        <w:tc>
          <w:tcPr>
            <w:tcW w:w="960" w:type="dxa"/>
          </w:tcPr>
          <w:p w:rsidR="00406D5E" w:rsidRDefault="00074894">
            <w:pPr>
              <w:pStyle w:val="TableParagraph"/>
              <w:spacing w:before="206"/>
              <w:ind w:left="89" w:right="79"/>
              <w:jc w:val="center"/>
              <w:rPr>
                <w:rFonts w:ascii="Cambria" w:hAnsi="Cambria"/>
                <w:i/>
              </w:rPr>
            </w:pPr>
            <w:r>
              <w:rPr>
                <w:rFonts w:ascii="Cambria" w:hAnsi="Cambria"/>
                <w:i/>
              </w:rPr>
              <w:t>Lot n°3</w:t>
            </w:r>
          </w:p>
        </w:tc>
        <w:tc>
          <w:tcPr>
            <w:tcW w:w="5245" w:type="dxa"/>
          </w:tcPr>
          <w:p w:rsidR="00406D5E" w:rsidRDefault="00074894">
            <w:pPr>
              <w:pStyle w:val="TableParagraph"/>
              <w:spacing w:before="66"/>
              <w:ind w:left="107" w:right="106"/>
              <w:rPr>
                <w:rFonts w:ascii="Cambria" w:hAnsi="Cambria"/>
              </w:rPr>
            </w:pPr>
            <w:r>
              <w:rPr>
                <w:rFonts w:ascii="Cambria" w:hAnsi="Cambria"/>
              </w:rPr>
              <w:t>Travaux de construction d’une clôture autour de l’EPP du quartier</w:t>
            </w:r>
            <w:r>
              <w:rPr>
                <w:rFonts w:ascii="Cambria" w:hAnsi="Cambria"/>
                <w:spacing w:val="-3"/>
              </w:rPr>
              <w:t xml:space="preserve"> </w:t>
            </w:r>
            <w:r>
              <w:rPr>
                <w:rFonts w:ascii="Cambria" w:hAnsi="Cambria"/>
              </w:rPr>
              <w:t>KANO</w:t>
            </w:r>
          </w:p>
        </w:tc>
        <w:tc>
          <w:tcPr>
            <w:tcW w:w="1793" w:type="dxa"/>
          </w:tcPr>
          <w:p w:rsidR="00406D5E" w:rsidRDefault="00074894">
            <w:pPr>
              <w:pStyle w:val="TableParagraph"/>
              <w:spacing w:before="206"/>
              <w:ind w:left="316" w:right="306"/>
              <w:jc w:val="center"/>
              <w:rPr>
                <w:rFonts w:ascii="Cambria"/>
              </w:rPr>
            </w:pPr>
            <w:r>
              <w:rPr>
                <w:rFonts w:ascii="Cambria"/>
              </w:rPr>
              <w:t>61 550 908</w:t>
            </w:r>
          </w:p>
        </w:tc>
      </w:tr>
      <w:tr w:rsidR="00406D5E">
        <w:trPr>
          <w:trHeight w:val="647"/>
        </w:trPr>
        <w:tc>
          <w:tcPr>
            <w:tcW w:w="960" w:type="dxa"/>
          </w:tcPr>
          <w:p w:rsidR="00406D5E" w:rsidRDefault="00074894">
            <w:pPr>
              <w:pStyle w:val="TableParagraph"/>
              <w:spacing w:before="206"/>
              <w:ind w:left="89" w:right="79"/>
              <w:jc w:val="center"/>
              <w:rPr>
                <w:rFonts w:ascii="Cambria" w:hAnsi="Cambria"/>
                <w:i/>
              </w:rPr>
            </w:pPr>
            <w:r>
              <w:rPr>
                <w:rFonts w:ascii="Cambria" w:hAnsi="Cambria"/>
                <w:i/>
              </w:rPr>
              <w:t>Lot n°4</w:t>
            </w:r>
          </w:p>
        </w:tc>
        <w:tc>
          <w:tcPr>
            <w:tcW w:w="5245" w:type="dxa"/>
          </w:tcPr>
          <w:p w:rsidR="00406D5E" w:rsidRDefault="00074894">
            <w:pPr>
              <w:pStyle w:val="TableParagraph"/>
              <w:spacing w:before="66"/>
              <w:ind w:left="107" w:right="106"/>
              <w:rPr>
                <w:rFonts w:ascii="Cambria" w:hAnsi="Cambria"/>
              </w:rPr>
            </w:pPr>
            <w:r>
              <w:rPr>
                <w:rFonts w:ascii="Cambria" w:hAnsi="Cambria"/>
              </w:rPr>
              <w:t>Travaux de construction d’une clôture autour de l’EPP du quartier</w:t>
            </w:r>
            <w:r>
              <w:rPr>
                <w:rFonts w:ascii="Cambria" w:hAnsi="Cambria"/>
                <w:spacing w:val="-3"/>
              </w:rPr>
              <w:t xml:space="preserve"> </w:t>
            </w:r>
            <w:r>
              <w:rPr>
                <w:rFonts w:ascii="Cambria" w:hAnsi="Cambria"/>
              </w:rPr>
              <w:t>NGAÏKADA</w:t>
            </w:r>
          </w:p>
        </w:tc>
        <w:tc>
          <w:tcPr>
            <w:tcW w:w="1793" w:type="dxa"/>
          </w:tcPr>
          <w:p w:rsidR="00406D5E" w:rsidRDefault="00074894">
            <w:pPr>
              <w:pStyle w:val="TableParagraph"/>
              <w:spacing w:before="206"/>
              <w:ind w:left="316" w:right="306"/>
              <w:jc w:val="center"/>
              <w:rPr>
                <w:rFonts w:ascii="Cambria"/>
              </w:rPr>
            </w:pPr>
            <w:r>
              <w:rPr>
                <w:rFonts w:ascii="Cambria"/>
              </w:rPr>
              <w:t>39 672 442</w:t>
            </w:r>
          </w:p>
        </w:tc>
      </w:tr>
    </w:tbl>
    <w:p w:rsidR="00406D5E" w:rsidRDefault="00074894" w:rsidP="00E33BAB">
      <w:pPr>
        <w:pStyle w:val="Paragraphedeliste"/>
        <w:numPr>
          <w:ilvl w:val="0"/>
          <w:numId w:val="134"/>
        </w:numPr>
        <w:tabs>
          <w:tab w:val="left" w:pos="537"/>
        </w:tabs>
        <w:spacing w:before="202" w:line="251" w:lineRule="exact"/>
        <w:ind w:hanging="285"/>
        <w:jc w:val="both"/>
        <w:rPr>
          <w:b/>
        </w:rPr>
      </w:pPr>
      <w:r>
        <w:rPr>
          <w:b/>
        </w:rPr>
        <w:t>Consistance des</w:t>
      </w:r>
      <w:r>
        <w:rPr>
          <w:b/>
          <w:spacing w:val="-1"/>
        </w:rPr>
        <w:t xml:space="preserve"> </w:t>
      </w:r>
      <w:r>
        <w:rPr>
          <w:b/>
        </w:rPr>
        <w:t>travaux</w:t>
      </w:r>
    </w:p>
    <w:p w:rsidR="00406D5E" w:rsidRDefault="00074894">
      <w:pPr>
        <w:pStyle w:val="Corpsdetexte"/>
        <w:ind w:left="252" w:right="967" w:firstLine="274"/>
        <w:jc w:val="both"/>
      </w:pPr>
      <w:r>
        <w:t>Les prestations à exécuter sont détaillées dans les différents Devis Quantitatif et Estimatif (DQE) joints au présent Dossier d’Appel d’Offres.</w:t>
      </w:r>
    </w:p>
    <w:p w:rsidR="00406D5E" w:rsidRDefault="00074894" w:rsidP="00E33BAB">
      <w:pPr>
        <w:pStyle w:val="Titre1"/>
        <w:numPr>
          <w:ilvl w:val="0"/>
          <w:numId w:val="134"/>
        </w:numPr>
        <w:tabs>
          <w:tab w:val="left" w:pos="537"/>
        </w:tabs>
        <w:spacing w:before="199"/>
        <w:ind w:hanging="285"/>
        <w:jc w:val="both"/>
        <w:rPr>
          <w:rFonts w:ascii="Arial Narrow" w:hAnsi="Arial Narrow"/>
          <w:sz w:val="22"/>
        </w:rPr>
      </w:pPr>
      <w:r>
        <w:rPr>
          <w:rFonts w:ascii="Arial Narrow" w:hAnsi="Arial Narrow"/>
        </w:rPr>
        <w:t>Délai</w:t>
      </w:r>
      <w:r>
        <w:rPr>
          <w:rFonts w:ascii="Arial Narrow" w:hAnsi="Arial Narrow"/>
          <w:spacing w:val="-6"/>
        </w:rPr>
        <w:t xml:space="preserve"> </w:t>
      </w:r>
      <w:r>
        <w:rPr>
          <w:rFonts w:ascii="Arial Narrow" w:hAnsi="Arial Narrow"/>
        </w:rPr>
        <w:t>d’exécution</w:t>
      </w:r>
    </w:p>
    <w:p w:rsidR="00406D5E" w:rsidRPr="00BC59ED" w:rsidRDefault="00074894" w:rsidP="004D6856">
      <w:pPr>
        <w:pStyle w:val="TableParagraph"/>
        <w:spacing w:before="39"/>
        <w:ind w:left="284" w:firstLine="391"/>
        <w:rPr>
          <w:rFonts w:ascii="Arial Narrow" w:hAnsi="Arial Narrow"/>
          <w:b/>
          <w:sz w:val="24"/>
        </w:rPr>
      </w:pPr>
      <w:r>
        <w:rPr>
          <w:spacing w:val="2"/>
        </w:rPr>
        <w:t xml:space="preserve">Le délai maximum prévu </w:t>
      </w:r>
      <w:r>
        <w:rPr>
          <w:spacing w:val="3"/>
        </w:rPr>
        <w:t xml:space="preserve">par </w:t>
      </w:r>
      <w:r>
        <w:t xml:space="preserve">le </w:t>
      </w:r>
      <w:r>
        <w:rPr>
          <w:spacing w:val="2"/>
        </w:rPr>
        <w:t xml:space="preserve">Maître </w:t>
      </w:r>
      <w:r>
        <w:rPr>
          <w:spacing w:val="3"/>
        </w:rPr>
        <w:t xml:space="preserve">d’Ouvrage pour </w:t>
      </w:r>
      <w:r>
        <w:t xml:space="preserve">la  </w:t>
      </w:r>
      <w:r>
        <w:rPr>
          <w:spacing w:val="3"/>
        </w:rPr>
        <w:t xml:space="preserve">réalisation </w:t>
      </w:r>
      <w:r>
        <w:rPr>
          <w:spacing w:val="2"/>
        </w:rPr>
        <w:t xml:space="preserve">des </w:t>
      </w:r>
      <w:r>
        <w:rPr>
          <w:spacing w:val="3"/>
        </w:rPr>
        <w:t xml:space="preserve">travaux </w:t>
      </w:r>
      <w:r>
        <w:rPr>
          <w:spacing w:val="2"/>
        </w:rPr>
        <w:t xml:space="preserve">objet du  </w:t>
      </w:r>
      <w:r>
        <w:rPr>
          <w:spacing w:val="3"/>
        </w:rPr>
        <w:t>présent</w:t>
      </w:r>
      <w:r>
        <w:rPr>
          <w:spacing w:val="60"/>
        </w:rPr>
        <w:t xml:space="preserve"> </w:t>
      </w:r>
      <w:r>
        <w:rPr>
          <w:spacing w:val="3"/>
        </w:rPr>
        <w:t xml:space="preserve">Appel d’Offres, </w:t>
      </w:r>
      <w:r>
        <w:rPr>
          <w:spacing w:val="2"/>
        </w:rPr>
        <w:t>est de</w:t>
      </w:r>
      <w:r w:rsidR="00BC59ED">
        <w:rPr>
          <w:spacing w:val="2"/>
        </w:rPr>
        <w:t xml:space="preserve"> </w:t>
      </w:r>
      <w:r w:rsidR="00BC59ED">
        <w:rPr>
          <w:rFonts w:ascii="Arial Narrow" w:hAnsi="Arial Narrow"/>
          <w:sz w:val="24"/>
        </w:rPr>
        <w:t xml:space="preserve">travaux est de </w:t>
      </w:r>
      <w:r w:rsidR="00BC59ED">
        <w:rPr>
          <w:rFonts w:ascii="Arial Narrow" w:hAnsi="Arial Narrow"/>
          <w:b/>
          <w:sz w:val="24"/>
        </w:rPr>
        <w:t>trois (03) mois</w:t>
      </w:r>
      <w:r w:rsidR="00BC59ED">
        <w:rPr>
          <w:rFonts w:ascii="Arial Narrow" w:hAnsi="Arial Narrow"/>
          <w:b/>
          <w:sz w:val="24"/>
        </w:rPr>
        <w:t xml:space="preserve"> </w:t>
      </w:r>
      <w:r w:rsidR="00BC59ED">
        <w:rPr>
          <w:rFonts w:ascii="Arial Narrow" w:hAnsi="Arial Narrow"/>
          <w:sz w:val="24"/>
        </w:rPr>
        <w:t xml:space="preserve">pour le </w:t>
      </w:r>
      <w:r w:rsidR="00BC59ED">
        <w:rPr>
          <w:rFonts w:ascii="Arial Narrow" w:hAnsi="Arial Narrow"/>
          <w:b/>
          <w:sz w:val="24"/>
        </w:rPr>
        <w:t xml:space="preserve">lot n°1, quatre (04) mois </w:t>
      </w:r>
      <w:r w:rsidR="00BC59ED">
        <w:rPr>
          <w:rFonts w:ascii="Arial Narrow" w:hAnsi="Arial Narrow"/>
          <w:sz w:val="24"/>
        </w:rPr>
        <w:t xml:space="preserve">pour le </w:t>
      </w:r>
      <w:r w:rsidR="00BC59ED">
        <w:rPr>
          <w:rFonts w:ascii="Arial Narrow" w:hAnsi="Arial Narrow"/>
          <w:b/>
          <w:sz w:val="24"/>
        </w:rPr>
        <w:t xml:space="preserve">n°2, </w:t>
      </w:r>
      <w:r w:rsidR="00BC59ED">
        <w:rPr>
          <w:rFonts w:ascii="Arial Narrow" w:hAnsi="Arial Narrow"/>
          <w:sz w:val="24"/>
        </w:rPr>
        <w:t xml:space="preserve">et </w:t>
      </w:r>
      <w:r w:rsidR="00BC59ED">
        <w:rPr>
          <w:rFonts w:ascii="Arial Narrow" w:hAnsi="Arial Narrow"/>
          <w:b/>
          <w:sz w:val="24"/>
        </w:rPr>
        <w:t xml:space="preserve">cinq (05) mois </w:t>
      </w:r>
      <w:r w:rsidR="00BC59ED">
        <w:rPr>
          <w:rFonts w:ascii="Arial Narrow" w:hAnsi="Arial Narrow"/>
          <w:sz w:val="24"/>
        </w:rPr>
        <w:t xml:space="preserve">pour les </w:t>
      </w:r>
      <w:r w:rsidR="00BC59ED">
        <w:rPr>
          <w:rFonts w:ascii="Arial Narrow" w:hAnsi="Arial Narrow"/>
          <w:b/>
          <w:sz w:val="24"/>
        </w:rPr>
        <w:t xml:space="preserve">lots n°4 </w:t>
      </w:r>
      <w:r w:rsidR="00BC59ED">
        <w:rPr>
          <w:rFonts w:ascii="Arial Narrow" w:hAnsi="Arial Narrow"/>
          <w:sz w:val="24"/>
        </w:rPr>
        <w:t xml:space="preserve">et </w:t>
      </w:r>
      <w:r w:rsidR="00BC59ED">
        <w:rPr>
          <w:rFonts w:ascii="Arial Narrow" w:hAnsi="Arial Narrow"/>
          <w:b/>
          <w:sz w:val="24"/>
        </w:rPr>
        <w:t xml:space="preserve">n°5 </w:t>
      </w:r>
      <w:r>
        <w:t xml:space="preserve">à </w:t>
      </w:r>
      <w:r>
        <w:rPr>
          <w:spacing w:val="2"/>
        </w:rPr>
        <w:t xml:space="preserve">compter de </w:t>
      </w:r>
      <w:r>
        <w:t xml:space="preserve">la </w:t>
      </w:r>
      <w:r>
        <w:rPr>
          <w:spacing w:val="2"/>
        </w:rPr>
        <w:t xml:space="preserve">date </w:t>
      </w:r>
      <w:r>
        <w:t xml:space="preserve">de </w:t>
      </w:r>
      <w:r>
        <w:rPr>
          <w:spacing w:val="3"/>
        </w:rPr>
        <w:t xml:space="preserve">notification </w:t>
      </w:r>
      <w:r>
        <w:t xml:space="preserve">de </w:t>
      </w:r>
      <w:r>
        <w:rPr>
          <w:spacing w:val="2"/>
        </w:rPr>
        <w:t xml:space="preserve">l’ordre </w:t>
      </w:r>
      <w:r>
        <w:t xml:space="preserve">de </w:t>
      </w:r>
      <w:r>
        <w:rPr>
          <w:spacing w:val="2"/>
        </w:rPr>
        <w:t xml:space="preserve">service  de commencer </w:t>
      </w:r>
      <w:r>
        <w:t>les</w:t>
      </w:r>
      <w:r>
        <w:rPr>
          <w:spacing w:val="23"/>
        </w:rPr>
        <w:t xml:space="preserve"> </w:t>
      </w:r>
      <w:r>
        <w:rPr>
          <w:spacing w:val="3"/>
        </w:rPr>
        <w:t>travaux.</w:t>
      </w:r>
    </w:p>
    <w:p w:rsidR="00406D5E" w:rsidRDefault="00074894" w:rsidP="00E33BAB">
      <w:pPr>
        <w:pStyle w:val="Titre1"/>
        <w:numPr>
          <w:ilvl w:val="0"/>
          <w:numId w:val="134"/>
        </w:numPr>
        <w:tabs>
          <w:tab w:val="left" w:pos="537"/>
        </w:tabs>
        <w:spacing w:before="200"/>
        <w:ind w:hanging="285"/>
        <w:jc w:val="both"/>
        <w:rPr>
          <w:rFonts w:ascii="Arial Narrow"/>
          <w:sz w:val="22"/>
        </w:rPr>
      </w:pPr>
      <w:r>
        <w:rPr>
          <w:rFonts w:ascii="Arial Narrow"/>
        </w:rPr>
        <w:t>Participation et</w:t>
      </w:r>
      <w:r>
        <w:rPr>
          <w:rFonts w:ascii="Arial Narrow"/>
          <w:spacing w:val="-1"/>
        </w:rPr>
        <w:t xml:space="preserve"> </w:t>
      </w:r>
      <w:r>
        <w:rPr>
          <w:rFonts w:ascii="Arial Narrow"/>
        </w:rPr>
        <w:t>origine</w:t>
      </w:r>
    </w:p>
    <w:p w:rsidR="00406D5E" w:rsidRDefault="00074894">
      <w:pPr>
        <w:ind w:left="252" w:right="971" w:firstLine="319"/>
        <w:jc w:val="both"/>
        <w:rPr>
          <w:rFonts w:ascii="Bahnschrift" w:hAnsi="Bahnschrift"/>
          <w:sz w:val="20"/>
        </w:rPr>
      </w:pPr>
      <w:r>
        <w:rPr>
          <w:rFonts w:ascii="Bahnschrift" w:hAnsi="Bahnschrift"/>
          <w:sz w:val="20"/>
        </w:rPr>
        <w:t xml:space="preserve">La participation </w:t>
      </w:r>
      <w:r w:rsidR="009B1766">
        <w:rPr>
          <w:rFonts w:ascii="Bahnschrift" w:hAnsi="Bahnschrift"/>
          <w:sz w:val="20"/>
        </w:rPr>
        <w:t>à</w:t>
      </w:r>
      <w:r>
        <w:rPr>
          <w:rFonts w:ascii="Bahnschrift" w:hAnsi="Bahnschrift"/>
          <w:sz w:val="20"/>
        </w:rPr>
        <w:t xml:space="preserve"> cet Appel d’Offres est ouverte aux Entreprises de droit Camerounais exerçant dans le domaine de sous-secteurs d’activités </w:t>
      </w:r>
      <w:r>
        <w:rPr>
          <w:rFonts w:ascii="Bahnschrift" w:hAnsi="Bahnschrift"/>
          <w:b/>
          <w:sz w:val="20"/>
        </w:rPr>
        <w:t xml:space="preserve">‘’Bâtiment et Equipements Collectifs’’ </w:t>
      </w:r>
      <w:r>
        <w:rPr>
          <w:rFonts w:ascii="Bahnschrift" w:hAnsi="Bahnschrift"/>
          <w:sz w:val="20"/>
        </w:rPr>
        <w:t xml:space="preserve">de </w:t>
      </w:r>
      <w:r w:rsidR="009B1766">
        <w:rPr>
          <w:rFonts w:ascii="Bahnschrift" w:hAnsi="Bahnschrift"/>
          <w:sz w:val="20"/>
        </w:rPr>
        <w:t xml:space="preserve">de </w:t>
      </w:r>
      <w:r w:rsidR="009B1766">
        <w:rPr>
          <w:rFonts w:ascii="Bahnschrift" w:hAnsi="Bahnschrift"/>
          <w:b/>
          <w:sz w:val="20"/>
        </w:rPr>
        <w:t xml:space="preserve">catégorie ‘’E’’ pour le Lot 1 et </w:t>
      </w:r>
      <w:r>
        <w:rPr>
          <w:rFonts w:ascii="Bahnschrift" w:hAnsi="Bahnschrift"/>
          <w:b/>
          <w:sz w:val="20"/>
        </w:rPr>
        <w:t xml:space="preserve">catégorie ‘’D’’, </w:t>
      </w:r>
      <w:r>
        <w:rPr>
          <w:rFonts w:ascii="Bahnschrift" w:hAnsi="Bahnschrift"/>
          <w:sz w:val="20"/>
        </w:rPr>
        <w:t>installées en territoire Camerounais.</w:t>
      </w:r>
    </w:p>
    <w:p w:rsidR="00406D5E" w:rsidRDefault="00074894" w:rsidP="00E33BAB">
      <w:pPr>
        <w:pStyle w:val="Titre1"/>
        <w:numPr>
          <w:ilvl w:val="0"/>
          <w:numId w:val="134"/>
        </w:numPr>
        <w:tabs>
          <w:tab w:val="left" w:pos="537"/>
        </w:tabs>
        <w:spacing w:before="199"/>
        <w:ind w:hanging="285"/>
        <w:jc w:val="both"/>
        <w:rPr>
          <w:rFonts w:ascii="Arial Narrow"/>
          <w:sz w:val="22"/>
        </w:rPr>
      </w:pPr>
      <w:r>
        <w:rPr>
          <w:rFonts w:ascii="Arial Narrow"/>
        </w:rPr>
        <w:t>Financement</w:t>
      </w:r>
      <w:r>
        <w:rPr>
          <w:rFonts w:ascii="Arial Narrow"/>
          <w:spacing w:val="-1"/>
        </w:rPr>
        <w:t xml:space="preserve"> </w:t>
      </w:r>
      <w:r>
        <w:rPr>
          <w:rFonts w:ascii="Arial Narrow"/>
        </w:rPr>
        <w:t>:</w:t>
      </w:r>
    </w:p>
    <w:p w:rsidR="00406D5E" w:rsidRDefault="00074894">
      <w:pPr>
        <w:pStyle w:val="Corpsdetexte"/>
        <w:spacing w:before="1"/>
        <w:ind w:left="536" w:right="1963"/>
      </w:pPr>
      <w:r>
        <w:t>Les travaux, objet du présent Appel d’Offres sont financés par les Budgets du FEICOM, Exercice 2026.</w:t>
      </w:r>
    </w:p>
    <w:p w:rsidR="00406D5E" w:rsidRDefault="00406D5E">
      <w:pPr>
        <w:sectPr w:rsidR="00406D5E">
          <w:type w:val="continuous"/>
          <w:pgSz w:w="11900" w:h="16820"/>
          <w:pgMar w:top="1280" w:right="160" w:bottom="280" w:left="880" w:header="720" w:footer="720" w:gutter="0"/>
          <w:cols w:space="720"/>
        </w:sectPr>
      </w:pPr>
    </w:p>
    <w:p w:rsidR="00406D5E" w:rsidRDefault="00074894" w:rsidP="00E33BAB">
      <w:pPr>
        <w:pStyle w:val="Paragraphedeliste"/>
        <w:numPr>
          <w:ilvl w:val="0"/>
          <w:numId w:val="134"/>
        </w:numPr>
        <w:tabs>
          <w:tab w:val="left" w:pos="537"/>
        </w:tabs>
        <w:spacing w:before="88" w:line="263" w:lineRule="exact"/>
        <w:ind w:hanging="285"/>
        <w:jc w:val="both"/>
        <w:rPr>
          <w:rFonts w:ascii="Bahnschrift"/>
          <w:b/>
        </w:rPr>
      </w:pPr>
      <w:r>
        <w:rPr>
          <w:rFonts w:ascii="Bahnschrift"/>
          <w:b/>
          <w:sz w:val="20"/>
        </w:rPr>
        <w:lastRenderedPageBreak/>
        <w:t>MODE DE SOUMISSION</w:t>
      </w:r>
    </w:p>
    <w:p w:rsidR="00406D5E" w:rsidRDefault="00074894">
      <w:pPr>
        <w:ind w:left="252" w:right="972" w:firstLine="266"/>
        <w:jc w:val="both"/>
        <w:rPr>
          <w:rFonts w:ascii="Bahnschrift"/>
          <w:sz w:val="20"/>
        </w:rPr>
      </w:pPr>
      <w:r>
        <w:rPr>
          <w:rFonts w:ascii="Bahnschrift"/>
          <w:sz w:val="20"/>
        </w:rPr>
        <w:t xml:space="preserve">Le mode de soumission retenue pour cette consultation est celui en ligne. A cet effet, un Soumissionnaire ne peut utiliser </w:t>
      </w:r>
      <w:r w:rsidR="009B1766">
        <w:rPr>
          <w:rFonts w:ascii="Bahnschrift"/>
          <w:sz w:val="20"/>
        </w:rPr>
        <w:t>à</w:t>
      </w:r>
      <w:r>
        <w:rPr>
          <w:rFonts w:ascii="Bahnschrift"/>
          <w:sz w:val="20"/>
        </w:rPr>
        <w:t xml:space="preserve"> la fois le mode en ligne et le mode hors ligne.</w:t>
      </w:r>
    </w:p>
    <w:p w:rsidR="00406D5E" w:rsidRDefault="00074894" w:rsidP="00E33BAB">
      <w:pPr>
        <w:pStyle w:val="Titre1"/>
        <w:numPr>
          <w:ilvl w:val="0"/>
          <w:numId w:val="134"/>
        </w:numPr>
        <w:tabs>
          <w:tab w:val="left" w:pos="537"/>
        </w:tabs>
        <w:spacing w:before="112"/>
        <w:ind w:hanging="285"/>
        <w:jc w:val="both"/>
        <w:rPr>
          <w:rFonts w:ascii="Arial Narrow" w:hAnsi="Arial Narrow"/>
          <w:sz w:val="22"/>
        </w:rPr>
      </w:pPr>
      <w:r>
        <w:rPr>
          <w:rFonts w:ascii="Arial Narrow" w:hAnsi="Arial Narrow"/>
        </w:rPr>
        <w:t>Consultation du Dossier d’Appel d’Offres</w:t>
      </w:r>
      <w:r>
        <w:rPr>
          <w:rFonts w:ascii="Arial Narrow" w:hAnsi="Arial Narrow"/>
          <w:spacing w:val="1"/>
        </w:rPr>
        <w:t xml:space="preserve"> </w:t>
      </w:r>
      <w:r>
        <w:rPr>
          <w:rFonts w:ascii="Arial Narrow" w:hAnsi="Arial Narrow"/>
        </w:rPr>
        <w:t>:</w:t>
      </w:r>
    </w:p>
    <w:p w:rsidR="00406D5E" w:rsidRDefault="00074894">
      <w:pPr>
        <w:spacing w:before="1"/>
        <w:ind w:left="252" w:right="970" w:firstLine="319"/>
        <w:jc w:val="both"/>
        <w:rPr>
          <w:b/>
          <w:sz w:val="24"/>
        </w:rPr>
      </w:pPr>
      <w:r>
        <w:rPr>
          <w:sz w:val="24"/>
        </w:rPr>
        <w:t xml:space="preserve">Le Dossier d’Appel d’Offres </w:t>
      </w:r>
      <w:r>
        <w:rPr>
          <w:b/>
          <w:sz w:val="24"/>
        </w:rPr>
        <w:t xml:space="preserve">physique </w:t>
      </w:r>
      <w:r>
        <w:rPr>
          <w:sz w:val="24"/>
        </w:rPr>
        <w:t>peut être consulté gratuitement auprès du SIGAMP de la Commune de BERTOUA 2</w:t>
      </w:r>
      <w:proofErr w:type="spellStart"/>
      <w:r>
        <w:rPr>
          <w:position w:val="6"/>
          <w:sz w:val="16"/>
        </w:rPr>
        <w:t>ème</w:t>
      </w:r>
      <w:proofErr w:type="spellEnd"/>
      <w:r>
        <w:rPr>
          <w:sz w:val="24"/>
        </w:rPr>
        <w:t xml:space="preserve">, ou </w:t>
      </w:r>
      <w:r>
        <w:rPr>
          <w:b/>
          <w:sz w:val="24"/>
        </w:rPr>
        <w:t xml:space="preserve">en version électronique sur la plateforme COLEPS aux adresses </w:t>
      </w:r>
      <w:hyperlink r:id="rId13">
        <w:r>
          <w:rPr>
            <w:b/>
            <w:color w:val="0000FF"/>
            <w:sz w:val="24"/>
            <w:u w:val="single" w:color="0000FF"/>
          </w:rPr>
          <w:t>http://www.marchespublics.cm</w:t>
        </w:r>
        <w:r>
          <w:rPr>
            <w:b/>
            <w:color w:val="0000FF"/>
            <w:sz w:val="24"/>
          </w:rPr>
          <w:t xml:space="preserve"> </w:t>
        </w:r>
      </w:hyperlink>
      <w:r>
        <w:rPr>
          <w:b/>
          <w:sz w:val="24"/>
        </w:rPr>
        <w:t xml:space="preserve">et </w:t>
      </w:r>
      <w:hyperlink r:id="rId14">
        <w:r>
          <w:rPr>
            <w:b/>
            <w:color w:val="0000FF"/>
            <w:sz w:val="24"/>
            <w:u w:val="single" w:color="0000FF"/>
          </w:rPr>
          <w:t>http://www.publiccontracts.cm</w:t>
        </w:r>
        <w:r>
          <w:rPr>
            <w:sz w:val="24"/>
          </w:rPr>
          <w:t xml:space="preserve">, </w:t>
        </w:r>
      </w:hyperlink>
      <w:r>
        <w:rPr>
          <w:sz w:val="24"/>
        </w:rPr>
        <w:t xml:space="preserve">ainsi que sur le site internet de l'ARMP </w:t>
      </w:r>
      <w:hyperlink r:id="rId15">
        <w:r>
          <w:rPr>
            <w:sz w:val="24"/>
          </w:rPr>
          <w:t>(</w:t>
        </w:r>
      </w:hyperlink>
      <w:hyperlink r:id="rId16">
        <w:r>
          <w:rPr>
            <w:color w:val="0000FF"/>
            <w:sz w:val="24"/>
            <w:u w:val="single" w:color="0000FF"/>
          </w:rPr>
          <w:t>www.armp.cm</w:t>
        </w:r>
      </w:hyperlink>
      <w:hyperlink r:id="rId17">
        <w:r>
          <w:rPr>
            <w:sz w:val="24"/>
          </w:rPr>
          <w:t xml:space="preserve">) </w:t>
        </w:r>
      </w:hyperlink>
      <w:r>
        <w:rPr>
          <w:sz w:val="24"/>
        </w:rPr>
        <w:t xml:space="preserve">dès publication du présent avis </w:t>
      </w:r>
      <w:r>
        <w:rPr>
          <w:b/>
          <w:sz w:val="24"/>
        </w:rPr>
        <w:t>Acquisition du Dossier d’Appel d’Offres :</w:t>
      </w:r>
    </w:p>
    <w:p w:rsidR="00406D5E" w:rsidRDefault="00074894">
      <w:pPr>
        <w:pStyle w:val="Corpsdetexte"/>
        <w:ind w:left="536"/>
        <w:jc w:val="both"/>
      </w:pPr>
      <w:r>
        <w:t>Le Dossier d’Appel d’Offres peut être obtenu aux heures ouvrables au SIGAMP de la Commune</w:t>
      </w:r>
    </w:p>
    <w:p w:rsidR="00406D5E" w:rsidRDefault="00074894">
      <w:pPr>
        <w:spacing w:before="1"/>
        <w:ind w:left="252" w:right="967"/>
        <w:jc w:val="both"/>
        <w:rPr>
          <w:sz w:val="24"/>
        </w:rPr>
      </w:pPr>
      <w:r>
        <w:rPr>
          <w:sz w:val="24"/>
        </w:rPr>
        <w:t xml:space="preserve">de </w:t>
      </w:r>
      <w:r>
        <w:rPr>
          <w:spacing w:val="-4"/>
          <w:sz w:val="24"/>
        </w:rPr>
        <w:t>Bertoua 2</w:t>
      </w:r>
      <w:proofErr w:type="spellStart"/>
      <w:r>
        <w:rPr>
          <w:spacing w:val="-4"/>
          <w:position w:val="6"/>
          <w:sz w:val="16"/>
        </w:rPr>
        <w:t>ème</w:t>
      </w:r>
      <w:proofErr w:type="spellEnd"/>
      <w:r>
        <w:rPr>
          <w:spacing w:val="-4"/>
          <w:sz w:val="24"/>
        </w:rPr>
        <w:t xml:space="preserve">, </w:t>
      </w:r>
      <w:r>
        <w:rPr>
          <w:spacing w:val="-3"/>
          <w:sz w:val="24"/>
        </w:rPr>
        <w:t xml:space="preserve">dès </w:t>
      </w:r>
      <w:r>
        <w:rPr>
          <w:spacing w:val="-5"/>
          <w:sz w:val="24"/>
        </w:rPr>
        <w:t xml:space="preserve">publication </w:t>
      </w:r>
      <w:r>
        <w:rPr>
          <w:sz w:val="24"/>
        </w:rPr>
        <w:t xml:space="preserve">du </w:t>
      </w:r>
      <w:r>
        <w:rPr>
          <w:spacing w:val="-4"/>
          <w:sz w:val="24"/>
        </w:rPr>
        <w:t xml:space="preserve">présent avis, contre versement d’une somme </w:t>
      </w:r>
      <w:r>
        <w:rPr>
          <w:spacing w:val="-2"/>
          <w:sz w:val="24"/>
        </w:rPr>
        <w:t xml:space="preserve">non </w:t>
      </w:r>
      <w:r>
        <w:rPr>
          <w:spacing w:val="-5"/>
          <w:sz w:val="24"/>
        </w:rPr>
        <w:t xml:space="preserve">remboursable </w:t>
      </w:r>
      <w:r>
        <w:rPr>
          <w:sz w:val="24"/>
        </w:rPr>
        <w:t xml:space="preserve">de : </w:t>
      </w:r>
      <w:r w:rsidR="009B1766">
        <w:rPr>
          <w:b/>
          <w:sz w:val="24"/>
        </w:rPr>
        <w:t>30</w:t>
      </w:r>
      <w:r>
        <w:rPr>
          <w:b/>
          <w:sz w:val="24"/>
        </w:rPr>
        <w:t xml:space="preserve"> </w:t>
      </w:r>
      <w:r>
        <w:rPr>
          <w:b/>
          <w:spacing w:val="-2"/>
          <w:sz w:val="24"/>
        </w:rPr>
        <w:t xml:space="preserve">000 </w:t>
      </w:r>
      <w:r w:rsidR="009B1766">
        <w:rPr>
          <w:b/>
          <w:spacing w:val="-5"/>
          <w:sz w:val="24"/>
        </w:rPr>
        <w:t>(Trente</w:t>
      </w:r>
      <w:r>
        <w:rPr>
          <w:b/>
          <w:spacing w:val="-7"/>
          <w:sz w:val="24"/>
        </w:rPr>
        <w:t xml:space="preserve"> </w:t>
      </w:r>
      <w:r>
        <w:rPr>
          <w:b/>
          <w:spacing w:val="-4"/>
          <w:sz w:val="24"/>
        </w:rPr>
        <w:t>mille)</w:t>
      </w:r>
      <w:r>
        <w:rPr>
          <w:b/>
          <w:spacing w:val="-7"/>
          <w:sz w:val="24"/>
        </w:rPr>
        <w:t xml:space="preserve"> </w:t>
      </w:r>
      <w:r>
        <w:rPr>
          <w:b/>
          <w:spacing w:val="-5"/>
          <w:sz w:val="24"/>
        </w:rPr>
        <w:t xml:space="preserve">francs </w:t>
      </w:r>
      <w:r>
        <w:rPr>
          <w:b/>
          <w:spacing w:val="-3"/>
          <w:sz w:val="24"/>
        </w:rPr>
        <w:t>CFA</w:t>
      </w:r>
      <w:r>
        <w:rPr>
          <w:b/>
          <w:spacing w:val="-7"/>
          <w:sz w:val="24"/>
        </w:rPr>
        <w:t xml:space="preserve"> </w:t>
      </w:r>
      <w:r>
        <w:rPr>
          <w:spacing w:val="-3"/>
          <w:sz w:val="24"/>
        </w:rPr>
        <w:t>pour</w:t>
      </w:r>
      <w:r>
        <w:rPr>
          <w:spacing w:val="-7"/>
          <w:sz w:val="24"/>
        </w:rPr>
        <w:t xml:space="preserve"> </w:t>
      </w:r>
      <w:r>
        <w:rPr>
          <w:spacing w:val="-3"/>
          <w:sz w:val="24"/>
        </w:rPr>
        <w:t>le</w:t>
      </w:r>
      <w:r>
        <w:rPr>
          <w:spacing w:val="-5"/>
          <w:sz w:val="24"/>
        </w:rPr>
        <w:t xml:space="preserve"> </w:t>
      </w:r>
      <w:r>
        <w:rPr>
          <w:b/>
          <w:spacing w:val="-3"/>
          <w:sz w:val="24"/>
        </w:rPr>
        <w:t>lot</w:t>
      </w:r>
      <w:r>
        <w:rPr>
          <w:b/>
          <w:spacing w:val="-6"/>
          <w:sz w:val="24"/>
        </w:rPr>
        <w:t xml:space="preserve"> </w:t>
      </w:r>
      <w:r>
        <w:rPr>
          <w:b/>
          <w:spacing w:val="-4"/>
          <w:sz w:val="24"/>
        </w:rPr>
        <w:t>n°1,</w:t>
      </w:r>
      <w:r>
        <w:rPr>
          <w:b/>
          <w:spacing w:val="-6"/>
          <w:sz w:val="24"/>
        </w:rPr>
        <w:t xml:space="preserve"> </w:t>
      </w:r>
      <w:r>
        <w:rPr>
          <w:b/>
          <w:sz w:val="24"/>
        </w:rPr>
        <w:t>50</w:t>
      </w:r>
      <w:r>
        <w:rPr>
          <w:b/>
          <w:spacing w:val="-8"/>
          <w:sz w:val="24"/>
        </w:rPr>
        <w:t xml:space="preserve"> </w:t>
      </w:r>
      <w:r>
        <w:rPr>
          <w:b/>
          <w:spacing w:val="-5"/>
          <w:sz w:val="24"/>
        </w:rPr>
        <w:t>000(Cinquante</w:t>
      </w:r>
      <w:r>
        <w:rPr>
          <w:b/>
          <w:spacing w:val="-4"/>
          <w:sz w:val="24"/>
        </w:rPr>
        <w:t xml:space="preserve"> mille)</w:t>
      </w:r>
      <w:r>
        <w:rPr>
          <w:b/>
          <w:spacing w:val="-7"/>
          <w:sz w:val="24"/>
        </w:rPr>
        <w:t xml:space="preserve"> </w:t>
      </w:r>
      <w:r>
        <w:rPr>
          <w:b/>
          <w:spacing w:val="-5"/>
          <w:sz w:val="24"/>
        </w:rPr>
        <w:t xml:space="preserve">francs </w:t>
      </w:r>
      <w:proofErr w:type="spellStart"/>
      <w:r>
        <w:rPr>
          <w:b/>
          <w:spacing w:val="-3"/>
          <w:sz w:val="24"/>
        </w:rPr>
        <w:t>Cfa</w:t>
      </w:r>
      <w:proofErr w:type="spellEnd"/>
      <w:r>
        <w:rPr>
          <w:b/>
          <w:spacing w:val="-6"/>
          <w:sz w:val="24"/>
        </w:rPr>
        <w:t xml:space="preserve"> </w:t>
      </w:r>
      <w:r>
        <w:rPr>
          <w:spacing w:val="-3"/>
          <w:sz w:val="24"/>
        </w:rPr>
        <w:t>pour</w:t>
      </w:r>
      <w:r>
        <w:rPr>
          <w:spacing w:val="-7"/>
          <w:sz w:val="24"/>
        </w:rPr>
        <w:t xml:space="preserve"> </w:t>
      </w:r>
      <w:r>
        <w:rPr>
          <w:spacing w:val="-3"/>
          <w:sz w:val="24"/>
        </w:rPr>
        <w:t>le</w:t>
      </w:r>
      <w:r>
        <w:rPr>
          <w:spacing w:val="-7"/>
          <w:sz w:val="24"/>
        </w:rPr>
        <w:t xml:space="preserve"> </w:t>
      </w:r>
      <w:r>
        <w:rPr>
          <w:b/>
          <w:spacing w:val="-3"/>
          <w:sz w:val="24"/>
        </w:rPr>
        <w:t>lot</w:t>
      </w:r>
      <w:r>
        <w:rPr>
          <w:b/>
          <w:spacing w:val="-6"/>
          <w:sz w:val="24"/>
        </w:rPr>
        <w:t xml:space="preserve"> </w:t>
      </w:r>
      <w:r>
        <w:rPr>
          <w:b/>
          <w:spacing w:val="-4"/>
          <w:sz w:val="24"/>
        </w:rPr>
        <w:t>n°2</w:t>
      </w:r>
      <w:r w:rsidR="00BE1233">
        <w:rPr>
          <w:b/>
          <w:spacing w:val="-5"/>
          <w:sz w:val="24"/>
        </w:rPr>
        <w:t xml:space="preserve">, </w:t>
      </w:r>
      <w:r w:rsidR="00BE1233">
        <w:rPr>
          <w:b/>
          <w:sz w:val="24"/>
        </w:rPr>
        <w:t>75</w:t>
      </w:r>
      <w:r>
        <w:rPr>
          <w:b/>
          <w:sz w:val="24"/>
        </w:rPr>
        <w:t xml:space="preserve"> </w:t>
      </w:r>
      <w:r w:rsidR="00BE1233">
        <w:rPr>
          <w:b/>
          <w:spacing w:val="-5"/>
          <w:sz w:val="24"/>
        </w:rPr>
        <w:t>000(Soixante-Quinze</w:t>
      </w:r>
      <w:r>
        <w:rPr>
          <w:b/>
          <w:spacing w:val="-5"/>
          <w:sz w:val="24"/>
        </w:rPr>
        <w:t xml:space="preserve"> </w:t>
      </w:r>
      <w:r>
        <w:rPr>
          <w:b/>
          <w:spacing w:val="-4"/>
          <w:sz w:val="24"/>
        </w:rPr>
        <w:t xml:space="preserve">mille) </w:t>
      </w:r>
      <w:r>
        <w:rPr>
          <w:b/>
          <w:spacing w:val="-5"/>
          <w:sz w:val="24"/>
        </w:rPr>
        <w:t xml:space="preserve">francs </w:t>
      </w:r>
      <w:proofErr w:type="spellStart"/>
      <w:r>
        <w:rPr>
          <w:b/>
          <w:spacing w:val="-4"/>
          <w:sz w:val="24"/>
        </w:rPr>
        <w:t>Cfa</w:t>
      </w:r>
      <w:proofErr w:type="spellEnd"/>
      <w:r>
        <w:rPr>
          <w:b/>
          <w:spacing w:val="-4"/>
          <w:sz w:val="24"/>
        </w:rPr>
        <w:t xml:space="preserve"> pour </w:t>
      </w:r>
      <w:r>
        <w:rPr>
          <w:b/>
          <w:spacing w:val="-3"/>
          <w:sz w:val="24"/>
        </w:rPr>
        <w:t xml:space="preserve">le lot n° </w:t>
      </w:r>
      <w:r w:rsidR="00BE1233">
        <w:rPr>
          <w:b/>
          <w:sz w:val="24"/>
        </w:rPr>
        <w:t xml:space="preserve">3 </w:t>
      </w:r>
      <w:r w:rsidR="00BE1233">
        <w:rPr>
          <w:sz w:val="24"/>
        </w:rPr>
        <w:t>et</w:t>
      </w:r>
      <w:r w:rsidR="00BE1233">
        <w:rPr>
          <w:spacing w:val="-6"/>
          <w:sz w:val="24"/>
        </w:rPr>
        <w:t xml:space="preserve"> </w:t>
      </w:r>
      <w:r w:rsidR="00BE1233">
        <w:rPr>
          <w:b/>
          <w:sz w:val="24"/>
        </w:rPr>
        <w:t>55</w:t>
      </w:r>
      <w:r w:rsidR="00BE1233">
        <w:rPr>
          <w:b/>
          <w:spacing w:val="-8"/>
          <w:sz w:val="24"/>
        </w:rPr>
        <w:t xml:space="preserve"> </w:t>
      </w:r>
      <w:r w:rsidR="00BE1233">
        <w:rPr>
          <w:b/>
          <w:spacing w:val="-5"/>
          <w:sz w:val="24"/>
        </w:rPr>
        <w:t>000(Cinquante-cinq</w:t>
      </w:r>
      <w:r w:rsidR="00BE1233">
        <w:rPr>
          <w:b/>
          <w:spacing w:val="-4"/>
          <w:sz w:val="24"/>
        </w:rPr>
        <w:t xml:space="preserve"> mille)</w:t>
      </w:r>
      <w:r w:rsidR="00BE1233">
        <w:rPr>
          <w:b/>
          <w:spacing w:val="-7"/>
          <w:sz w:val="24"/>
        </w:rPr>
        <w:t xml:space="preserve"> </w:t>
      </w:r>
      <w:r w:rsidR="00BE1233">
        <w:rPr>
          <w:b/>
          <w:spacing w:val="-5"/>
          <w:sz w:val="24"/>
        </w:rPr>
        <w:t xml:space="preserve">francs </w:t>
      </w:r>
      <w:proofErr w:type="spellStart"/>
      <w:r w:rsidR="00BE1233">
        <w:rPr>
          <w:b/>
          <w:spacing w:val="-3"/>
          <w:sz w:val="24"/>
        </w:rPr>
        <w:t>Cfa</w:t>
      </w:r>
      <w:proofErr w:type="spellEnd"/>
      <w:r w:rsidR="00BE1233">
        <w:rPr>
          <w:b/>
          <w:spacing w:val="-6"/>
          <w:sz w:val="24"/>
        </w:rPr>
        <w:t xml:space="preserve"> </w:t>
      </w:r>
      <w:r w:rsidR="00BE1233">
        <w:rPr>
          <w:spacing w:val="-6"/>
          <w:sz w:val="24"/>
        </w:rPr>
        <w:t xml:space="preserve">pour </w:t>
      </w:r>
      <w:r w:rsidR="00BE1233">
        <w:rPr>
          <w:spacing w:val="-3"/>
          <w:sz w:val="24"/>
        </w:rPr>
        <w:t>le</w:t>
      </w:r>
      <w:r w:rsidR="00BE1233">
        <w:rPr>
          <w:spacing w:val="-4"/>
          <w:sz w:val="24"/>
        </w:rPr>
        <w:t xml:space="preserve"> </w:t>
      </w:r>
      <w:r w:rsidR="00BE1233">
        <w:rPr>
          <w:b/>
          <w:spacing w:val="-3"/>
          <w:sz w:val="24"/>
        </w:rPr>
        <w:t>lot</w:t>
      </w:r>
      <w:r w:rsidR="00BE1233">
        <w:rPr>
          <w:b/>
          <w:spacing w:val="-9"/>
          <w:sz w:val="24"/>
        </w:rPr>
        <w:t xml:space="preserve"> </w:t>
      </w:r>
      <w:r w:rsidR="00BE1233">
        <w:rPr>
          <w:b/>
          <w:spacing w:val="-3"/>
          <w:sz w:val="24"/>
        </w:rPr>
        <w:t>n°4,</w:t>
      </w:r>
      <w:r>
        <w:rPr>
          <w:b/>
          <w:sz w:val="24"/>
        </w:rPr>
        <w:t xml:space="preserve"> </w:t>
      </w:r>
      <w:r>
        <w:rPr>
          <w:spacing w:val="-4"/>
          <w:sz w:val="24"/>
        </w:rPr>
        <w:t xml:space="preserve">payable </w:t>
      </w:r>
      <w:r>
        <w:rPr>
          <w:sz w:val="24"/>
        </w:rPr>
        <w:t xml:space="preserve">à </w:t>
      </w:r>
      <w:r>
        <w:rPr>
          <w:spacing w:val="-3"/>
          <w:sz w:val="24"/>
        </w:rPr>
        <w:t xml:space="preserve">la </w:t>
      </w:r>
      <w:r>
        <w:rPr>
          <w:spacing w:val="-5"/>
          <w:sz w:val="24"/>
        </w:rPr>
        <w:t xml:space="preserve">Recette Municipale </w:t>
      </w:r>
      <w:r>
        <w:rPr>
          <w:sz w:val="24"/>
        </w:rPr>
        <w:t xml:space="preserve">de </w:t>
      </w:r>
      <w:r>
        <w:rPr>
          <w:spacing w:val="-3"/>
          <w:sz w:val="24"/>
        </w:rPr>
        <w:t xml:space="preserve">la </w:t>
      </w:r>
      <w:r>
        <w:rPr>
          <w:spacing w:val="-4"/>
          <w:sz w:val="24"/>
        </w:rPr>
        <w:t xml:space="preserve">Commune </w:t>
      </w:r>
      <w:r>
        <w:rPr>
          <w:sz w:val="24"/>
        </w:rPr>
        <w:t xml:space="preserve">de </w:t>
      </w:r>
      <w:r>
        <w:rPr>
          <w:spacing w:val="-4"/>
          <w:sz w:val="24"/>
        </w:rPr>
        <w:t>Bertoua</w:t>
      </w:r>
      <w:r>
        <w:rPr>
          <w:spacing w:val="-9"/>
          <w:sz w:val="24"/>
        </w:rPr>
        <w:t xml:space="preserve"> </w:t>
      </w:r>
      <w:r>
        <w:rPr>
          <w:spacing w:val="-4"/>
          <w:sz w:val="24"/>
        </w:rPr>
        <w:t>2</w:t>
      </w:r>
      <w:proofErr w:type="spellStart"/>
      <w:r>
        <w:rPr>
          <w:spacing w:val="-4"/>
          <w:position w:val="6"/>
          <w:sz w:val="16"/>
        </w:rPr>
        <w:t>ème</w:t>
      </w:r>
      <w:proofErr w:type="spellEnd"/>
      <w:r>
        <w:rPr>
          <w:spacing w:val="-4"/>
          <w:sz w:val="24"/>
        </w:rPr>
        <w:t>,</w:t>
      </w:r>
      <w:r>
        <w:rPr>
          <w:spacing w:val="-9"/>
          <w:sz w:val="24"/>
        </w:rPr>
        <w:t xml:space="preserve"> </w:t>
      </w:r>
      <w:r>
        <w:rPr>
          <w:sz w:val="24"/>
        </w:rPr>
        <w:t>ou</w:t>
      </w:r>
      <w:r>
        <w:rPr>
          <w:spacing w:val="-9"/>
          <w:sz w:val="24"/>
        </w:rPr>
        <w:t xml:space="preserve"> </w:t>
      </w:r>
      <w:r>
        <w:rPr>
          <w:spacing w:val="-3"/>
          <w:sz w:val="24"/>
        </w:rPr>
        <w:t>dans</w:t>
      </w:r>
      <w:r>
        <w:rPr>
          <w:spacing w:val="-10"/>
          <w:sz w:val="24"/>
        </w:rPr>
        <w:t xml:space="preserve"> </w:t>
      </w:r>
      <w:r>
        <w:rPr>
          <w:spacing w:val="-4"/>
          <w:sz w:val="24"/>
        </w:rPr>
        <w:t>les</w:t>
      </w:r>
      <w:r>
        <w:rPr>
          <w:spacing w:val="-7"/>
          <w:sz w:val="24"/>
        </w:rPr>
        <w:t xml:space="preserve"> </w:t>
      </w:r>
      <w:r>
        <w:rPr>
          <w:spacing w:val="-4"/>
          <w:sz w:val="24"/>
        </w:rPr>
        <w:t>caisses</w:t>
      </w:r>
      <w:r>
        <w:rPr>
          <w:spacing w:val="-10"/>
          <w:sz w:val="24"/>
        </w:rPr>
        <w:t xml:space="preserve"> </w:t>
      </w:r>
      <w:r>
        <w:rPr>
          <w:sz w:val="24"/>
        </w:rPr>
        <w:t>du</w:t>
      </w:r>
      <w:r>
        <w:rPr>
          <w:spacing w:val="-6"/>
          <w:sz w:val="24"/>
        </w:rPr>
        <w:t xml:space="preserve"> </w:t>
      </w:r>
      <w:r>
        <w:rPr>
          <w:spacing w:val="-4"/>
          <w:sz w:val="24"/>
        </w:rPr>
        <w:t>Trésor</w:t>
      </w:r>
      <w:r>
        <w:rPr>
          <w:spacing w:val="-10"/>
          <w:sz w:val="24"/>
        </w:rPr>
        <w:t xml:space="preserve"> </w:t>
      </w:r>
      <w:r>
        <w:rPr>
          <w:spacing w:val="-4"/>
          <w:sz w:val="24"/>
        </w:rPr>
        <w:t>Public</w:t>
      </w:r>
      <w:r>
        <w:rPr>
          <w:spacing w:val="-10"/>
          <w:sz w:val="24"/>
        </w:rPr>
        <w:t xml:space="preserve"> </w:t>
      </w:r>
      <w:r>
        <w:rPr>
          <w:spacing w:val="-3"/>
          <w:sz w:val="24"/>
        </w:rPr>
        <w:t>le</w:t>
      </w:r>
      <w:r>
        <w:rPr>
          <w:spacing w:val="-6"/>
          <w:sz w:val="24"/>
        </w:rPr>
        <w:t xml:space="preserve"> </w:t>
      </w:r>
      <w:r>
        <w:rPr>
          <w:spacing w:val="-3"/>
          <w:sz w:val="24"/>
        </w:rPr>
        <w:t>cas</w:t>
      </w:r>
      <w:r>
        <w:rPr>
          <w:spacing w:val="-7"/>
          <w:sz w:val="24"/>
        </w:rPr>
        <w:t xml:space="preserve"> </w:t>
      </w:r>
      <w:r>
        <w:rPr>
          <w:spacing w:val="-4"/>
          <w:sz w:val="24"/>
        </w:rPr>
        <w:t>échéant.</w:t>
      </w:r>
    </w:p>
    <w:p w:rsidR="00406D5E" w:rsidRDefault="00074894" w:rsidP="00E33BAB">
      <w:pPr>
        <w:pStyle w:val="Titre1"/>
        <w:numPr>
          <w:ilvl w:val="0"/>
          <w:numId w:val="134"/>
        </w:numPr>
        <w:tabs>
          <w:tab w:val="left" w:pos="537"/>
        </w:tabs>
        <w:spacing w:before="115" w:line="274" w:lineRule="exact"/>
        <w:ind w:hanging="285"/>
        <w:jc w:val="both"/>
        <w:rPr>
          <w:rFonts w:ascii="Arial Narrow"/>
          <w:sz w:val="22"/>
        </w:rPr>
      </w:pPr>
      <w:r>
        <w:rPr>
          <w:rFonts w:ascii="Arial Narrow"/>
          <w:spacing w:val="-4"/>
        </w:rPr>
        <w:t xml:space="preserve">Caution </w:t>
      </w:r>
      <w:r>
        <w:rPr>
          <w:rFonts w:ascii="Arial Narrow"/>
          <w:spacing w:val="-3"/>
        </w:rPr>
        <w:t>de</w:t>
      </w:r>
      <w:r>
        <w:rPr>
          <w:rFonts w:ascii="Arial Narrow"/>
          <w:spacing w:val="-15"/>
        </w:rPr>
        <w:t xml:space="preserve"> </w:t>
      </w:r>
      <w:r>
        <w:rPr>
          <w:rFonts w:ascii="Arial Narrow"/>
          <w:spacing w:val="-4"/>
        </w:rPr>
        <w:t>soumission</w:t>
      </w:r>
    </w:p>
    <w:p w:rsidR="00406D5E" w:rsidRDefault="00BE1233">
      <w:pPr>
        <w:pStyle w:val="Corpsdetexte"/>
        <w:ind w:left="536" w:right="969"/>
        <w:jc w:val="both"/>
        <w:rPr>
          <w:spacing w:val="-5"/>
        </w:rPr>
      </w:pPr>
      <w:r w:rsidRPr="00BE1233">
        <w:rPr>
          <w:spacing w:val="-4"/>
        </w:rPr>
        <w:t>Chaque soumissionnaire devra joindre à ses offres, une caution</w:t>
      </w:r>
      <w:r>
        <w:rPr>
          <w:spacing w:val="-4"/>
        </w:rPr>
        <w:t xml:space="preserve"> de soumission d’un montant de </w:t>
      </w:r>
      <w:r w:rsidRPr="006261AA">
        <w:rPr>
          <w:b/>
          <w:spacing w:val="-4"/>
        </w:rPr>
        <w:t>1</w:t>
      </w:r>
      <w:r w:rsidRPr="00BE1233">
        <w:rPr>
          <w:spacing w:val="-4"/>
        </w:rPr>
        <w:t xml:space="preserve">% du montant prévisionnel du (ou des) lot(s) sollicités, délivré par un établissement bancaire de premier ordre ou une compagnie d’assurances agréé par le Ministère en charge des Finances et dont les montants sont contenu dans le tableau ci-après et valable jusqu'à quatre-vingt-dix (90) jours au-delà de la date </w:t>
      </w:r>
      <w:r>
        <w:rPr>
          <w:spacing w:val="-4"/>
        </w:rPr>
        <w:t>initiale de validité des offres</w:t>
      </w:r>
      <w:r w:rsidR="00074894">
        <w:rPr>
          <w:spacing w:val="-5"/>
        </w:rPr>
        <w:t>.</w:t>
      </w:r>
    </w:p>
    <w:p w:rsidR="00BE1233" w:rsidRPr="00BE1233" w:rsidRDefault="00BE1233">
      <w:pPr>
        <w:pStyle w:val="Corpsdetexte"/>
        <w:ind w:left="536" w:right="969"/>
        <w:jc w:val="both"/>
        <w:rPr>
          <w:spacing w:val="-5"/>
          <w:sz w:val="20"/>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5245"/>
        <w:gridCol w:w="1793"/>
        <w:gridCol w:w="1793"/>
      </w:tblGrid>
      <w:tr w:rsidR="00BE1233" w:rsidTr="00BE1233">
        <w:trPr>
          <w:trHeight w:val="899"/>
        </w:trPr>
        <w:tc>
          <w:tcPr>
            <w:tcW w:w="960" w:type="dxa"/>
          </w:tcPr>
          <w:p w:rsidR="00BE1233" w:rsidRDefault="00BE1233" w:rsidP="001E1D35">
            <w:pPr>
              <w:pStyle w:val="TableParagraph"/>
              <w:spacing w:before="9"/>
              <w:rPr>
                <w:rFonts w:ascii="Arial Narrow"/>
                <w:sz w:val="28"/>
              </w:rPr>
            </w:pPr>
          </w:p>
          <w:p w:rsidR="00BE1233" w:rsidRDefault="00BE1233" w:rsidP="001E1D35">
            <w:pPr>
              <w:pStyle w:val="TableParagraph"/>
              <w:ind w:left="89" w:right="82"/>
              <w:jc w:val="center"/>
              <w:rPr>
                <w:rFonts w:ascii="Cambria" w:hAnsi="Cambria"/>
                <w:b/>
              </w:rPr>
            </w:pPr>
            <w:r>
              <w:rPr>
                <w:rFonts w:ascii="Cambria" w:hAnsi="Cambria"/>
                <w:b/>
              </w:rPr>
              <w:t>N° Lot</w:t>
            </w:r>
          </w:p>
        </w:tc>
        <w:tc>
          <w:tcPr>
            <w:tcW w:w="5245" w:type="dxa"/>
          </w:tcPr>
          <w:p w:rsidR="00BE1233" w:rsidRDefault="00BE1233" w:rsidP="001E1D35">
            <w:pPr>
              <w:pStyle w:val="TableParagraph"/>
              <w:spacing w:before="9"/>
              <w:rPr>
                <w:rFonts w:ascii="Arial Narrow"/>
                <w:sz w:val="28"/>
              </w:rPr>
            </w:pPr>
          </w:p>
          <w:p w:rsidR="00BE1233" w:rsidRDefault="00BE1233" w:rsidP="001E1D35">
            <w:pPr>
              <w:pStyle w:val="TableParagraph"/>
              <w:ind w:left="1994" w:right="1986"/>
              <w:jc w:val="center"/>
              <w:rPr>
                <w:rFonts w:ascii="Cambria" w:hAnsi="Cambria"/>
                <w:b/>
              </w:rPr>
            </w:pPr>
            <w:r>
              <w:rPr>
                <w:rFonts w:ascii="Cambria" w:hAnsi="Cambria"/>
                <w:b/>
              </w:rPr>
              <w:t>Désignation</w:t>
            </w:r>
          </w:p>
        </w:tc>
        <w:tc>
          <w:tcPr>
            <w:tcW w:w="1793" w:type="dxa"/>
          </w:tcPr>
          <w:p w:rsidR="00BE1233" w:rsidRDefault="00BE1233" w:rsidP="001E1D35">
            <w:pPr>
              <w:pStyle w:val="TableParagraph"/>
              <w:spacing w:line="300" w:lineRule="exact"/>
              <w:ind w:left="254" w:right="242" w:hanging="2"/>
              <w:jc w:val="center"/>
              <w:rPr>
                <w:rFonts w:ascii="Cambria" w:hAnsi="Cambria"/>
                <w:b/>
              </w:rPr>
            </w:pPr>
            <w:r>
              <w:rPr>
                <w:rFonts w:ascii="Cambria" w:hAnsi="Cambria"/>
                <w:b/>
              </w:rPr>
              <w:t xml:space="preserve">Montant prévisionnel (F </w:t>
            </w:r>
            <w:proofErr w:type="spellStart"/>
            <w:r>
              <w:rPr>
                <w:rFonts w:ascii="Cambria" w:hAnsi="Cambria"/>
                <w:b/>
              </w:rPr>
              <w:t>Cfa</w:t>
            </w:r>
            <w:proofErr w:type="spellEnd"/>
            <w:r>
              <w:rPr>
                <w:rFonts w:ascii="Cambria" w:hAnsi="Cambria"/>
                <w:b/>
              </w:rPr>
              <w:t xml:space="preserve"> TTC)</w:t>
            </w:r>
          </w:p>
        </w:tc>
        <w:tc>
          <w:tcPr>
            <w:tcW w:w="1793" w:type="dxa"/>
          </w:tcPr>
          <w:p w:rsidR="00BE1233" w:rsidRDefault="00BE1233" w:rsidP="001E1D35">
            <w:pPr>
              <w:pStyle w:val="TableParagraph"/>
              <w:spacing w:line="300" w:lineRule="exact"/>
              <w:ind w:left="254" w:right="242" w:hanging="2"/>
              <w:jc w:val="center"/>
              <w:rPr>
                <w:rFonts w:ascii="Cambria" w:hAnsi="Cambria"/>
                <w:b/>
              </w:rPr>
            </w:pPr>
            <w:r w:rsidRPr="00BE1233">
              <w:rPr>
                <w:rFonts w:ascii="Cambria" w:hAnsi="Cambria"/>
                <w:b/>
              </w:rPr>
              <w:t>Montant de la caution</w:t>
            </w:r>
          </w:p>
        </w:tc>
      </w:tr>
      <w:tr w:rsidR="00BE1233" w:rsidTr="00BE1233">
        <w:trPr>
          <w:trHeight w:val="774"/>
        </w:trPr>
        <w:tc>
          <w:tcPr>
            <w:tcW w:w="960" w:type="dxa"/>
          </w:tcPr>
          <w:p w:rsidR="00BE1233" w:rsidRDefault="00BE1233" w:rsidP="001E1D35">
            <w:pPr>
              <w:pStyle w:val="TableParagraph"/>
              <w:spacing w:before="4"/>
              <w:rPr>
                <w:rFonts w:ascii="Arial Narrow"/>
                <w:sz w:val="23"/>
              </w:rPr>
            </w:pPr>
          </w:p>
          <w:p w:rsidR="00BE1233" w:rsidRDefault="00BE1233" w:rsidP="001E1D35">
            <w:pPr>
              <w:pStyle w:val="TableParagraph"/>
              <w:ind w:left="28" w:right="92"/>
              <w:jc w:val="center"/>
              <w:rPr>
                <w:rFonts w:ascii="Cambria" w:hAnsi="Cambria"/>
                <w:i/>
              </w:rPr>
            </w:pPr>
            <w:r>
              <w:rPr>
                <w:rFonts w:ascii="Cambria" w:hAnsi="Cambria"/>
                <w:i/>
              </w:rPr>
              <w:t>Lot n°1</w:t>
            </w:r>
          </w:p>
        </w:tc>
        <w:tc>
          <w:tcPr>
            <w:tcW w:w="5245" w:type="dxa"/>
          </w:tcPr>
          <w:p w:rsidR="00BE1233" w:rsidRDefault="00BE1233" w:rsidP="001E1D35">
            <w:pPr>
              <w:pStyle w:val="TableParagraph"/>
              <w:ind w:left="107"/>
              <w:rPr>
                <w:rFonts w:ascii="Cambria" w:hAnsi="Cambria"/>
              </w:rPr>
            </w:pPr>
            <w:r>
              <w:rPr>
                <w:rFonts w:ascii="Cambria" w:hAnsi="Cambria"/>
              </w:rPr>
              <w:t>Travaux de rénovation d’un bloc de deux salles de classe selon le modèle ‘’Ecole de mes rêves’’ à l’EPP</w:t>
            </w:r>
          </w:p>
          <w:p w:rsidR="00BE1233" w:rsidRDefault="00BE1233" w:rsidP="001E1D35">
            <w:pPr>
              <w:pStyle w:val="TableParagraph"/>
              <w:spacing w:line="239" w:lineRule="exact"/>
              <w:ind w:left="107"/>
              <w:rPr>
                <w:rFonts w:ascii="Cambria" w:hAnsi="Cambria"/>
              </w:rPr>
            </w:pPr>
            <w:r>
              <w:rPr>
                <w:rFonts w:ascii="Cambria" w:hAnsi="Cambria"/>
              </w:rPr>
              <w:t>de NGAÏKADA Groupe 2</w:t>
            </w:r>
          </w:p>
        </w:tc>
        <w:tc>
          <w:tcPr>
            <w:tcW w:w="1793" w:type="dxa"/>
          </w:tcPr>
          <w:p w:rsidR="00BE1233" w:rsidRDefault="00BE1233" w:rsidP="001E1D35">
            <w:pPr>
              <w:pStyle w:val="TableParagraph"/>
              <w:spacing w:before="4"/>
              <w:rPr>
                <w:rFonts w:ascii="Arial Narrow"/>
                <w:sz w:val="23"/>
              </w:rPr>
            </w:pPr>
          </w:p>
          <w:p w:rsidR="00BE1233" w:rsidRDefault="00BE1233" w:rsidP="001E1D35">
            <w:pPr>
              <w:pStyle w:val="TableParagraph"/>
              <w:ind w:left="316" w:right="306"/>
              <w:jc w:val="center"/>
              <w:rPr>
                <w:rFonts w:ascii="Cambria"/>
              </w:rPr>
            </w:pPr>
            <w:r>
              <w:rPr>
                <w:rFonts w:ascii="Cambria"/>
              </w:rPr>
              <w:t>11 600</w:t>
            </w:r>
            <w:r>
              <w:rPr>
                <w:rFonts w:ascii="Cambria"/>
              </w:rPr>
              <w:t> </w:t>
            </w:r>
            <w:r>
              <w:rPr>
                <w:rFonts w:ascii="Cambria"/>
              </w:rPr>
              <w:t>640</w:t>
            </w:r>
          </w:p>
        </w:tc>
        <w:tc>
          <w:tcPr>
            <w:tcW w:w="1793" w:type="dxa"/>
          </w:tcPr>
          <w:p w:rsidR="00BE1233" w:rsidRDefault="00BE1233" w:rsidP="00BE1233">
            <w:pPr>
              <w:pStyle w:val="TableParagraph"/>
              <w:spacing w:before="4"/>
              <w:jc w:val="center"/>
              <w:rPr>
                <w:rFonts w:ascii="Arial Narrow"/>
                <w:sz w:val="23"/>
              </w:rPr>
            </w:pPr>
          </w:p>
          <w:p w:rsidR="00BE1233" w:rsidRPr="00BE1233" w:rsidRDefault="00BE1233" w:rsidP="00BE1233">
            <w:pPr>
              <w:pStyle w:val="TableParagraph"/>
              <w:spacing w:before="4"/>
              <w:jc w:val="center"/>
              <w:rPr>
                <w:rFonts w:asciiTheme="majorHAnsi" w:hAnsiTheme="majorHAnsi"/>
                <w:sz w:val="23"/>
              </w:rPr>
            </w:pPr>
            <w:r w:rsidRPr="00BE1233">
              <w:rPr>
                <w:rFonts w:asciiTheme="majorHAnsi" w:hAnsiTheme="majorHAnsi"/>
                <w:sz w:val="23"/>
              </w:rPr>
              <w:t>116 006</w:t>
            </w:r>
          </w:p>
        </w:tc>
      </w:tr>
      <w:tr w:rsidR="00BE1233" w:rsidTr="00BE1233">
        <w:trPr>
          <w:trHeight w:val="868"/>
        </w:trPr>
        <w:tc>
          <w:tcPr>
            <w:tcW w:w="960" w:type="dxa"/>
          </w:tcPr>
          <w:p w:rsidR="00BE1233" w:rsidRDefault="00BE1233" w:rsidP="00BE1233">
            <w:pPr>
              <w:pStyle w:val="TableParagraph"/>
              <w:spacing w:before="6"/>
              <w:rPr>
                <w:rFonts w:ascii="Arial Narrow"/>
                <w:sz w:val="27"/>
              </w:rPr>
            </w:pPr>
          </w:p>
          <w:p w:rsidR="00BE1233" w:rsidRDefault="00BE1233" w:rsidP="00BE1233">
            <w:pPr>
              <w:pStyle w:val="TableParagraph"/>
              <w:spacing w:before="1"/>
              <w:ind w:left="89" w:right="79"/>
              <w:jc w:val="center"/>
              <w:rPr>
                <w:rFonts w:ascii="Cambria" w:hAnsi="Cambria"/>
                <w:i/>
              </w:rPr>
            </w:pPr>
            <w:r>
              <w:rPr>
                <w:rFonts w:ascii="Cambria" w:hAnsi="Cambria"/>
                <w:i/>
              </w:rPr>
              <w:t>Lot n° 2</w:t>
            </w:r>
          </w:p>
        </w:tc>
        <w:tc>
          <w:tcPr>
            <w:tcW w:w="5245" w:type="dxa"/>
          </w:tcPr>
          <w:p w:rsidR="00BE1233" w:rsidRDefault="00BE1233" w:rsidP="00BE1233">
            <w:pPr>
              <w:pStyle w:val="TableParagraph"/>
              <w:spacing w:before="47"/>
              <w:ind w:left="107" w:right="100"/>
              <w:jc w:val="both"/>
              <w:rPr>
                <w:rFonts w:ascii="Cambria" w:hAnsi="Cambria"/>
              </w:rPr>
            </w:pPr>
            <w:r>
              <w:rPr>
                <w:rFonts w:ascii="Cambria" w:hAnsi="Cambria"/>
              </w:rPr>
              <w:t>Travaux de construction d’un bloc de trois (03) salles de classe toutes équipées selon le modèle ‘’Ecole de mes rêves’’ à l’EPP de YADEME</w:t>
            </w:r>
          </w:p>
        </w:tc>
        <w:tc>
          <w:tcPr>
            <w:tcW w:w="1793" w:type="dxa"/>
          </w:tcPr>
          <w:p w:rsidR="00BE1233" w:rsidRDefault="00BE1233" w:rsidP="00BE1233">
            <w:pPr>
              <w:pStyle w:val="TableParagraph"/>
              <w:spacing w:before="6"/>
              <w:rPr>
                <w:rFonts w:ascii="Arial Narrow"/>
                <w:sz w:val="27"/>
              </w:rPr>
            </w:pPr>
          </w:p>
          <w:p w:rsidR="00BE1233" w:rsidRDefault="00BE1233" w:rsidP="00BE1233">
            <w:pPr>
              <w:pStyle w:val="TableParagraph"/>
              <w:spacing w:before="1"/>
              <w:ind w:left="316" w:right="306"/>
              <w:jc w:val="center"/>
              <w:rPr>
                <w:rFonts w:ascii="Cambria"/>
              </w:rPr>
            </w:pPr>
            <w:r>
              <w:rPr>
                <w:rFonts w:ascii="Cambria"/>
              </w:rPr>
              <w:t>37 886 436</w:t>
            </w:r>
          </w:p>
        </w:tc>
        <w:tc>
          <w:tcPr>
            <w:tcW w:w="1793" w:type="dxa"/>
          </w:tcPr>
          <w:p w:rsidR="00BE1233" w:rsidRDefault="00BE1233" w:rsidP="00BE1233">
            <w:pPr>
              <w:pStyle w:val="TableParagraph"/>
              <w:spacing w:before="6"/>
              <w:rPr>
                <w:rFonts w:ascii="Arial Narrow"/>
                <w:sz w:val="27"/>
              </w:rPr>
            </w:pPr>
          </w:p>
          <w:p w:rsidR="00BE1233" w:rsidRDefault="00BE1233" w:rsidP="00BE1233">
            <w:pPr>
              <w:pStyle w:val="TableParagraph"/>
              <w:spacing w:before="1"/>
              <w:ind w:left="316" w:right="306"/>
              <w:jc w:val="center"/>
              <w:rPr>
                <w:rFonts w:ascii="Cambria"/>
              </w:rPr>
            </w:pPr>
            <w:r>
              <w:rPr>
                <w:rFonts w:ascii="Cambria"/>
              </w:rPr>
              <w:t>378 865</w:t>
            </w:r>
          </w:p>
        </w:tc>
      </w:tr>
      <w:tr w:rsidR="00BE1233" w:rsidTr="00BE1233">
        <w:trPr>
          <w:trHeight w:val="647"/>
        </w:trPr>
        <w:tc>
          <w:tcPr>
            <w:tcW w:w="960" w:type="dxa"/>
          </w:tcPr>
          <w:p w:rsidR="00BE1233" w:rsidRDefault="00BE1233" w:rsidP="00BE1233">
            <w:pPr>
              <w:pStyle w:val="TableParagraph"/>
              <w:spacing w:before="206"/>
              <w:ind w:left="89" w:right="79"/>
              <w:jc w:val="center"/>
              <w:rPr>
                <w:rFonts w:ascii="Cambria" w:hAnsi="Cambria"/>
                <w:i/>
              </w:rPr>
            </w:pPr>
            <w:r>
              <w:rPr>
                <w:rFonts w:ascii="Cambria" w:hAnsi="Cambria"/>
                <w:i/>
              </w:rPr>
              <w:t>Lot n°3</w:t>
            </w:r>
          </w:p>
        </w:tc>
        <w:tc>
          <w:tcPr>
            <w:tcW w:w="5245" w:type="dxa"/>
          </w:tcPr>
          <w:p w:rsidR="00BE1233" w:rsidRDefault="00BE1233" w:rsidP="00BE1233">
            <w:pPr>
              <w:pStyle w:val="TableParagraph"/>
              <w:spacing w:before="66"/>
              <w:ind w:left="107" w:right="106"/>
              <w:rPr>
                <w:rFonts w:ascii="Cambria" w:hAnsi="Cambria"/>
              </w:rPr>
            </w:pPr>
            <w:r>
              <w:rPr>
                <w:rFonts w:ascii="Cambria" w:hAnsi="Cambria"/>
              </w:rPr>
              <w:t>Travaux de construction d’une clôture autour de l’EPP du quartier</w:t>
            </w:r>
            <w:r>
              <w:rPr>
                <w:rFonts w:ascii="Cambria" w:hAnsi="Cambria"/>
                <w:spacing w:val="-3"/>
              </w:rPr>
              <w:t xml:space="preserve"> </w:t>
            </w:r>
            <w:r>
              <w:rPr>
                <w:rFonts w:ascii="Cambria" w:hAnsi="Cambria"/>
              </w:rPr>
              <w:t>KANO</w:t>
            </w:r>
          </w:p>
        </w:tc>
        <w:tc>
          <w:tcPr>
            <w:tcW w:w="1793" w:type="dxa"/>
          </w:tcPr>
          <w:p w:rsidR="00BE1233" w:rsidRDefault="00BE1233" w:rsidP="00BE1233">
            <w:pPr>
              <w:pStyle w:val="TableParagraph"/>
              <w:spacing w:before="206"/>
              <w:ind w:left="316" w:right="306"/>
              <w:jc w:val="center"/>
              <w:rPr>
                <w:rFonts w:ascii="Cambria"/>
              </w:rPr>
            </w:pPr>
            <w:r>
              <w:rPr>
                <w:rFonts w:ascii="Cambria"/>
              </w:rPr>
              <w:t>61 550 908</w:t>
            </w:r>
          </w:p>
        </w:tc>
        <w:tc>
          <w:tcPr>
            <w:tcW w:w="1793" w:type="dxa"/>
          </w:tcPr>
          <w:p w:rsidR="00BE1233" w:rsidRDefault="00BE1233" w:rsidP="00BE1233">
            <w:pPr>
              <w:pStyle w:val="TableParagraph"/>
              <w:spacing w:before="206"/>
              <w:ind w:left="316" w:right="306"/>
              <w:jc w:val="center"/>
              <w:rPr>
                <w:rFonts w:ascii="Cambria"/>
              </w:rPr>
            </w:pPr>
            <w:r>
              <w:rPr>
                <w:rFonts w:ascii="Cambria"/>
              </w:rPr>
              <w:t>615 509</w:t>
            </w:r>
          </w:p>
        </w:tc>
      </w:tr>
      <w:tr w:rsidR="00BE1233" w:rsidTr="00BE1233">
        <w:trPr>
          <w:trHeight w:val="647"/>
        </w:trPr>
        <w:tc>
          <w:tcPr>
            <w:tcW w:w="960" w:type="dxa"/>
          </w:tcPr>
          <w:p w:rsidR="00BE1233" w:rsidRDefault="00BE1233" w:rsidP="00BE1233">
            <w:pPr>
              <w:pStyle w:val="TableParagraph"/>
              <w:spacing w:before="206"/>
              <w:ind w:left="89" w:right="79"/>
              <w:jc w:val="center"/>
              <w:rPr>
                <w:rFonts w:ascii="Cambria" w:hAnsi="Cambria"/>
                <w:i/>
              </w:rPr>
            </w:pPr>
            <w:r>
              <w:rPr>
                <w:rFonts w:ascii="Cambria" w:hAnsi="Cambria"/>
                <w:i/>
              </w:rPr>
              <w:t>Lot n°4</w:t>
            </w:r>
          </w:p>
        </w:tc>
        <w:tc>
          <w:tcPr>
            <w:tcW w:w="5245" w:type="dxa"/>
          </w:tcPr>
          <w:p w:rsidR="00BE1233" w:rsidRDefault="00BE1233" w:rsidP="00BE1233">
            <w:pPr>
              <w:pStyle w:val="TableParagraph"/>
              <w:spacing w:before="66"/>
              <w:ind w:left="107" w:right="106"/>
              <w:rPr>
                <w:rFonts w:ascii="Cambria" w:hAnsi="Cambria"/>
              </w:rPr>
            </w:pPr>
            <w:r>
              <w:rPr>
                <w:rFonts w:ascii="Cambria" w:hAnsi="Cambria"/>
              </w:rPr>
              <w:t>Travaux de construction d’une clôture autour de l’EPP du quartier</w:t>
            </w:r>
            <w:r>
              <w:rPr>
                <w:rFonts w:ascii="Cambria" w:hAnsi="Cambria"/>
                <w:spacing w:val="-3"/>
              </w:rPr>
              <w:t xml:space="preserve"> </w:t>
            </w:r>
            <w:r>
              <w:rPr>
                <w:rFonts w:ascii="Cambria" w:hAnsi="Cambria"/>
              </w:rPr>
              <w:t>NGAÏKADA</w:t>
            </w:r>
          </w:p>
        </w:tc>
        <w:tc>
          <w:tcPr>
            <w:tcW w:w="1793" w:type="dxa"/>
          </w:tcPr>
          <w:p w:rsidR="00BE1233" w:rsidRDefault="00BE1233" w:rsidP="00BE1233">
            <w:pPr>
              <w:pStyle w:val="TableParagraph"/>
              <w:spacing w:before="206"/>
              <w:ind w:left="316" w:right="306"/>
              <w:jc w:val="center"/>
              <w:rPr>
                <w:rFonts w:ascii="Cambria"/>
              </w:rPr>
            </w:pPr>
            <w:r>
              <w:rPr>
                <w:rFonts w:ascii="Cambria"/>
              </w:rPr>
              <w:t>39 672 442</w:t>
            </w:r>
          </w:p>
        </w:tc>
        <w:tc>
          <w:tcPr>
            <w:tcW w:w="1793" w:type="dxa"/>
          </w:tcPr>
          <w:p w:rsidR="00BE1233" w:rsidRDefault="00BE1233" w:rsidP="00BE1233">
            <w:pPr>
              <w:pStyle w:val="TableParagraph"/>
              <w:spacing w:before="206"/>
              <w:ind w:left="316" w:right="306"/>
              <w:jc w:val="center"/>
              <w:rPr>
                <w:rFonts w:ascii="Cambria"/>
              </w:rPr>
            </w:pPr>
            <w:r>
              <w:rPr>
                <w:rFonts w:ascii="Cambria"/>
              </w:rPr>
              <w:t>396 724</w:t>
            </w:r>
          </w:p>
        </w:tc>
      </w:tr>
    </w:tbl>
    <w:p w:rsidR="00BE1233" w:rsidRDefault="00BE1233" w:rsidP="00BF75A0">
      <w:pPr>
        <w:pStyle w:val="Corpsdetexte"/>
        <w:ind w:right="969"/>
        <w:jc w:val="both"/>
      </w:pPr>
    </w:p>
    <w:p w:rsidR="00406D5E" w:rsidRDefault="00074894" w:rsidP="00E33BAB">
      <w:pPr>
        <w:pStyle w:val="Titre1"/>
        <w:numPr>
          <w:ilvl w:val="0"/>
          <w:numId w:val="134"/>
        </w:numPr>
        <w:tabs>
          <w:tab w:val="left" w:pos="537"/>
        </w:tabs>
        <w:spacing w:before="201"/>
        <w:ind w:hanging="285"/>
        <w:jc w:val="both"/>
        <w:rPr>
          <w:rFonts w:ascii="Arial Narrow"/>
          <w:sz w:val="22"/>
        </w:rPr>
      </w:pPr>
      <w:r>
        <w:rPr>
          <w:rFonts w:ascii="Arial Narrow"/>
        </w:rPr>
        <w:t>Remise des</w:t>
      </w:r>
      <w:r>
        <w:rPr>
          <w:rFonts w:ascii="Arial Narrow"/>
          <w:spacing w:val="-1"/>
        </w:rPr>
        <w:t xml:space="preserve"> </w:t>
      </w:r>
      <w:r>
        <w:rPr>
          <w:rFonts w:ascii="Arial Narrow"/>
        </w:rPr>
        <w:t>offres</w:t>
      </w:r>
    </w:p>
    <w:p w:rsidR="00406D5E" w:rsidRDefault="00074894">
      <w:pPr>
        <w:spacing w:line="230" w:lineRule="exact"/>
        <w:ind w:left="519"/>
        <w:jc w:val="both"/>
        <w:rPr>
          <w:rFonts w:ascii="Bahnschrift" w:hAnsi="Bahnschrift"/>
          <w:sz w:val="20"/>
        </w:rPr>
      </w:pPr>
      <w:r>
        <w:rPr>
          <w:rFonts w:ascii="Bahnschrift" w:hAnsi="Bahnschrift"/>
          <w:sz w:val="20"/>
        </w:rPr>
        <w:t>Chaque offre devra être transmise par le soumissionnaire exclusivement sur la plateforme COLEPS</w:t>
      </w:r>
    </w:p>
    <w:p w:rsidR="00406D5E" w:rsidRDefault="00406D5E">
      <w:pPr>
        <w:spacing w:line="230" w:lineRule="exact"/>
        <w:jc w:val="both"/>
        <w:rPr>
          <w:rFonts w:ascii="Bahnschrift" w:hAnsi="Bahnschrift"/>
          <w:sz w:val="20"/>
        </w:rPr>
        <w:sectPr w:rsidR="00406D5E">
          <w:pgSz w:w="11900" w:h="16820"/>
          <w:pgMar w:top="600" w:right="160" w:bottom="940" w:left="880" w:header="0" w:footer="740" w:gutter="0"/>
          <w:cols w:space="720"/>
        </w:sectPr>
      </w:pPr>
    </w:p>
    <w:p w:rsidR="00406D5E" w:rsidRDefault="00074894">
      <w:pPr>
        <w:spacing w:before="10"/>
        <w:ind w:left="252"/>
        <w:rPr>
          <w:rFonts w:ascii="Bahnschrift" w:hAnsi="Bahnschrift"/>
          <w:sz w:val="20"/>
        </w:rPr>
      </w:pPr>
      <w:proofErr w:type="gramStart"/>
      <w:r>
        <w:rPr>
          <w:rFonts w:ascii="Bahnschrift" w:hAnsi="Bahnschrift"/>
          <w:sz w:val="20"/>
        </w:rPr>
        <w:lastRenderedPageBreak/>
        <w:t>dont</w:t>
      </w:r>
      <w:proofErr w:type="gramEnd"/>
      <w:r>
        <w:rPr>
          <w:rFonts w:ascii="Bahnschrift" w:hAnsi="Bahnschrift"/>
          <w:sz w:val="20"/>
        </w:rPr>
        <w:t xml:space="preserve"> l’adresse est ci-dessus mentionnée, au plus tard le portera les mentions suivantes :</w:t>
      </w:r>
    </w:p>
    <w:p w:rsidR="00406D5E" w:rsidRDefault="00074894">
      <w:pPr>
        <w:tabs>
          <w:tab w:val="left" w:leader="underscore" w:pos="2819"/>
        </w:tabs>
        <w:ind w:left="130"/>
        <w:rPr>
          <w:rFonts w:ascii="Bahnschrift" w:hAnsi="Bahnschrift"/>
          <w:sz w:val="20"/>
        </w:rPr>
      </w:pPr>
      <w:r>
        <w:br w:type="column"/>
      </w:r>
      <w:r>
        <w:rPr>
          <w:rFonts w:ascii="Bahnschrift" w:hAnsi="Bahnschrift"/>
          <w:b/>
          <w:sz w:val="20"/>
        </w:rPr>
        <w:lastRenderedPageBreak/>
        <w:t>__</w:t>
      </w:r>
      <w:r w:rsidR="009D4889">
        <w:rPr>
          <w:rFonts w:ascii="Bahnschrift" w:hAnsi="Bahnschrift"/>
          <w:b/>
          <w:sz w:val="20"/>
        </w:rPr>
        <w:t>09/09/2026</w:t>
      </w:r>
      <w:r>
        <w:rPr>
          <w:rFonts w:ascii="Bahnschrift" w:hAnsi="Bahnschrift"/>
          <w:b/>
          <w:sz w:val="20"/>
        </w:rPr>
        <w:t xml:space="preserve">_ </w:t>
      </w:r>
      <w:r>
        <w:rPr>
          <w:rFonts w:ascii="Bahnschrift" w:hAnsi="Bahnschrift"/>
          <w:b/>
          <w:spacing w:val="4"/>
          <w:sz w:val="20"/>
        </w:rPr>
        <w:t xml:space="preserve"> </w:t>
      </w:r>
      <w:proofErr w:type="spellStart"/>
      <w:r w:rsidR="009D4889" w:rsidRPr="009D4889">
        <w:rPr>
          <w:rFonts w:ascii="Bahnschrift" w:hAnsi="Bahnschrift"/>
          <w:sz w:val="20"/>
          <w:u w:val="single"/>
        </w:rPr>
        <w:t>a</w:t>
      </w:r>
      <w:proofErr w:type="spellEnd"/>
      <w:r w:rsidR="009D4889">
        <w:rPr>
          <w:rFonts w:ascii="Bahnschrift" w:hAnsi="Bahnschrift"/>
          <w:sz w:val="20"/>
          <w:u w:val="single"/>
        </w:rPr>
        <w:t xml:space="preserve"> </w:t>
      </w:r>
      <w:r w:rsidR="009D4889" w:rsidRPr="009D4889">
        <w:rPr>
          <w:rFonts w:ascii="Bahnschrift" w:hAnsi="Bahnschrift"/>
          <w:b/>
          <w:color w:val="1D1B11" w:themeColor="background2" w:themeShade="1A"/>
          <w:sz w:val="20"/>
          <w:u w:val="single"/>
        </w:rPr>
        <w:t>12</w:t>
      </w:r>
      <w:r w:rsidR="009D4889">
        <w:rPr>
          <w:rFonts w:ascii="Bahnschrift" w:hAnsi="Bahnschrift"/>
          <w:sz w:val="20"/>
          <w:u w:val="single"/>
        </w:rPr>
        <w:t xml:space="preserve"> </w:t>
      </w:r>
      <w:r w:rsidRPr="009D4889">
        <w:rPr>
          <w:rFonts w:ascii="Bahnschrift" w:hAnsi="Bahnschrift"/>
          <w:sz w:val="20"/>
          <w:u w:val="single"/>
        </w:rPr>
        <w:t>heures</w:t>
      </w:r>
      <w:r>
        <w:rPr>
          <w:rFonts w:ascii="Bahnschrift" w:hAnsi="Bahnschrift"/>
          <w:sz w:val="20"/>
        </w:rPr>
        <w:t xml:space="preserve"> </w:t>
      </w:r>
      <w:r>
        <w:rPr>
          <w:rFonts w:ascii="Bahnschrift" w:hAnsi="Bahnschrift"/>
          <w:i/>
          <w:sz w:val="21"/>
        </w:rPr>
        <w:t>précises</w:t>
      </w:r>
      <w:r>
        <w:rPr>
          <w:rFonts w:ascii="Bahnschrift" w:hAnsi="Bahnschrift"/>
          <w:sz w:val="20"/>
        </w:rPr>
        <w:t>, et</w:t>
      </w:r>
    </w:p>
    <w:p w:rsidR="00406D5E" w:rsidRDefault="00406D5E">
      <w:pPr>
        <w:rPr>
          <w:rFonts w:ascii="Bahnschrift" w:hAnsi="Bahnschrift"/>
          <w:sz w:val="20"/>
        </w:rPr>
        <w:sectPr w:rsidR="00406D5E">
          <w:type w:val="continuous"/>
          <w:pgSz w:w="11900" w:h="16820"/>
          <w:pgMar w:top="1280" w:right="160" w:bottom="280" w:left="880" w:header="720" w:footer="720" w:gutter="0"/>
          <w:cols w:num="2" w:space="720" w:equalWidth="0">
            <w:col w:w="5304" w:space="40"/>
            <w:col w:w="5516"/>
          </w:cols>
        </w:sectPr>
      </w:pPr>
    </w:p>
    <w:p w:rsidR="00406D5E" w:rsidRDefault="00074894">
      <w:pPr>
        <w:spacing w:before="115" w:line="251" w:lineRule="exact"/>
        <w:ind w:left="339" w:right="1058"/>
        <w:jc w:val="center"/>
        <w:rPr>
          <w:b/>
        </w:rPr>
      </w:pPr>
      <w:r>
        <w:lastRenderedPageBreak/>
        <w:t xml:space="preserve">« </w:t>
      </w:r>
      <w:r>
        <w:rPr>
          <w:b/>
        </w:rPr>
        <w:t>AVIS D'APPEL D'OFFRES NATIONAL OUVERT EN PROCEDURE D’URGENCE</w:t>
      </w:r>
    </w:p>
    <w:p w:rsidR="00406D5E" w:rsidRDefault="00074894">
      <w:pPr>
        <w:tabs>
          <w:tab w:val="left" w:pos="799"/>
          <w:tab w:val="left" w:pos="7032"/>
        </w:tabs>
        <w:spacing w:line="252" w:lineRule="exact"/>
        <w:ind w:right="668"/>
        <w:jc w:val="center"/>
        <w:rPr>
          <w:rFonts w:ascii="Times New Roman" w:hAnsi="Times New Roman"/>
          <w:b/>
        </w:rPr>
      </w:pPr>
      <w:r>
        <w:rPr>
          <w:rFonts w:ascii="Times New Roman" w:hAnsi="Times New Roman"/>
          <w:b/>
        </w:rPr>
        <w:t>N°</w:t>
      </w:r>
      <w:r>
        <w:rPr>
          <w:rFonts w:ascii="Times New Roman" w:hAnsi="Times New Roman"/>
          <w:b/>
          <w:u w:val="single"/>
        </w:rPr>
        <w:tab/>
      </w:r>
      <w:r>
        <w:rPr>
          <w:rFonts w:ascii="Times New Roman" w:hAnsi="Times New Roman"/>
          <w:b/>
        </w:rPr>
        <w:t>/AONO/CBTA 2</w:t>
      </w:r>
      <w:r>
        <w:rPr>
          <w:rFonts w:ascii="Times New Roman" w:hAnsi="Times New Roman"/>
          <w:b/>
          <w:vertAlign w:val="superscript"/>
        </w:rPr>
        <w:t>ème</w:t>
      </w:r>
      <w:r>
        <w:rPr>
          <w:rFonts w:ascii="Times New Roman" w:hAnsi="Times New Roman"/>
          <w:b/>
        </w:rPr>
        <w:t xml:space="preserve"> </w:t>
      </w:r>
      <w:r w:rsidR="004D6856">
        <w:rPr>
          <w:rFonts w:ascii="Times New Roman" w:hAnsi="Times New Roman"/>
          <w:b/>
        </w:rPr>
        <w:t>/M /SG/</w:t>
      </w:r>
      <w:r w:rsidR="004D6856">
        <w:rPr>
          <w:rFonts w:ascii="Times New Roman" w:hAnsi="Times New Roman"/>
          <w:b/>
        </w:rPr>
        <w:t>SIGAMP/CIPM</w:t>
      </w:r>
      <w:r>
        <w:rPr>
          <w:rFonts w:ascii="Times New Roman" w:hAnsi="Times New Roman"/>
          <w:b/>
        </w:rPr>
        <w:t>/2026</w:t>
      </w:r>
      <w:r>
        <w:rPr>
          <w:rFonts w:ascii="Times New Roman" w:hAnsi="Times New Roman"/>
          <w:b/>
          <w:spacing w:val="-17"/>
        </w:rPr>
        <w:t xml:space="preserve"> </w:t>
      </w:r>
      <w:r>
        <w:rPr>
          <w:rFonts w:ascii="Times New Roman" w:hAnsi="Times New Roman"/>
          <w:b/>
        </w:rPr>
        <w:t>DU</w:t>
      </w:r>
      <w:r>
        <w:rPr>
          <w:rFonts w:ascii="Times New Roman" w:hAnsi="Times New Roman"/>
          <w:b/>
          <w:spacing w:val="-1"/>
        </w:rPr>
        <w:t xml:space="preserve"> </w:t>
      </w:r>
      <w:r>
        <w:rPr>
          <w:rFonts w:ascii="Times New Roman" w:hAnsi="Times New Roman"/>
          <w:b/>
          <w:u w:val="single"/>
        </w:rPr>
        <w:t xml:space="preserve"> </w:t>
      </w:r>
      <w:r>
        <w:rPr>
          <w:rFonts w:ascii="Times New Roman" w:hAnsi="Times New Roman"/>
          <w:b/>
          <w:u w:val="single"/>
        </w:rPr>
        <w:tab/>
      </w:r>
    </w:p>
    <w:p w:rsidR="00406D5E" w:rsidRDefault="00074894">
      <w:pPr>
        <w:spacing w:before="1"/>
        <w:ind w:left="339" w:right="777"/>
        <w:jc w:val="center"/>
        <w:rPr>
          <w:b/>
        </w:rPr>
      </w:pPr>
      <w:r>
        <w:rPr>
          <w:b/>
        </w:rPr>
        <w:t>RELATIF A LA MISE EN ŒUVRE DU PROJET ED TECH FEICOM-UNICEF DANS CERTAINES ECOLES</w:t>
      </w:r>
    </w:p>
    <w:p w:rsidR="00406D5E" w:rsidRDefault="00074894">
      <w:pPr>
        <w:spacing w:before="2"/>
        <w:ind w:left="339" w:right="772"/>
        <w:jc w:val="center"/>
        <w:rPr>
          <w:b/>
          <w:sz w:val="14"/>
        </w:rPr>
      </w:pPr>
      <w:r>
        <w:rPr>
          <w:b/>
        </w:rPr>
        <w:t>PUBLIQUES PRIMAIRES DE L’ARRONDISSEMENT DE BERTOUA 2</w:t>
      </w:r>
      <w:proofErr w:type="spellStart"/>
      <w:r>
        <w:rPr>
          <w:b/>
          <w:position w:val="6"/>
          <w:sz w:val="14"/>
        </w:rPr>
        <w:t>ème</w:t>
      </w:r>
      <w:proofErr w:type="spellEnd"/>
    </w:p>
    <w:p w:rsidR="00406D5E" w:rsidRDefault="00074894">
      <w:pPr>
        <w:tabs>
          <w:tab w:val="left" w:pos="1031"/>
          <w:tab w:val="left" w:leader="hyphen" w:pos="1572"/>
        </w:tabs>
        <w:spacing w:line="252" w:lineRule="exact"/>
        <w:ind w:right="436"/>
        <w:jc w:val="center"/>
        <w:rPr>
          <w:b/>
        </w:rPr>
      </w:pPr>
      <w:r>
        <w:rPr>
          <w:b/>
        </w:rPr>
        <w:t>Lot</w:t>
      </w:r>
      <w:r>
        <w:rPr>
          <w:b/>
          <w:spacing w:val="-1"/>
        </w:rPr>
        <w:t xml:space="preserve"> </w:t>
      </w:r>
      <w:r>
        <w:rPr>
          <w:b/>
        </w:rPr>
        <w:t>n°</w:t>
      </w:r>
      <w:r>
        <w:rPr>
          <w:b/>
          <w:u w:val="single"/>
        </w:rPr>
        <w:tab/>
      </w:r>
      <w:r>
        <w:rPr>
          <w:b/>
        </w:rPr>
        <w:t>(</w:t>
      </w:r>
      <w:r>
        <w:rPr>
          <w:b/>
        </w:rPr>
        <w:tab/>
        <w:t>)</w:t>
      </w:r>
    </w:p>
    <w:p w:rsidR="00406D5E" w:rsidRDefault="00074894">
      <w:pPr>
        <w:spacing w:line="252" w:lineRule="exact"/>
        <w:ind w:left="339" w:right="1006"/>
        <w:jc w:val="center"/>
        <w:rPr>
          <w:b/>
        </w:rPr>
      </w:pPr>
      <w:r>
        <w:rPr>
          <w:b/>
        </w:rPr>
        <w:t>« A N’OUVRIR QU’EN SEANCE DE DEPOUILLEMENT »</w:t>
      </w:r>
    </w:p>
    <w:p w:rsidR="00406D5E" w:rsidRDefault="00074894">
      <w:pPr>
        <w:pStyle w:val="Corpsdetexte"/>
        <w:spacing w:before="38" w:line="276" w:lineRule="auto"/>
        <w:ind w:left="252" w:right="971"/>
        <w:jc w:val="both"/>
        <w:rPr>
          <w:rFonts w:ascii="Bahnschrift" w:hAnsi="Bahnschrift"/>
          <w:sz w:val="20"/>
        </w:rPr>
      </w:pPr>
      <w:r>
        <w:t>Une copie de sauvegarde de l’offre enregistrée sur clé USB ou CD/DVD devra être transmise sous pli scellé avec l’indication claire et lisible « copie de sauvegarde », en plus de la mention ci-dessus dans les délais impartis</w:t>
      </w:r>
      <w:r>
        <w:rPr>
          <w:rFonts w:ascii="Bahnschrift" w:hAnsi="Bahnschrift"/>
          <w:sz w:val="20"/>
        </w:rPr>
        <w:t>.</w:t>
      </w:r>
    </w:p>
    <w:p w:rsidR="00406D5E" w:rsidRDefault="00074894" w:rsidP="00E33BAB">
      <w:pPr>
        <w:pStyle w:val="Titre1"/>
        <w:numPr>
          <w:ilvl w:val="0"/>
          <w:numId w:val="134"/>
        </w:numPr>
        <w:tabs>
          <w:tab w:val="left" w:pos="537"/>
        </w:tabs>
        <w:spacing w:line="273" w:lineRule="exact"/>
        <w:ind w:hanging="285"/>
        <w:jc w:val="both"/>
        <w:rPr>
          <w:rFonts w:ascii="Arial Narrow"/>
          <w:sz w:val="22"/>
        </w:rPr>
      </w:pPr>
      <w:r>
        <w:rPr>
          <w:rFonts w:ascii="Arial Narrow"/>
        </w:rPr>
        <w:t>Ouverture des</w:t>
      </w:r>
      <w:r>
        <w:rPr>
          <w:rFonts w:ascii="Arial Narrow"/>
          <w:spacing w:val="-1"/>
        </w:rPr>
        <w:t xml:space="preserve"> </w:t>
      </w:r>
      <w:r>
        <w:rPr>
          <w:rFonts w:ascii="Arial Narrow"/>
        </w:rPr>
        <w:t>plis</w:t>
      </w:r>
    </w:p>
    <w:p w:rsidR="00406D5E" w:rsidRDefault="00074894">
      <w:pPr>
        <w:pStyle w:val="Corpsdetexte"/>
        <w:tabs>
          <w:tab w:val="left" w:pos="6839"/>
        </w:tabs>
        <w:spacing w:before="1"/>
        <w:ind w:left="252" w:right="970" w:firstLine="329"/>
        <w:jc w:val="both"/>
      </w:pPr>
      <w:r>
        <w:t xml:space="preserve">L’ouverture des offres </w:t>
      </w:r>
      <w:r>
        <w:rPr>
          <w:b/>
        </w:rPr>
        <w:t xml:space="preserve">numérique </w:t>
      </w:r>
      <w:r>
        <w:t xml:space="preserve">sous la plateforme COLEPS se fera en un temps dans la salle des Délibérations de la Commune de BERTOUA </w:t>
      </w:r>
      <w:r>
        <w:rPr>
          <w:spacing w:val="8"/>
        </w:rPr>
        <w:t xml:space="preserve"> </w:t>
      </w:r>
      <w:r>
        <w:t>2</w:t>
      </w:r>
      <w:proofErr w:type="spellStart"/>
      <w:r>
        <w:rPr>
          <w:position w:val="6"/>
          <w:sz w:val="16"/>
        </w:rPr>
        <w:t>ème</w:t>
      </w:r>
      <w:proofErr w:type="spellEnd"/>
      <w:r>
        <w:rPr>
          <w:position w:val="6"/>
          <w:sz w:val="16"/>
        </w:rPr>
        <w:t xml:space="preserve">    </w:t>
      </w:r>
      <w:r>
        <w:rPr>
          <w:spacing w:val="17"/>
          <w:position w:val="6"/>
          <w:sz w:val="16"/>
        </w:rPr>
        <w:t xml:space="preserve"> </w:t>
      </w:r>
      <w:r>
        <w:t>le</w:t>
      </w:r>
      <w:r w:rsidR="009D4889">
        <w:rPr>
          <w:u w:val="single"/>
        </w:rPr>
        <w:t xml:space="preserve"> </w:t>
      </w:r>
      <w:r w:rsidR="009D4889" w:rsidRPr="009D4889">
        <w:rPr>
          <w:b/>
          <w:u w:val="single"/>
        </w:rPr>
        <w:t>09/09/2026</w:t>
      </w:r>
      <w:r w:rsidR="009D4889">
        <w:rPr>
          <w:u w:val="single"/>
        </w:rPr>
        <w:t xml:space="preserve"> </w:t>
      </w:r>
      <w:r>
        <w:rPr>
          <w:b/>
        </w:rPr>
        <w:t>à</w:t>
      </w:r>
      <w:r>
        <w:rPr>
          <w:b/>
          <w:u w:val="single"/>
        </w:rPr>
        <w:t xml:space="preserve"> </w:t>
      </w:r>
      <w:r w:rsidR="009D4889">
        <w:rPr>
          <w:b/>
          <w:u w:val="single"/>
        </w:rPr>
        <w:t xml:space="preserve">13 </w:t>
      </w:r>
      <w:bookmarkStart w:id="1" w:name="_GoBack"/>
      <w:bookmarkEnd w:id="1"/>
      <w:r>
        <w:t>heures précises par la Commission Interne de Passation des marchés de la Commune de BERTOUA 2</w:t>
      </w:r>
      <w:proofErr w:type="spellStart"/>
      <w:r>
        <w:rPr>
          <w:position w:val="6"/>
          <w:sz w:val="16"/>
        </w:rPr>
        <w:t>ème</w:t>
      </w:r>
      <w:proofErr w:type="spellEnd"/>
      <w:r>
        <w:t>, en présence des soumissionnaires ou de leurs représentants dûment mandatés et ayant une parfaite connaissance de la soumission dont ils ont la</w:t>
      </w:r>
      <w:r>
        <w:rPr>
          <w:spacing w:val="-4"/>
        </w:rPr>
        <w:t xml:space="preserve"> </w:t>
      </w:r>
      <w:r>
        <w:t>charge.</w:t>
      </w:r>
    </w:p>
    <w:p w:rsidR="00406D5E" w:rsidRDefault="00406D5E">
      <w:pPr>
        <w:pStyle w:val="Corpsdetexte"/>
        <w:spacing w:before="2"/>
      </w:pPr>
    </w:p>
    <w:p w:rsidR="00406D5E" w:rsidRDefault="00074894" w:rsidP="00E33BAB">
      <w:pPr>
        <w:pStyle w:val="Titre1"/>
        <w:numPr>
          <w:ilvl w:val="0"/>
          <w:numId w:val="134"/>
        </w:numPr>
        <w:tabs>
          <w:tab w:val="left" w:pos="755"/>
        </w:tabs>
        <w:spacing w:line="274" w:lineRule="exact"/>
        <w:ind w:left="754" w:hanging="361"/>
        <w:jc w:val="left"/>
        <w:rPr>
          <w:rFonts w:ascii="Arial Narrow"/>
          <w:sz w:val="22"/>
        </w:rPr>
      </w:pPr>
      <w:r>
        <w:rPr>
          <w:rFonts w:ascii="Arial Narrow"/>
        </w:rPr>
        <w:t>Nombre maximum de</w:t>
      </w:r>
      <w:r>
        <w:rPr>
          <w:rFonts w:ascii="Arial Narrow"/>
          <w:spacing w:val="-1"/>
        </w:rPr>
        <w:t xml:space="preserve"> </w:t>
      </w:r>
      <w:r>
        <w:rPr>
          <w:rFonts w:ascii="Arial Narrow"/>
        </w:rPr>
        <w:t>lot</w:t>
      </w:r>
    </w:p>
    <w:p w:rsidR="00406D5E" w:rsidRDefault="00074894">
      <w:pPr>
        <w:pStyle w:val="Corpsdetexte"/>
        <w:spacing w:line="274" w:lineRule="exact"/>
        <w:ind w:left="754"/>
      </w:pPr>
      <w:r>
        <w:t>Un soumissionnaire ne peut être attributaire que d’un seul lot.</w:t>
      </w:r>
    </w:p>
    <w:p w:rsidR="00406D5E" w:rsidRDefault="00074894" w:rsidP="00E33BAB">
      <w:pPr>
        <w:pStyle w:val="Titre1"/>
        <w:numPr>
          <w:ilvl w:val="0"/>
          <w:numId w:val="134"/>
        </w:numPr>
        <w:tabs>
          <w:tab w:val="left" w:pos="755"/>
        </w:tabs>
        <w:spacing w:before="116"/>
        <w:ind w:left="754" w:hanging="361"/>
        <w:jc w:val="left"/>
        <w:rPr>
          <w:rFonts w:ascii="Arial Narrow" w:hAnsi="Arial Narrow"/>
          <w:sz w:val="22"/>
        </w:rPr>
      </w:pPr>
      <w:r>
        <w:rPr>
          <w:rFonts w:ascii="Arial Narrow" w:hAnsi="Arial Narrow"/>
        </w:rPr>
        <w:t>Critères</w:t>
      </w:r>
      <w:r>
        <w:rPr>
          <w:rFonts w:ascii="Arial Narrow" w:hAnsi="Arial Narrow"/>
          <w:spacing w:val="-1"/>
        </w:rPr>
        <w:t xml:space="preserve"> </w:t>
      </w:r>
      <w:r>
        <w:rPr>
          <w:rFonts w:ascii="Arial Narrow" w:hAnsi="Arial Narrow"/>
        </w:rPr>
        <w:t>d’évaluation</w:t>
      </w:r>
    </w:p>
    <w:p w:rsidR="00406D5E" w:rsidRDefault="00074894" w:rsidP="00E33BAB">
      <w:pPr>
        <w:pStyle w:val="Paragraphedeliste"/>
        <w:numPr>
          <w:ilvl w:val="1"/>
          <w:numId w:val="134"/>
        </w:numPr>
        <w:tabs>
          <w:tab w:val="left" w:pos="962"/>
        </w:tabs>
        <w:spacing w:before="115" w:line="274" w:lineRule="exact"/>
        <w:rPr>
          <w:b/>
          <w:sz w:val="24"/>
        </w:rPr>
      </w:pPr>
      <w:r>
        <w:rPr>
          <w:b/>
          <w:sz w:val="24"/>
        </w:rPr>
        <w:t>Critères</w:t>
      </w:r>
      <w:r>
        <w:rPr>
          <w:b/>
          <w:spacing w:val="-3"/>
          <w:sz w:val="24"/>
        </w:rPr>
        <w:t xml:space="preserve"> </w:t>
      </w:r>
      <w:r>
        <w:rPr>
          <w:b/>
          <w:sz w:val="24"/>
        </w:rPr>
        <w:t>éliminatoires</w:t>
      </w:r>
    </w:p>
    <w:p w:rsidR="00406D5E" w:rsidRDefault="00074894">
      <w:pPr>
        <w:pStyle w:val="Corpsdetexte"/>
        <w:spacing w:line="274" w:lineRule="exact"/>
        <w:ind w:left="606"/>
      </w:pPr>
      <w:r>
        <w:t>Les critères éliminatoires fixent les conditions minimales à remplir pour être admis à l’évaluation suivant</w:t>
      </w:r>
    </w:p>
    <w:p w:rsidR="00406D5E" w:rsidRDefault="00074894">
      <w:pPr>
        <w:pStyle w:val="Corpsdetexte"/>
        <w:spacing w:before="1"/>
        <w:ind w:left="252"/>
      </w:pPr>
      <w:proofErr w:type="gramStart"/>
      <w:r>
        <w:t>les</w:t>
      </w:r>
      <w:proofErr w:type="gramEnd"/>
      <w:r>
        <w:t xml:space="preserve"> critères essentiels. Le non-respect de ces critères entraîne le rejet de l’offre du soumissionnaire.</w:t>
      </w:r>
    </w:p>
    <w:p w:rsidR="00406D5E" w:rsidRDefault="00406D5E">
      <w:pPr>
        <w:pStyle w:val="Corpsdetexte"/>
        <w:spacing w:before="1"/>
      </w:pPr>
    </w:p>
    <w:p w:rsidR="00406D5E" w:rsidRDefault="00074894">
      <w:pPr>
        <w:pStyle w:val="Corpsdetexte"/>
        <w:ind w:left="889"/>
      </w:pPr>
      <w:r>
        <w:t>Il s'agit notamment :</w:t>
      </w:r>
    </w:p>
    <w:p w:rsidR="00406D5E" w:rsidRDefault="00074894" w:rsidP="00E33BAB">
      <w:pPr>
        <w:pStyle w:val="Titre1"/>
        <w:numPr>
          <w:ilvl w:val="0"/>
          <w:numId w:val="133"/>
        </w:numPr>
        <w:tabs>
          <w:tab w:val="left" w:pos="962"/>
        </w:tabs>
        <w:spacing w:before="99"/>
        <w:ind w:hanging="349"/>
        <w:rPr>
          <w:rFonts w:ascii="Arial Narrow" w:hAnsi="Arial Narrow"/>
        </w:rPr>
      </w:pPr>
      <w:r>
        <w:rPr>
          <w:rFonts w:ascii="Arial Narrow" w:hAnsi="Arial Narrow"/>
          <w:u w:val="single"/>
        </w:rPr>
        <w:t>Offre</w:t>
      </w:r>
      <w:r>
        <w:rPr>
          <w:rFonts w:ascii="Arial Narrow" w:hAnsi="Arial Narrow"/>
          <w:spacing w:val="-1"/>
          <w:u w:val="single"/>
        </w:rPr>
        <w:t xml:space="preserve"> </w:t>
      </w:r>
      <w:r>
        <w:rPr>
          <w:rFonts w:ascii="Arial Narrow" w:hAnsi="Arial Narrow"/>
          <w:u w:val="single"/>
        </w:rPr>
        <w:t>administrative</w:t>
      </w:r>
    </w:p>
    <w:p w:rsidR="00BF75A0" w:rsidRPr="00BF75A0" w:rsidRDefault="00074894" w:rsidP="00E33BAB">
      <w:pPr>
        <w:pStyle w:val="Paragraphedeliste"/>
        <w:numPr>
          <w:ilvl w:val="1"/>
          <w:numId w:val="133"/>
        </w:numPr>
        <w:tabs>
          <w:tab w:val="left" w:pos="1333"/>
          <w:tab w:val="left" w:pos="1334"/>
        </w:tabs>
        <w:ind w:hanging="361"/>
        <w:rPr>
          <w:rFonts w:ascii="Bahnschrift" w:hAnsi="Bahnschrift"/>
          <w:sz w:val="20"/>
        </w:rPr>
      </w:pPr>
      <w:r>
        <w:rPr>
          <w:rFonts w:ascii="Bahnschrift" w:hAnsi="Bahnschrift"/>
          <w:sz w:val="20"/>
        </w:rPr>
        <w:t>Pièce administrative falsifiée</w:t>
      </w:r>
      <w:r>
        <w:rPr>
          <w:rFonts w:ascii="Bahnschrift" w:hAnsi="Bahnschrift"/>
          <w:spacing w:val="2"/>
          <w:sz w:val="20"/>
        </w:rPr>
        <w:t xml:space="preserve"> </w:t>
      </w:r>
      <w:r>
        <w:rPr>
          <w:rFonts w:ascii="Bahnschrift" w:hAnsi="Bahnschrift"/>
          <w:sz w:val="20"/>
        </w:rPr>
        <w:t>;</w:t>
      </w:r>
    </w:p>
    <w:p w:rsidR="00406D5E" w:rsidRDefault="00074894" w:rsidP="00E33BAB">
      <w:pPr>
        <w:pStyle w:val="Paragraphedeliste"/>
        <w:numPr>
          <w:ilvl w:val="1"/>
          <w:numId w:val="133"/>
        </w:numPr>
        <w:tabs>
          <w:tab w:val="left" w:pos="1333"/>
          <w:tab w:val="left" w:pos="1334"/>
        </w:tabs>
        <w:spacing w:before="89"/>
        <w:ind w:hanging="361"/>
        <w:rPr>
          <w:rFonts w:ascii="Bahnschrift" w:hAnsi="Bahnschrift"/>
          <w:sz w:val="20"/>
        </w:rPr>
      </w:pPr>
      <w:r>
        <w:rPr>
          <w:rFonts w:ascii="Bahnschrift" w:hAnsi="Bahnschrift"/>
          <w:sz w:val="20"/>
        </w:rPr>
        <w:t>Non-conformité</w:t>
      </w:r>
      <w:r>
        <w:rPr>
          <w:rFonts w:ascii="Bahnschrift" w:hAnsi="Bahnschrift"/>
          <w:spacing w:val="27"/>
          <w:sz w:val="20"/>
        </w:rPr>
        <w:t xml:space="preserve"> </w:t>
      </w:r>
      <w:r>
        <w:rPr>
          <w:rFonts w:ascii="Bahnschrift" w:hAnsi="Bahnschrift"/>
          <w:sz w:val="20"/>
        </w:rPr>
        <w:t>ou</w:t>
      </w:r>
      <w:r>
        <w:rPr>
          <w:rFonts w:ascii="Bahnschrift" w:hAnsi="Bahnschrift"/>
          <w:spacing w:val="27"/>
          <w:sz w:val="20"/>
        </w:rPr>
        <w:t xml:space="preserve"> </w:t>
      </w:r>
      <w:r>
        <w:rPr>
          <w:rFonts w:ascii="Bahnschrift" w:hAnsi="Bahnschrift"/>
          <w:sz w:val="20"/>
        </w:rPr>
        <w:t>absence</w:t>
      </w:r>
      <w:r>
        <w:rPr>
          <w:rFonts w:ascii="Bahnschrift" w:hAnsi="Bahnschrift"/>
          <w:spacing w:val="27"/>
          <w:sz w:val="20"/>
        </w:rPr>
        <w:t xml:space="preserve"> </w:t>
      </w:r>
      <w:r>
        <w:rPr>
          <w:rFonts w:ascii="Bahnschrift" w:hAnsi="Bahnschrift"/>
          <w:sz w:val="20"/>
        </w:rPr>
        <w:t>de</w:t>
      </w:r>
      <w:r>
        <w:rPr>
          <w:rFonts w:ascii="Bahnschrift" w:hAnsi="Bahnschrift"/>
          <w:spacing w:val="27"/>
          <w:sz w:val="20"/>
        </w:rPr>
        <w:t xml:space="preserve"> </w:t>
      </w:r>
      <w:r>
        <w:rPr>
          <w:rFonts w:ascii="Bahnschrift" w:hAnsi="Bahnschrift"/>
          <w:sz w:val="20"/>
        </w:rPr>
        <w:t>l’une</w:t>
      </w:r>
      <w:r>
        <w:rPr>
          <w:rFonts w:ascii="Bahnschrift" w:hAnsi="Bahnschrift"/>
          <w:spacing w:val="27"/>
          <w:sz w:val="20"/>
        </w:rPr>
        <w:t xml:space="preserve"> </w:t>
      </w:r>
      <w:r>
        <w:rPr>
          <w:rFonts w:ascii="Bahnschrift" w:hAnsi="Bahnschrift"/>
          <w:sz w:val="20"/>
        </w:rPr>
        <w:t>des</w:t>
      </w:r>
      <w:r>
        <w:rPr>
          <w:rFonts w:ascii="Bahnschrift" w:hAnsi="Bahnschrift"/>
          <w:spacing w:val="26"/>
          <w:sz w:val="20"/>
        </w:rPr>
        <w:t xml:space="preserve"> </w:t>
      </w:r>
      <w:r>
        <w:rPr>
          <w:rFonts w:ascii="Bahnschrift" w:hAnsi="Bahnschrift"/>
          <w:sz w:val="20"/>
        </w:rPr>
        <w:t>pièces</w:t>
      </w:r>
      <w:r>
        <w:rPr>
          <w:rFonts w:ascii="Bahnschrift" w:hAnsi="Bahnschrift"/>
          <w:spacing w:val="26"/>
          <w:sz w:val="20"/>
        </w:rPr>
        <w:t xml:space="preserve"> </w:t>
      </w:r>
      <w:r>
        <w:rPr>
          <w:rFonts w:ascii="Bahnschrift" w:hAnsi="Bahnschrift"/>
          <w:sz w:val="20"/>
        </w:rPr>
        <w:t>administratives</w:t>
      </w:r>
      <w:r>
        <w:rPr>
          <w:rFonts w:ascii="Bahnschrift" w:hAnsi="Bahnschrift"/>
          <w:spacing w:val="26"/>
          <w:sz w:val="20"/>
        </w:rPr>
        <w:t xml:space="preserve"> </w:t>
      </w:r>
      <w:r>
        <w:rPr>
          <w:rFonts w:ascii="Bahnschrift" w:hAnsi="Bahnschrift"/>
          <w:sz w:val="20"/>
        </w:rPr>
        <w:t>après</w:t>
      </w:r>
      <w:r>
        <w:rPr>
          <w:rFonts w:ascii="Bahnschrift" w:hAnsi="Bahnschrift"/>
          <w:spacing w:val="26"/>
          <w:sz w:val="20"/>
        </w:rPr>
        <w:t xml:space="preserve"> </w:t>
      </w:r>
      <w:r>
        <w:rPr>
          <w:rFonts w:ascii="Bahnschrift" w:hAnsi="Bahnschrift"/>
          <w:sz w:val="20"/>
        </w:rPr>
        <w:t>le</w:t>
      </w:r>
      <w:r>
        <w:rPr>
          <w:rFonts w:ascii="Bahnschrift" w:hAnsi="Bahnschrift"/>
          <w:spacing w:val="26"/>
          <w:sz w:val="20"/>
        </w:rPr>
        <w:t xml:space="preserve"> </w:t>
      </w:r>
      <w:r>
        <w:rPr>
          <w:rFonts w:ascii="Bahnschrift" w:hAnsi="Bahnschrift"/>
          <w:sz w:val="20"/>
        </w:rPr>
        <w:t>délai</w:t>
      </w:r>
      <w:r>
        <w:rPr>
          <w:rFonts w:ascii="Bahnschrift" w:hAnsi="Bahnschrift"/>
          <w:spacing w:val="28"/>
          <w:sz w:val="20"/>
        </w:rPr>
        <w:t xml:space="preserve"> </w:t>
      </w:r>
      <w:r>
        <w:rPr>
          <w:rFonts w:ascii="Bahnschrift" w:hAnsi="Bahnschrift"/>
          <w:sz w:val="20"/>
        </w:rPr>
        <w:t>de</w:t>
      </w:r>
      <w:r>
        <w:rPr>
          <w:rFonts w:ascii="Bahnschrift" w:hAnsi="Bahnschrift"/>
          <w:spacing w:val="27"/>
          <w:sz w:val="20"/>
        </w:rPr>
        <w:t xml:space="preserve"> </w:t>
      </w:r>
      <w:r>
        <w:rPr>
          <w:rFonts w:ascii="Bahnschrift" w:hAnsi="Bahnschrift"/>
          <w:sz w:val="20"/>
        </w:rPr>
        <w:t>48</w:t>
      </w:r>
      <w:r>
        <w:rPr>
          <w:rFonts w:ascii="Bahnschrift" w:hAnsi="Bahnschrift"/>
          <w:spacing w:val="26"/>
          <w:sz w:val="20"/>
        </w:rPr>
        <w:t xml:space="preserve"> </w:t>
      </w:r>
      <w:r>
        <w:rPr>
          <w:rFonts w:ascii="Bahnschrift" w:hAnsi="Bahnschrift"/>
          <w:sz w:val="20"/>
        </w:rPr>
        <w:t>heures</w:t>
      </w:r>
    </w:p>
    <w:p w:rsidR="00406D5E" w:rsidRDefault="00BF75A0">
      <w:pPr>
        <w:ind w:left="1333"/>
        <w:rPr>
          <w:rFonts w:ascii="Bahnschrift" w:hAnsi="Bahnschrift"/>
          <w:sz w:val="20"/>
        </w:rPr>
      </w:pPr>
      <w:r>
        <w:rPr>
          <w:rFonts w:ascii="Bahnschrift" w:hAnsi="Bahnschrift"/>
          <w:sz w:val="20"/>
        </w:rPr>
        <w:t>Règlementaire</w:t>
      </w:r>
      <w:r w:rsidR="00074894">
        <w:rPr>
          <w:rFonts w:ascii="Bahnschrift" w:hAnsi="Bahnschrift"/>
          <w:sz w:val="20"/>
        </w:rPr>
        <w:t xml:space="preserve"> ;</w:t>
      </w:r>
    </w:p>
    <w:p w:rsidR="00406D5E" w:rsidRPr="00BF75A0" w:rsidRDefault="00074894" w:rsidP="00E33BAB">
      <w:pPr>
        <w:pStyle w:val="Paragraphedeliste"/>
        <w:numPr>
          <w:ilvl w:val="1"/>
          <w:numId w:val="133"/>
        </w:numPr>
        <w:tabs>
          <w:tab w:val="left" w:pos="1333"/>
          <w:tab w:val="left" w:pos="1334"/>
        </w:tabs>
        <w:ind w:hanging="361"/>
        <w:rPr>
          <w:rFonts w:ascii="Bahnschrift"/>
          <w:sz w:val="20"/>
        </w:rPr>
      </w:pPr>
      <w:r>
        <w:rPr>
          <w:rFonts w:ascii="Bahnschrift" w:hAnsi="Bahnschrift"/>
          <w:sz w:val="20"/>
        </w:rPr>
        <w:t>Absence</w:t>
      </w:r>
      <w:r>
        <w:rPr>
          <w:rFonts w:ascii="Bahnschrift" w:hAnsi="Bahnschrift"/>
          <w:spacing w:val="27"/>
          <w:sz w:val="20"/>
        </w:rPr>
        <w:t xml:space="preserve"> </w:t>
      </w:r>
      <w:r>
        <w:rPr>
          <w:rFonts w:ascii="Bahnschrift" w:hAnsi="Bahnschrift"/>
          <w:sz w:val="20"/>
        </w:rPr>
        <w:t>de</w:t>
      </w:r>
      <w:r>
        <w:rPr>
          <w:rFonts w:ascii="Bahnschrift" w:hAnsi="Bahnschrift"/>
          <w:spacing w:val="28"/>
          <w:sz w:val="20"/>
        </w:rPr>
        <w:t xml:space="preserve"> </w:t>
      </w:r>
      <w:r>
        <w:rPr>
          <w:rFonts w:ascii="Bahnschrift" w:hAnsi="Bahnschrift"/>
          <w:sz w:val="20"/>
        </w:rPr>
        <w:t>l’attestation</w:t>
      </w:r>
      <w:r>
        <w:rPr>
          <w:rFonts w:ascii="Bahnschrift" w:hAnsi="Bahnschrift"/>
          <w:spacing w:val="25"/>
          <w:sz w:val="20"/>
        </w:rPr>
        <w:t xml:space="preserve"> </w:t>
      </w:r>
      <w:r>
        <w:rPr>
          <w:rFonts w:ascii="Bahnschrift" w:hAnsi="Bahnschrift"/>
          <w:sz w:val="20"/>
        </w:rPr>
        <w:t>de</w:t>
      </w:r>
      <w:r>
        <w:rPr>
          <w:rFonts w:ascii="Bahnschrift" w:hAnsi="Bahnschrift"/>
          <w:spacing w:val="27"/>
          <w:sz w:val="20"/>
        </w:rPr>
        <w:t xml:space="preserve"> </w:t>
      </w:r>
      <w:r>
        <w:rPr>
          <w:rFonts w:ascii="Bahnschrift" w:hAnsi="Bahnschrift"/>
          <w:sz w:val="20"/>
        </w:rPr>
        <w:t>catégorisation</w:t>
      </w:r>
      <w:r w:rsidR="00BF75A0">
        <w:rPr>
          <w:rFonts w:ascii="Bahnschrift" w:hAnsi="Bahnschrift"/>
          <w:sz w:val="20"/>
        </w:rPr>
        <w:t> </w:t>
      </w:r>
      <w:r w:rsidRPr="00BF75A0">
        <w:rPr>
          <w:rFonts w:ascii="Bahnschrift"/>
          <w:sz w:val="20"/>
        </w:rPr>
        <w:t>;</w:t>
      </w:r>
    </w:p>
    <w:p w:rsidR="00406D5E" w:rsidRDefault="00074894" w:rsidP="00E33BAB">
      <w:pPr>
        <w:pStyle w:val="Paragraphedeliste"/>
        <w:numPr>
          <w:ilvl w:val="1"/>
          <w:numId w:val="133"/>
        </w:numPr>
        <w:tabs>
          <w:tab w:val="left" w:pos="1333"/>
          <w:tab w:val="left" w:pos="1334"/>
        </w:tabs>
        <w:ind w:hanging="361"/>
        <w:rPr>
          <w:rFonts w:ascii="Bahnschrift" w:hAnsi="Bahnschrift"/>
          <w:sz w:val="20"/>
        </w:rPr>
      </w:pPr>
      <w:r>
        <w:rPr>
          <w:rFonts w:ascii="Bahnschrift" w:hAnsi="Bahnschrift"/>
          <w:sz w:val="20"/>
        </w:rPr>
        <w:t>Non-conformité au mode de</w:t>
      </w:r>
      <w:r>
        <w:rPr>
          <w:rFonts w:ascii="Bahnschrift" w:hAnsi="Bahnschrift"/>
          <w:spacing w:val="-1"/>
          <w:sz w:val="20"/>
        </w:rPr>
        <w:t xml:space="preserve"> </w:t>
      </w:r>
      <w:r>
        <w:rPr>
          <w:rFonts w:ascii="Bahnschrift" w:hAnsi="Bahnschrift"/>
          <w:sz w:val="20"/>
        </w:rPr>
        <w:t>soumissi</w:t>
      </w:r>
      <w:r w:rsidR="00BF75A0">
        <w:rPr>
          <w:rFonts w:ascii="Bahnschrift" w:hAnsi="Bahnschrift"/>
          <w:sz w:val="20"/>
        </w:rPr>
        <w:t>on :</w:t>
      </w:r>
    </w:p>
    <w:p w:rsidR="00BF75A0" w:rsidRDefault="00BF75A0" w:rsidP="00E33BAB">
      <w:pPr>
        <w:pStyle w:val="Paragraphedeliste"/>
        <w:numPr>
          <w:ilvl w:val="1"/>
          <w:numId w:val="133"/>
        </w:numPr>
        <w:tabs>
          <w:tab w:val="left" w:pos="1333"/>
          <w:tab w:val="left" w:pos="1334"/>
        </w:tabs>
        <w:ind w:hanging="361"/>
        <w:rPr>
          <w:rFonts w:ascii="Bahnschrift" w:hAnsi="Bahnschrift"/>
          <w:sz w:val="20"/>
        </w:rPr>
      </w:pPr>
      <w:r>
        <w:rPr>
          <w:rFonts w:ascii="Bahnschrift" w:hAnsi="Bahnschrift"/>
          <w:sz w:val="20"/>
        </w:rPr>
        <w:t>Absence de la caution de soumission plus récépissé de la CEDEC</w:t>
      </w:r>
    </w:p>
    <w:p w:rsidR="00406D5E" w:rsidRDefault="00074894" w:rsidP="00E33BAB">
      <w:pPr>
        <w:pStyle w:val="Titre1"/>
        <w:numPr>
          <w:ilvl w:val="0"/>
          <w:numId w:val="133"/>
        </w:numPr>
        <w:tabs>
          <w:tab w:val="left" w:pos="962"/>
        </w:tabs>
        <w:spacing w:before="99"/>
        <w:ind w:hanging="349"/>
        <w:rPr>
          <w:rFonts w:ascii="Arial Narrow" w:hAnsi="Arial Narrow"/>
        </w:rPr>
      </w:pPr>
      <w:r>
        <w:rPr>
          <w:rFonts w:ascii="Arial Narrow" w:hAnsi="Arial Narrow"/>
          <w:u w:val="single"/>
        </w:rPr>
        <w:t>Offre</w:t>
      </w:r>
      <w:r>
        <w:rPr>
          <w:rFonts w:ascii="Arial Narrow" w:hAnsi="Arial Narrow"/>
          <w:spacing w:val="-1"/>
          <w:u w:val="single"/>
        </w:rPr>
        <w:t xml:space="preserve"> </w:t>
      </w:r>
      <w:r>
        <w:rPr>
          <w:rFonts w:ascii="Arial Narrow" w:hAnsi="Arial Narrow"/>
          <w:u w:val="single"/>
        </w:rPr>
        <w:t>technique</w:t>
      </w:r>
    </w:p>
    <w:p w:rsidR="00406D5E" w:rsidRDefault="00074894" w:rsidP="00E33BAB">
      <w:pPr>
        <w:pStyle w:val="Paragraphedeliste"/>
        <w:numPr>
          <w:ilvl w:val="0"/>
          <w:numId w:val="132"/>
        </w:numPr>
        <w:tabs>
          <w:tab w:val="left" w:pos="1318"/>
          <w:tab w:val="left" w:pos="1319"/>
        </w:tabs>
        <w:spacing w:before="3" w:line="274" w:lineRule="exact"/>
        <w:rPr>
          <w:sz w:val="24"/>
        </w:rPr>
      </w:pPr>
      <w:r>
        <w:rPr>
          <w:sz w:val="24"/>
        </w:rPr>
        <w:t>Offre technique incomplète</w:t>
      </w:r>
      <w:r>
        <w:rPr>
          <w:spacing w:val="1"/>
          <w:sz w:val="24"/>
        </w:rPr>
        <w:t xml:space="preserve"> </w:t>
      </w:r>
      <w:r>
        <w:rPr>
          <w:sz w:val="24"/>
        </w:rPr>
        <w:t>;</w:t>
      </w:r>
    </w:p>
    <w:p w:rsidR="00406D5E" w:rsidRDefault="00074894" w:rsidP="00E33BAB">
      <w:pPr>
        <w:pStyle w:val="Paragraphedeliste"/>
        <w:numPr>
          <w:ilvl w:val="0"/>
          <w:numId w:val="132"/>
        </w:numPr>
        <w:tabs>
          <w:tab w:val="left" w:pos="1318"/>
          <w:tab w:val="left" w:pos="1319"/>
        </w:tabs>
        <w:spacing w:line="274" w:lineRule="exact"/>
        <w:rPr>
          <w:sz w:val="24"/>
        </w:rPr>
      </w:pPr>
      <w:r>
        <w:rPr>
          <w:sz w:val="24"/>
        </w:rPr>
        <w:t>Une fausse déclaration ou une pièce falsifiée</w:t>
      </w:r>
      <w:r>
        <w:rPr>
          <w:spacing w:val="-1"/>
          <w:sz w:val="24"/>
        </w:rPr>
        <w:t xml:space="preserve"> </w:t>
      </w:r>
      <w:r>
        <w:rPr>
          <w:sz w:val="24"/>
        </w:rPr>
        <w:t>;</w:t>
      </w:r>
    </w:p>
    <w:p w:rsidR="00406D5E" w:rsidRDefault="00074894" w:rsidP="00E33BAB">
      <w:pPr>
        <w:pStyle w:val="Paragraphedeliste"/>
        <w:numPr>
          <w:ilvl w:val="0"/>
          <w:numId w:val="132"/>
        </w:numPr>
        <w:tabs>
          <w:tab w:val="left" w:pos="1321"/>
          <w:tab w:val="left" w:pos="1322"/>
        </w:tabs>
        <w:spacing w:line="274" w:lineRule="exact"/>
        <w:ind w:left="1321" w:hanging="361"/>
        <w:rPr>
          <w:b/>
          <w:sz w:val="24"/>
        </w:rPr>
      </w:pPr>
      <w:r>
        <w:rPr>
          <w:sz w:val="24"/>
        </w:rPr>
        <w:t xml:space="preserve">Note de l’offre technique inférieure à </w:t>
      </w:r>
      <w:r>
        <w:rPr>
          <w:b/>
          <w:sz w:val="24"/>
        </w:rPr>
        <w:t>10 oui sur</w:t>
      </w:r>
      <w:r>
        <w:rPr>
          <w:b/>
          <w:spacing w:val="-4"/>
          <w:sz w:val="24"/>
        </w:rPr>
        <w:t xml:space="preserve"> </w:t>
      </w:r>
      <w:r>
        <w:rPr>
          <w:b/>
          <w:sz w:val="24"/>
        </w:rPr>
        <w:t>12</w:t>
      </w:r>
    </w:p>
    <w:p w:rsidR="00406D5E" w:rsidRDefault="00074894" w:rsidP="00E33BAB">
      <w:pPr>
        <w:pStyle w:val="Titre1"/>
        <w:numPr>
          <w:ilvl w:val="0"/>
          <w:numId w:val="133"/>
        </w:numPr>
        <w:tabs>
          <w:tab w:val="left" w:pos="962"/>
        </w:tabs>
        <w:spacing w:before="99"/>
        <w:ind w:hanging="349"/>
        <w:rPr>
          <w:rFonts w:ascii="Arial Narrow" w:hAnsi="Arial Narrow"/>
        </w:rPr>
      </w:pPr>
      <w:r>
        <w:rPr>
          <w:rFonts w:ascii="Arial Narrow" w:hAnsi="Arial Narrow"/>
          <w:u w:val="single"/>
        </w:rPr>
        <w:t>Offre</w:t>
      </w:r>
      <w:r>
        <w:rPr>
          <w:rFonts w:ascii="Arial Narrow" w:hAnsi="Arial Narrow"/>
          <w:spacing w:val="-1"/>
          <w:u w:val="single"/>
        </w:rPr>
        <w:t xml:space="preserve"> </w:t>
      </w:r>
      <w:r>
        <w:rPr>
          <w:rFonts w:ascii="Arial Narrow" w:hAnsi="Arial Narrow"/>
          <w:u w:val="single"/>
        </w:rPr>
        <w:t>financière</w:t>
      </w:r>
    </w:p>
    <w:p w:rsidR="00406D5E" w:rsidRDefault="00074894" w:rsidP="00E33BAB">
      <w:pPr>
        <w:pStyle w:val="Paragraphedeliste"/>
        <w:numPr>
          <w:ilvl w:val="0"/>
          <w:numId w:val="131"/>
        </w:numPr>
        <w:tabs>
          <w:tab w:val="left" w:pos="1318"/>
          <w:tab w:val="left" w:pos="1319"/>
        </w:tabs>
        <w:spacing w:before="2" w:line="274" w:lineRule="exact"/>
        <w:rPr>
          <w:sz w:val="24"/>
        </w:rPr>
      </w:pPr>
      <w:r>
        <w:rPr>
          <w:sz w:val="24"/>
        </w:rPr>
        <w:t>offre financière incomplète</w:t>
      </w:r>
      <w:r>
        <w:rPr>
          <w:spacing w:val="1"/>
          <w:sz w:val="24"/>
        </w:rPr>
        <w:t xml:space="preserve"> </w:t>
      </w:r>
      <w:r>
        <w:rPr>
          <w:sz w:val="24"/>
        </w:rPr>
        <w:t>;</w:t>
      </w:r>
    </w:p>
    <w:p w:rsidR="00406D5E" w:rsidRDefault="00074894" w:rsidP="00E33BAB">
      <w:pPr>
        <w:pStyle w:val="Paragraphedeliste"/>
        <w:numPr>
          <w:ilvl w:val="0"/>
          <w:numId w:val="131"/>
        </w:numPr>
        <w:tabs>
          <w:tab w:val="left" w:pos="1318"/>
          <w:tab w:val="left" w:pos="1319"/>
        </w:tabs>
        <w:spacing w:line="274" w:lineRule="exact"/>
        <w:rPr>
          <w:sz w:val="24"/>
        </w:rPr>
      </w:pPr>
      <w:r>
        <w:rPr>
          <w:sz w:val="24"/>
        </w:rPr>
        <w:t>absence d’un prix unitaire quantifié</w:t>
      </w:r>
      <w:r>
        <w:rPr>
          <w:spacing w:val="-2"/>
          <w:sz w:val="24"/>
        </w:rPr>
        <w:t xml:space="preserve"> </w:t>
      </w:r>
      <w:r>
        <w:rPr>
          <w:sz w:val="24"/>
        </w:rPr>
        <w:t>;</w:t>
      </w:r>
    </w:p>
    <w:p w:rsidR="00406D5E" w:rsidRDefault="00074894" w:rsidP="00E33BAB">
      <w:pPr>
        <w:pStyle w:val="Paragraphedeliste"/>
        <w:numPr>
          <w:ilvl w:val="0"/>
          <w:numId w:val="131"/>
        </w:numPr>
        <w:tabs>
          <w:tab w:val="left" w:pos="1318"/>
          <w:tab w:val="left" w:pos="1319"/>
        </w:tabs>
        <w:spacing w:before="1"/>
        <w:rPr>
          <w:sz w:val="24"/>
        </w:rPr>
      </w:pPr>
      <w:r>
        <w:rPr>
          <w:sz w:val="24"/>
        </w:rPr>
        <w:t>Sous-détail des prix incomplet à plus de</w:t>
      </w:r>
      <w:r>
        <w:rPr>
          <w:spacing w:val="-6"/>
          <w:sz w:val="24"/>
        </w:rPr>
        <w:t xml:space="preserve"> </w:t>
      </w:r>
      <w:r>
        <w:rPr>
          <w:sz w:val="24"/>
        </w:rPr>
        <w:t>10%.</w:t>
      </w:r>
    </w:p>
    <w:p w:rsidR="00406D5E" w:rsidRDefault="00074894" w:rsidP="00E33BAB">
      <w:pPr>
        <w:pStyle w:val="Titre1"/>
        <w:numPr>
          <w:ilvl w:val="1"/>
          <w:numId w:val="134"/>
        </w:numPr>
        <w:tabs>
          <w:tab w:val="left" w:pos="962"/>
        </w:tabs>
        <w:spacing w:before="1"/>
        <w:rPr>
          <w:rFonts w:ascii="Arial Narrow" w:hAnsi="Arial Narrow"/>
        </w:rPr>
      </w:pPr>
      <w:r>
        <w:rPr>
          <w:rFonts w:ascii="Arial Narrow" w:hAnsi="Arial Narrow"/>
        </w:rPr>
        <w:t>Critères</w:t>
      </w:r>
      <w:r>
        <w:rPr>
          <w:rFonts w:ascii="Arial Narrow" w:hAnsi="Arial Narrow"/>
          <w:spacing w:val="-3"/>
        </w:rPr>
        <w:t xml:space="preserve"> </w:t>
      </w:r>
      <w:r>
        <w:rPr>
          <w:rFonts w:ascii="Arial Narrow" w:hAnsi="Arial Narrow"/>
        </w:rPr>
        <w:t>essentiels</w:t>
      </w:r>
    </w:p>
    <w:p w:rsidR="00406D5E" w:rsidRDefault="00074894">
      <w:pPr>
        <w:pStyle w:val="Corpsdetexte"/>
        <w:spacing w:before="1" w:line="274" w:lineRule="exact"/>
        <w:ind w:left="601"/>
      </w:pPr>
      <w:r>
        <w:t>Les critères relatifs à la qualification des candidats porteront à titre indicatif sur :</w:t>
      </w:r>
    </w:p>
    <w:p w:rsidR="00406D5E" w:rsidRDefault="00074894" w:rsidP="00E33BAB">
      <w:pPr>
        <w:pStyle w:val="Paragraphedeliste"/>
        <w:numPr>
          <w:ilvl w:val="2"/>
          <w:numId w:val="134"/>
        </w:numPr>
        <w:tabs>
          <w:tab w:val="left" w:pos="1318"/>
          <w:tab w:val="left" w:pos="1319"/>
        </w:tabs>
        <w:ind w:right="971"/>
        <w:rPr>
          <w:sz w:val="24"/>
        </w:rPr>
      </w:pPr>
      <w:r>
        <w:rPr>
          <w:sz w:val="24"/>
        </w:rPr>
        <w:t>L’absence d’une note technique et d’une méthodologie d’exécution décrivant les travaux à exécutés lot par</w:t>
      </w:r>
      <w:r>
        <w:rPr>
          <w:spacing w:val="-4"/>
          <w:sz w:val="24"/>
        </w:rPr>
        <w:t xml:space="preserve"> </w:t>
      </w:r>
      <w:r>
        <w:rPr>
          <w:sz w:val="24"/>
        </w:rPr>
        <w:t>lot;</w:t>
      </w:r>
    </w:p>
    <w:p w:rsidR="00406D5E" w:rsidRDefault="00074894" w:rsidP="00E33BAB">
      <w:pPr>
        <w:pStyle w:val="Paragraphedeliste"/>
        <w:numPr>
          <w:ilvl w:val="2"/>
          <w:numId w:val="134"/>
        </w:numPr>
        <w:tabs>
          <w:tab w:val="left" w:pos="1318"/>
          <w:tab w:val="left" w:pos="1319"/>
        </w:tabs>
        <w:rPr>
          <w:sz w:val="24"/>
        </w:rPr>
      </w:pPr>
      <w:r>
        <w:rPr>
          <w:sz w:val="24"/>
        </w:rPr>
        <w:t>L’absence d’un planning d’exécution et d’un planning des approvisionnements</w:t>
      </w:r>
      <w:r>
        <w:rPr>
          <w:spacing w:val="-7"/>
          <w:sz w:val="24"/>
        </w:rPr>
        <w:t xml:space="preserve"> </w:t>
      </w:r>
      <w:r>
        <w:rPr>
          <w:sz w:val="24"/>
        </w:rPr>
        <w:t>;</w:t>
      </w:r>
    </w:p>
    <w:p w:rsidR="00BF75A0" w:rsidRDefault="00074894" w:rsidP="00E33BAB">
      <w:pPr>
        <w:pStyle w:val="Paragraphedeliste"/>
        <w:numPr>
          <w:ilvl w:val="2"/>
          <w:numId w:val="134"/>
        </w:numPr>
        <w:tabs>
          <w:tab w:val="left" w:pos="1318"/>
          <w:tab w:val="left" w:pos="1319"/>
        </w:tabs>
        <w:spacing w:before="1"/>
        <w:rPr>
          <w:sz w:val="24"/>
        </w:rPr>
      </w:pPr>
      <w:r>
        <w:rPr>
          <w:sz w:val="24"/>
        </w:rPr>
        <w:t>L’absence d’un organigramme de chantier</w:t>
      </w:r>
      <w:r>
        <w:rPr>
          <w:spacing w:val="-1"/>
          <w:sz w:val="24"/>
        </w:rPr>
        <w:t xml:space="preserve"> </w:t>
      </w:r>
      <w:r>
        <w:rPr>
          <w:sz w:val="24"/>
        </w:rPr>
        <w:t>;</w:t>
      </w:r>
    </w:p>
    <w:p w:rsidR="00BF75A0" w:rsidRDefault="00BF75A0" w:rsidP="00E33BAB">
      <w:pPr>
        <w:pStyle w:val="Paragraphedeliste"/>
        <w:numPr>
          <w:ilvl w:val="2"/>
          <w:numId w:val="134"/>
        </w:numPr>
        <w:tabs>
          <w:tab w:val="left" w:pos="1318"/>
          <w:tab w:val="left" w:pos="1319"/>
        </w:tabs>
        <w:spacing w:before="1"/>
        <w:rPr>
          <w:sz w:val="24"/>
        </w:rPr>
      </w:pPr>
      <w:r w:rsidRPr="00BF75A0">
        <w:rPr>
          <w:sz w:val="24"/>
        </w:rPr>
        <w:t>N’avoir pas produit une capacité financière d’un montant au moins égale à : 50% du lot sollicité</w:t>
      </w:r>
      <w:r w:rsidRPr="00BF75A0">
        <w:rPr>
          <w:spacing w:val="-23"/>
          <w:sz w:val="24"/>
        </w:rPr>
        <w:t xml:space="preserve"> </w:t>
      </w:r>
      <w:r w:rsidRPr="00BF75A0">
        <w:rPr>
          <w:sz w:val="24"/>
        </w:rPr>
        <w:t>;</w:t>
      </w:r>
    </w:p>
    <w:p w:rsidR="00BF75A0" w:rsidRPr="00680E82" w:rsidRDefault="00BF75A0" w:rsidP="00680E82">
      <w:pPr>
        <w:pStyle w:val="Paragraphedeliste"/>
        <w:numPr>
          <w:ilvl w:val="2"/>
          <w:numId w:val="134"/>
        </w:numPr>
        <w:tabs>
          <w:tab w:val="left" w:pos="1318"/>
          <w:tab w:val="left" w:pos="1319"/>
        </w:tabs>
        <w:spacing w:before="1"/>
        <w:rPr>
          <w:sz w:val="24"/>
        </w:rPr>
      </w:pPr>
      <w:r w:rsidRPr="00BF75A0">
        <w:rPr>
          <w:sz w:val="24"/>
        </w:rPr>
        <w:t>Absence</w:t>
      </w:r>
      <w:r w:rsidRPr="00BF75A0">
        <w:rPr>
          <w:spacing w:val="10"/>
          <w:sz w:val="24"/>
        </w:rPr>
        <w:t xml:space="preserve"> </w:t>
      </w:r>
      <w:r w:rsidRPr="00BF75A0">
        <w:rPr>
          <w:sz w:val="24"/>
        </w:rPr>
        <w:t>d’une</w:t>
      </w:r>
      <w:r w:rsidRPr="00BF75A0">
        <w:rPr>
          <w:spacing w:val="11"/>
          <w:sz w:val="24"/>
        </w:rPr>
        <w:t xml:space="preserve"> </w:t>
      </w:r>
      <w:r w:rsidRPr="00BF75A0">
        <w:rPr>
          <w:sz w:val="24"/>
        </w:rPr>
        <w:t>attestation</w:t>
      </w:r>
      <w:r w:rsidRPr="00BF75A0">
        <w:rPr>
          <w:spacing w:val="9"/>
          <w:sz w:val="24"/>
        </w:rPr>
        <w:t xml:space="preserve"> </w:t>
      </w:r>
      <w:r w:rsidRPr="00BF75A0">
        <w:rPr>
          <w:sz w:val="24"/>
        </w:rPr>
        <w:t>de</w:t>
      </w:r>
      <w:r w:rsidRPr="00BF75A0">
        <w:rPr>
          <w:spacing w:val="11"/>
          <w:sz w:val="24"/>
        </w:rPr>
        <w:t xml:space="preserve"> </w:t>
      </w:r>
      <w:r w:rsidRPr="00BF75A0">
        <w:rPr>
          <w:sz w:val="24"/>
        </w:rPr>
        <w:t>visite</w:t>
      </w:r>
      <w:r w:rsidRPr="00BF75A0">
        <w:rPr>
          <w:spacing w:val="12"/>
          <w:sz w:val="24"/>
        </w:rPr>
        <w:t xml:space="preserve"> </w:t>
      </w:r>
      <w:r w:rsidRPr="00BF75A0">
        <w:rPr>
          <w:sz w:val="24"/>
        </w:rPr>
        <w:t>de</w:t>
      </w:r>
      <w:r w:rsidRPr="00BF75A0">
        <w:rPr>
          <w:spacing w:val="11"/>
          <w:sz w:val="24"/>
        </w:rPr>
        <w:t xml:space="preserve"> </w:t>
      </w:r>
      <w:r w:rsidRPr="00BF75A0">
        <w:rPr>
          <w:sz w:val="24"/>
        </w:rPr>
        <w:t>site</w:t>
      </w:r>
      <w:r w:rsidRPr="00BF75A0">
        <w:rPr>
          <w:spacing w:val="11"/>
          <w:sz w:val="24"/>
        </w:rPr>
        <w:t xml:space="preserve"> </w:t>
      </w:r>
      <w:r w:rsidRPr="00BF75A0">
        <w:rPr>
          <w:sz w:val="24"/>
        </w:rPr>
        <w:t>signé</w:t>
      </w:r>
      <w:r w:rsidRPr="00BF75A0">
        <w:rPr>
          <w:spacing w:val="11"/>
          <w:sz w:val="24"/>
        </w:rPr>
        <w:t xml:space="preserve"> </w:t>
      </w:r>
      <w:r w:rsidRPr="00BF75A0">
        <w:rPr>
          <w:sz w:val="24"/>
        </w:rPr>
        <w:t>par</w:t>
      </w:r>
      <w:r w:rsidRPr="00BF75A0">
        <w:rPr>
          <w:spacing w:val="10"/>
          <w:sz w:val="24"/>
        </w:rPr>
        <w:t xml:space="preserve"> </w:t>
      </w:r>
      <w:r w:rsidRPr="00BF75A0">
        <w:rPr>
          <w:sz w:val="24"/>
        </w:rPr>
        <w:t>le</w:t>
      </w:r>
      <w:r w:rsidRPr="00BF75A0">
        <w:rPr>
          <w:spacing w:val="11"/>
          <w:sz w:val="24"/>
        </w:rPr>
        <w:t xml:space="preserve"> </w:t>
      </w:r>
      <w:r w:rsidRPr="00BF75A0">
        <w:rPr>
          <w:sz w:val="24"/>
        </w:rPr>
        <w:t>soumissionnaire</w:t>
      </w:r>
      <w:r w:rsidRPr="00BF75A0">
        <w:rPr>
          <w:spacing w:val="11"/>
          <w:sz w:val="24"/>
        </w:rPr>
        <w:t xml:space="preserve"> </w:t>
      </w:r>
      <w:r w:rsidRPr="00BF75A0">
        <w:rPr>
          <w:sz w:val="24"/>
        </w:rPr>
        <w:t>et</w:t>
      </w:r>
      <w:r w:rsidRPr="00BF75A0">
        <w:rPr>
          <w:spacing w:val="10"/>
          <w:sz w:val="24"/>
        </w:rPr>
        <w:t xml:space="preserve"> </w:t>
      </w:r>
      <w:r w:rsidRPr="00BF75A0">
        <w:rPr>
          <w:sz w:val="24"/>
        </w:rPr>
        <w:t>co-signée</w:t>
      </w:r>
      <w:r w:rsidRPr="00BF75A0">
        <w:rPr>
          <w:spacing w:val="11"/>
          <w:sz w:val="24"/>
        </w:rPr>
        <w:t xml:space="preserve"> </w:t>
      </w:r>
      <w:r w:rsidRPr="00BF75A0">
        <w:rPr>
          <w:sz w:val="24"/>
        </w:rPr>
        <w:t>par</w:t>
      </w:r>
      <w:r w:rsidRPr="00BF75A0">
        <w:rPr>
          <w:spacing w:val="10"/>
          <w:sz w:val="24"/>
        </w:rPr>
        <w:t xml:space="preserve"> </w:t>
      </w:r>
      <w:r w:rsidRPr="00BF75A0">
        <w:rPr>
          <w:sz w:val="24"/>
        </w:rPr>
        <w:t>le</w:t>
      </w:r>
      <w:r w:rsidRPr="00BF75A0">
        <w:rPr>
          <w:spacing w:val="11"/>
          <w:sz w:val="24"/>
        </w:rPr>
        <w:t xml:space="preserve"> </w:t>
      </w:r>
      <w:r w:rsidRPr="00BF75A0">
        <w:rPr>
          <w:sz w:val="24"/>
        </w:rPr>
        <w:t>Chef</w:t>
      </w:r>
      <w:r w:rsidR="00680E82">
        <w:rPr>
          <w:sz w:val="24"/>
        </w:rPr>
        <w:t xml:space="preserve"> </w:t>
      </w:r>
      <w:r>
        <w:t xml:space="preserve">d’Etablissement </w:t>
      </w:r>
      <w:r w:rsidR="00680E82">
        <w:t xml:space="preserve">ou le coordonnateur da comité de quartier </w:t>
      </w:r>
      <w:r>
        <w:t>du lot sollicité ;</w:t>
      </w:r>
    </w:p>
    <w:p w:rsidR="00BF75A0" w:rsidRDefault="00BF75A0" w:rsidP="00BF75A0">
      <w:pPr>
        <w:pStyle w:val="Paragraphedeliste"/>
        <w:tabs>
          <w:tab w:val="left" w:pos="1318"/>
          <w:tab w:val="left" w:pos="1319"/>
        </w:tabs>
        <w:spacing w:before="1"/>
        <w:ind w:left="1318"/>
        <w:jc w:val="right"/>
        <w:rPr>
          <w:sz w:val="24"/>
        </w:rPr>
      </w:pPr>
    </w:p>
    <w:p w:rsidR="00406D5E" w:rsidRDefault="00074894" w:rsidP="00E33BAB">
      <w:pPr>
        <w:pStyle w:val="Titre1"/>
        <w:numPr>
          <w:ilvl w:val="0"/>
          <w:numId w:val="134"/>
        </w:numPr>
        <w:tabs>
          <w:tab w:val="left" w:pos="537"/>
        </w:tabs>
        <w:spacing w:before="200" w:line="274" w:lineRule="exact"/>
        <w:ind w:hanging="285"/>
        <w:jc w:val="both"/>
        <w:rPr>
          <w:rFonts w:ascii="Arial Narrow"/>
          <w:sz w:val="22"/>
        </w:rPr>
      </w:pPr>
      <w:r>
        <w:rPr>
          <w:rFonts w:ascii="Arial Narrow"/>
        </w:rPr>
        <w:t>Attribution</w:t>
      </w:r>
    </w:p>
    <w:p w:rsidR="00406D5E" w:rsidRDefault="00074894">
      <w:pPr>
        <w:ind w:left="252" w:right="968" w:firstLine="348"/>
        <w:jc w:val="both"/>
        <w:rPr>
          <w:b/>
          <w:sz w:val="24"/>
        </w:rPr>
      </w:pPr>
      <w:r>
        <w:rPr>
          <w:sz w:val="24"/>
        </w:rPr>
        <w:t xml:space="preserve">Le Maître d’Ouvrage attribuera le Marché au soumissionnaire dont l’offre aura été reconnue conforme pour l’essentiel au Dossier d’Appel d’Offres avec </w:t>
      </w:r>
      <w:r>
        <w:rPr>
          <w:b/>
          <w:sz w:val="24"/>
        </w:rPr>
        <w:t xml:space="preserve">une note de l’offre technique minimale de 10 oui sur 12 </w:t>
      </w:r>
      <w:r>
        <w:rPr>
          <w:sz w:val="24"/>
        </w:rPr>
        <w:t xml:space="preserve">des </w:t>
      </w:r>
      <w:r>
        <w:rPr>
          <w:sz w:val="24"/>
        </w:rPr>
        <w:lastRenderedPageBreak/>
        <w:t xml:space="preserve">critères essentiels contenus dans la grille d’évaluation, et dont l’offre aura été évaluée </w:t>
      </w:r>
      <w:r>
        <w:rPr>
          <w:b/>
          <w:sz w:val="24"/>
        </w:rPr>
        <w:t>la</w:t>
      </w:r>
      <w:r>
        <w:rPr>
          <w:b/>
          <w:spacing w:val="-38"/>
          <w:sz w:val="24"/>
        </w:rPr>
        <w:t xml:space="preserve"> </w:t>
      </w:r>
      <w:r>
        <w:rPr>
          <w:b/>
          <w:sz w:val="24"/>
        </w:rPr>
        <w:t>moins-</w:t>
      </w:r>
      <w:proofErr w:type="spellStart"/>
      <w:r>
        <w:rPr>
          <w:b/>
          <w:sz w:val="24"/>
        </w:rPr>
        <w:t>disante</w:t>
      </w:r>
      <w:proofErr w:type="spellEnd"/>
      <w:r>
        <w:rPr>
          <w:b/>
          <w:sz w:val="24"/>
        </w:rPr>
        <w:t>.</w:t>
      </w:r>
    </w:p>
    <w:p w:rsidR="00406D5E" w:rsidRDefault="00074894" w:rsidP="00E33BAB">
      <w:pPr>
        <w:pStyle w:val="Titre1"/>
        <w:numPr>
          <w:ilvl w:val="0"/>
          <w:numId w:val="134"/>
        </w:numPr>
        <w:tabs>
          <w:tab w:val="left" w:pos="537"/>
        </w:tabs>
        <w:spacing w:before="1" w:line="274" w:lineRule="exact"/>
        <w:ind w:hanging="285"/>
        <w:jc w:val="both"/>
        <w:rPr>
          <w:rFonts w:ascii="Arial Narrow" w:hAnsi="Arial Narrow"/>
          <w:sz w:val="22"/>
        </w:rPr>
      </w:pPr>
      <w:r>
        <w:rPr>
          <w:rFonts w:ascii="Arial Narrow" w:hAnsi="Arial Narrow"/>
        </w:rPr>
        <w:t>Durée de Validité des</w:t>
      </w:r>
      <w:r>
        <w:rPr>
          <w:rFonts w:ascii="Arial Narrow" w:hAnsi="Arial Narrow"/>
          <w:spacing w:val="-3"/>
        </w:rPr>
        <w:t xml:space="preserve"> </w:t>
      </w:r>
      <w:r>
        <w:rPr>
          <w:rFonts w:ascii="Arial Narrow" w:hAnsi="Arial Narrow"/>
        </w:rPr>
        <w:t>Offres</w:t>
      </w:r>
    </w:p>
    <w:p w:rsidR="00406D5E" w:rsidRDefault="00074894">
      <w:pPr>
        <w:pStyle w:val="Corpsdetexte"/>
        <w:ind w:left="536" w:right="1107" w:firstLine="283"/>
        <w:jc w:val="both"/>
      </w:pPr>
      <w:r>
        <w:t xml:space="preserve">Les soumissionnaires restent engagés par leur offre pendant </w:t>
      </w:r>
      <w:r>
        <w:rPr>
          <w:b/>
        </w:rPr>
        <w:t xml:space="preserve">quatre-vingt-dix (90) jours </w:t>
      </w:r>
      <w:r>
        <w:t>à partir de la date limite fixée pour la remise des offres.</w:t>
      </w:r>
    </w:p>
    <w:p w:rsidR="00406D5E" w:rsidRDefault="00074894" w:rsidP="00E33BAB">
      <w:pPr>
        <w:pStyle w:val="Titre1"/>
        <w:numPr>
          <w:ilvl w:val="0"/>
          <w:numId w:val="134"/>
        </w:numPr>
        <w:tabs>
          <w:tab w:val="left" w:pos="537"/>
        </w:tabs>
        <w:spacing w:before="199"/>
        <w:ind w:hanging="285"/>
        <w:jc w:val="left"/>
        <w:rPr>
          <w:rFonts w:ascii="Arial Narrow" w:hAnsi="Arial Narrow"/>
          <w:sz w:val="22"/>
        </w:rPr>
      </w:pPr>
      <w:r>
        <w:rPr>
          <w:rFonts w:ascii="Arial Narrow" w:hAnsi="Arial Narrow"/>
        </w:rPr>
        <w:t>Renseignements</w:t>
      </w:r>
      <w:r>
        <w:rPr>
          <w:rFonts w:ascii="Arial Narrow" w:hAnsi="Arial Narrow"/>
          <w:spacing w:val="-1"/>
        </w:rPr>
        <w:t xml:space="preserve"> </w:t>
      </w:r>
      <w:r>
        <w:rPr>
          <w:rFonts w:ascii="Arial Narrow" w:hAnsi="Arial Narrow"/>
        </w:rPr>
        <w:t>complémentaires</w:t>
      </w:r>
    </w:p>
    <w:p w:rsidR="00406D5E" w:rsidRDefault="00074894">
      <w:pPr>
        <w:pStyle w:val="Corpsdetexte"/>
        <w:spacing w:before="1"/>
        <w:ind w:left="536" w:right="1519" w:firstLine="283"/>
      </w:pPr>
      <w:r>
        <w:t>Les renseignements complémentaires peuvent être obtenus aux heures ouvrables auprès du SIGAMP de la Commune de Bertoua 2</w:t>
      </w:r>
      <w:proofErr w:type="spellStart"/>
      <w:r>
        <w:rPr>
          <w:position w:val="6"/>
          <w:sz w:val="16"/>
        </w:rPr>
        <w:t>ème</w:t>
      </w:r>
      <w:proofErr w:type="spellEnd"/>
      <w:r>
        <w:t>, Tél. : 690 134 432.</w:t>
      </w:r>
    </w:p>
    <w:p w:rsidR="00406D5E" w:rsidRDefault="00406D5E">
      <w:pPr>
        <w:pStyle w:val="Corpsdetexte"/>
        <w:spacing w:before="11"/>
        <w:rPr>
          <w:sz w:val="23"/>
        </w:rPr>
      </w:pPr>
    </w:p>
    <w:p w:rsidR="00406D5E" w:rsidRDefault="00074894">
      <w:pPr>
        <w:pStyle w:val="Titre1"/>
        <w:tabs>
          <w:tab w:val="left" w:pos="9337"/>
        </w:tabs>
        <w:ind w:left="6014" w:right="1519" w:hanging="5"/>
        <w:rPr>
          <w:rFonts w:ascii="Arial Narrow" w:hAnsi="Arial Narrow"/>
        </w:rPr>
      </w:pPr>
      <w:r>
        <w:rPr>
          <w:rFonts w:ascii="Arial Narrow" w:hAnsi="Arial Narrow"/>
        </w:rPr>
        <w:t>Fait à</w:t>
      </w:r>
      <w:r>
        <w:rPr>
          <w:rFonts w:ascii="Arial Narrow" w:hAnsi="Arial Narrow"/>
          <w:spacing w:val="-6"/>
        </w:rPr>
        <w:t xml:space="preserve"> </w:t>
      </w:r>
      <w:r>
        <w:rPr>
          <w:rFonts w:ascii="Arial Narrow" w:hAnsi="Arial Narrow"/>
        </w:rPr>
        <w:t>Bertoua</w:t>
      </w:r>
      <w:r>
        <w:rPr>
          <w:rFonts w:ascii="Arial Narrow" w:hAnsi="Arial Narrow"/>
          <w:spacing w:val="-2"/>
        </w:rPr>
        <w:t xml:space="preserve"> </w:t>
      </w:r>
      <w:r>
        <w:rPr>
          <w:rFonts w:ascii="Arial Narrow" w:hAnsi="Arial Narrow"/>
        </w:rPr>
        <w:t>le</w:t>
      </w:r>
      <w:r>
        <w:rPr>
          <w:rFonts w:ascii="Arial Narrow" w:hAnsi="Arial Narrow"/>
          <w:u w:val="single"/>
        </w:rPr>
        <w:t xml:space="preserve"> </w:t>
      </w:r>
      <w:r>
        <w:rPr>
          <w:rFonts w:ascii="Arial Narrow" w:hAnsi="Arial Narrow"/>
          <w:u w:val="single"/>
        </w:rPr>
        <w:tab/>
      </w:r>
      <w:r>
        <w:rPr>
          <w:rFonts w:ascii="Arial Narrow" w:hAnsi="Arial Narrow"/>
        </w:rPr>
        <w:t xml:space="preserve"> </w:t>
      </w:r>
      <w:proofErr w:type="spellStart"/>
      <w:r>
        <w:rPr>
          <w:rFonts w:ascii="Arial Narrow" w:hAnsi="Arial Narrow"/>
          <w:spacing w:val="-3"/>
        </w:rPr>
        <w:t>Le</w:t>
      </w:r>
      <w:proofErr w:type="spellEnd"/>
      <w:r>
        <w:rPr>
          <w:rFonts w:ascii="Arial Narrow" w:hAnsi="Arial Narrow"/>
          <w:spacing w:val="-3"/>
        </w:rPr>
        <w:t xml:space="preserve"> </w:t>
      </w:r>
      <w:r>
        <w:rPr>
          <w:rFonts w:ascii="Arial Narrow" w:hAnsi="Arial Narrow"/>
          <w:spacing w:val="-4"/>
        </w:rPr>
        <w:t xml:space="preserve">Maire </w:t>
      </w:r>
      <w:r>
        <w:rPr>
          <w:rFonts w:ascii="Arial Narrow" w:hAnsi="Arial Narrow"/>
        </w:rPr>
        <w:t>(Maître</w:t>
      </w:r>
      <w:r>
        <w:rPr>
          <w:rFonts w:ascii="Arial Narrow" w:hAnsi="Arial Narrow"/>
          <w:spacing w:val="-3"/>
        </w:rPr>
        <w:t xml:space="preserve"> </w:t>
      </w:r>
      <w:r>
        <w:rPr>
          <w:rFonts w:ascii="Arial Narrow" w:hAnsi="Arial Narrow"/>
        </w:rPr>
        <w:t>d’Ouvrage),</w:t>
      </w:r>
    </w:p>
    <w:p w:rsidR="00406D5E" w:rsidRDefault="00074894">
      <w:pPr>
        <w:spacing w:before="1" w:line="274" w:lineRule="exact"/>
        <w:ind w:left="252"/>
        <w:rPr>
          <w:b/>
          <w:sz w:val="24"/>
        </w:rPr>
      </w:pPr>
      <w:r>
        <w:rPr>
          <w:b/>
          <w:sz w:val="24"/>
          <w:u w:val="single"/>
        </w:rPr>
        <w:t>Ampliations</w:t>
      </w:r>
      <w:r>
        <w:rPr>
          <w:b/>
          <w:sz w:val="24"/>
        </w:rPr>
        <w:t xml:space="preserve"> :</w:t>
      </w:r>
    </w:p>
    <w:p w:rsidR="00406D5E" w:rsidRDefault="00074894" w:rsidP="00E33BAB">
      <w:pPr>
        <w:pStyle w:val="Paragraphedeliste"/>
        <w:numPr>
          <w:ilvl w:val="0"/>
          <w:numId w:val="130"/>
        </w:numPr>
        <w:tabs>
          <w:tab w:val="left" w:pos="961"/>
          <w:tab w:val="left" w:pos="962"/>
        </w:tabs>
        <w:spacing w:line="274" w:lineRule="exact"/>
        <w:ind w:hanging="349"/>
        <w:rPr>
          <w:sz w:val="24"/>
        </w:rPr>
      </w:pPr>
      <w:r>
        <w:rPr>
          <w:sz w:val="24"/>
        </w:rPr>
        <w:t>ARMP/EST (pour insertion dans le JDM)</w:t>
      </w:r>
      <w:r>
        <w:rPr>
          <w:spacing w:val="-1"/>
          <w:sz w:val="24"/>
        </w:rPr>
        <w:t xml:space="preserve"> </w:t>
      </w:r>
      <w:r>
        <w:rPr>
          <w:sz w:val="24"/>
        </w:rPr>
        <w:t>;</w:t>
      </w:r>
    </w:p>
    <w:p w:rsidR="00406D5E" w:rsidRDefault="00074894" w:rsidP="00E33BAB">
      <w:pPr>
        <w:pStyle w:val="Paragraphedeliste"/>
        <w:numPr>
          <w:ilvl w:val="0"/>
          <w:numId w:val="130"/>
        </w:numPr>
        <w:tabs>
          <w:tab w:val="left" w:pos="961"/>
          <w:tab w:val="left" w:pos="962"/>
        </w:tabs>
        <w:spacing w:before="1"/>
        <w:ind w:hanging="349"/>
        <w:rPr>
          <w:sz w:val="24"/>
        </w:rPr>
      </w:pPr>
      <w:r>
        <w:rPr>
          <w:sz w:val="24"/>
        </w:rPr>
        <w:t>DDMINMAP/L&amp;D</w:t>
      </w:r>
      <w:r>
        <w:rPr>
          <w:spacing w:val="-1"/>
          <w:sz w:val="24"/>
        </w:rPr>
        <w:t xml:space="preserve"> </w:t>
      </w:r>
      <w:r>
        <w:rPr>
          <w:sz w:val="24"/>
        </w:rPr>
        <w:t>;</w:t>
      </w:r>
    </w:p>
    <w:p w:rsidR="00406D5E" w:rsidRDefault="00074894" w:rsidP="00E33BAB">
      <w:pPr>
        <w:pStyle w:val="Paragraphedeliste"/>
        <w:numPr>
          <w:ilvl w:val="0"/>
          <w:numId w:val="130"/>
        </w:numPr>
        <w:tabs>
          <w:tab w:val="left" w:pos="961"/>
          <w:tab w:val="left" w:pos="962"/>
        </w:tabs>
        <w:ind w:hanging="349"/>
        <w:rPr>
          <w:sz w:val="24"/>
        </w:rPr>
      </w:pPr>
      <w:r>
        <w:rPr>
          <w:sz w:val="24"/>
        </w:rPr>
        <w:t>Président CIPM/CBTA 2 (pour information) ;</w:t>
      </w:r>
    </w:p>
    <w:p w:rsidR="00406D5E" w:rsidRDefault="00074894" w:rsidP="00E33BAB">
      <w:pPr>
        <w:pStyle w:val="Paragraphedeliste"/>
        <w:numPr>
          <w:ilvl w:val="0"/>
          <w:numId w:val="130"/>
        </w:numPr>
        <w:tabs>
          <w:tab w:val="left" w:pos="961"/>
          <w:tab w:val="left" w:pos="962"/>
        </w:tabs>
        <w:spacing w:before="1"/>
        <w:ind w:hanging="349"/>
        <w:rPr>
          <w:sz w:val="24"/>
        </w:rPr>
      </w:pPr>
      <w:r>
        <w:rPr>
          <w:sz w:val="24"/>
        </w:rPr>
        <w:t>SIGAMP/CBTA 2</w:t>
      </w:r>
      <w:proofErr w:type="spellStart"/>
      <w:r>
        <w:rPr>
          <w:position w:val="6"/>
          <w:sz w:val="16"/>
        </w:rPr>
        <w:t>ème</w:t>
      </w:r>
      <w:proofErr w:type="spellEnd"/>
      <w:r>
        <w:rPr>
          <w:position w:val="6"/>
          <w:sz w:val="16"/>
        </w:rPr>
        <w:t xml:space="preserve"> </w:t>
      </w:r>
      <w:r>
        <w:rPr>
          <w:sz w:val="24"/>
        </w:rPr>
        <w:t>(pour affichage et archivages)</w:t>
      </w:r>
      <w:r>
        <w:rPr>
          <w:spacing w:val="-26"/>
          <w:sz w:val="24"/>
        </w:rPr>
        <w:t xml:space="preserve"> </w:t>
      </w:r>
      <w:r>
        <w:rPr>
          <w:sz w:val="24"/>
        </w:rPr>
        <w:t>;</w:t>
      </w:r>
    </w:p>
    <w:p w:rsidR="00406D5E" w:rsidRDefault="00406D5E">
      <w:pPr>
        <w:rPr>
          <w:sz w:val="24"/>
        </w:rPr>
        <w:sectPr w:rsidR="00406D5E">
          <w:pgSz w:w="11900" w:h="16820"/>
          <w:pgMar w:top="600" w:right="160" w:bottom="940" w:left="880" w:header="0" w:footer="740" w:gutter="0"/>
          <w:cols w:space="720"/>
        </w:sect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074894">
      <w:pPr>
        <w:spacing w:before="229" w:line="367" w:lineRule="exact"/>
        <w:ind w:left="675"/>
        <w:rPr>
          <w:sz w:val="32"/>
        </w:rPr>
      </w:pPr>
      <w:r>
        <w:rPr>
          <w:i/>
          <w:sz w:val="32"/>
          <w:u w:val="thick"/>
        </w:rPr>
        <w:t>PIÈCE N° 01</w:t>
      </w:r>
      <w:r>
        <w:rPr>
          <w:i/>
          <w:sz w:val="32"/>
        </w:rPr>
        <w:t xml:space="preserve"> : AVIS D'APPEL D'OFFRES NATIONAL OUVERT (</w:t>
      </w:r>
      <w:r>
        <w:rPr>
          <w:sz w:val="32"/>
        </w:rPr>
        <w:t>AAONO)</w:t>
      </w:r>
    </w:p>
    <w:p w:rsidR="00406D5E" w:rsidRDefault="00074894">
      <w:pPr>
        <w:spacing w:line="367" w:lineRule="exact"/>
        <w:ind w:left="3131"/>
        <w:rPr>
          <w:rFonts w:ascii="Times New Roman"/>
          <w:sz w:val="32"/>
        </w:rPr>
      </w:pPr>
      <w:r>
        <w:rPr>
          <w:rFonts w:ascii="Times New Roman"/>
          <w:sz w:val="32"/>
        </w:rPr>
        <w:t>(Version anglaise)</w:t>
      </w:r>
    </w:p>
    <w:p w:rsidR="00406D5E" w:rsidRDefault="00406D5E">
      <w:pPr>
        <w:spacing w:line="367" w:lineRule="exact"/>
        <w:rPr>
          <w:rFonts w:ascii="Times New Roman"/>
          <w:sz w:val="32"/>
        </w:rPr>
        <w:sectPr w:rsidR="00406D5E">
          <w:pgSz w:w="11900" w:h="16820"/>
          <w:pgMar w:top="1580" w:right="160" w:bottom="940" w:left="880" w:header="0" w:footer="740" w:gutter="0"/>
          <w:cols w:space="720"/>
        </w:sectPr>
      </w:pPr>
    </w:p>
    <w:p w:rsidR="00406D5E" w:rsidRDefault="00074894">
      <w:pPr>
        <w:spacing w:before="163" w:line="207" w:lineRule="exact"/>
        <w:ind w:left="86" w:right="2623"/>
        <w:jc w:val="center"/>
        <w:rPr>
          <w:rFonts w:ascii="Times New Roman"/>
          <w:sz w:val="18"/>
        </w:rPr>
      </w:pPr>
      <w:r>
        <w:rPr>
          <w:rFonts w:ascii="Times New Roman"/>
          <w:sz w:val="18"/>
        </w:rPr>
        <w:lastRenderedPageBreak/>
        <w:t>REPUBLIQUE DU CAMEROUN</w:t>
      </w:r>
    </w:p>
    <w:p w:rsidR="00406D5E" w:rsidRDefault="00074894">
      <w:pPr>
        <w:spacing w:line="207" w:lineRule="exact"/>
        <w:ind w:left="86" w:right="2805"/>
        <w:jc w:val="center"/>
        <w:rPr>
          <w:rFonts w:ascii="Times New Roman"/>
          <w:sz w:val="18"/>
        </w:rPr>
      </w:pPr>
      <w:r>
        <w:rPr>
          <w:rFonts w:ascii="Times New Roman"/>
          <w:sz w:val="18"/>
        </w:rPr>
        <w:t>Paix-Travail-Patrie</w:t>
      </w:r>
    </w:p>
    <w:p w:rsidR="00406D5E" w:rsidRDefault="00074894">
      <w:pPr>
        <w:spacing w:before="2" w:line="207" w:lineRule="exact"/>
        <w:ind w:left="86" w:right="2835"/>
        <w:jc w:val="center"/>
        <w:rPr>
          <w:rFonts w:ascii="Times New Roman"/>
          <w:sz w:val="18"/>
        </w:rPr>
      </w:pPr>
      <w:r>
        <w:rPr>
          <w:noProof/>
          <w:lang w:eastAsia="fr-FR"/>
        </w:rPr>
        <w:drawing>
          <wp:anchor distT="0" distB="0" distL="0" distR="0" simplePos="0" relativeHeight="15732224" behindDoc="0" locked="0" layoutInCell="1" allowOverlap="1">
            <wp:simplePos x="0" y="0"/>
            <wp:positionH relativeFrom="page">
              <wp:posOffset>3157854</wp:posOffset>
            </wp:positionH>
            <wp:positionV relativeFrom="paragraph">
              <wp:posOffset>87913</wp:posOffset>
            </wp:positionV>
            <wp:extent cx="1025524" cy="657225"/>
            <wp:effectExtent l="0" t="0" r="0" b="0"/>
            <wp:wrapNone/>
            <wp:docPr id="9" name="image1.jpeg" descr="C:\Documents and Settings\Administrateur\Mes documents\Mes images\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jpeg"/>
                    <pic:cNvPicPr/>
                  </pic:nvPicPr>
                  <pic:blipFill>
                    <a:blip r:embed="rId7" cstate="print"/>
                    <a:stretch>
                      <a:fillRect/>
                    </a:stretch>
                  </pic:blipFill>
                  <pic:spPr>
                    <a:xfrm>
                      <a:off x="0" y="0"/>
                      <a:ext cx="1025524" cy="657225"/>
                    </a:xfrm>
                    <a:prstGeom prst="rect">
                      <a:avLst/>
                    </a:prstGeom>
                  </pic:spPr>
                </pic:pic>
              </a:graphicData>
            </a:graphic>
          </wp:anchor>
        </w:drawing>
      </w:r>
      <w:r>
        <w:rPr>
          <w:rFonts w:ascii="Times New Roman"/>
          <w:sz w:val="18"/>
        </w:rPr>
        <w:t>******</w:t>
      </w:r>
    </w:p>
    <w:p w:rsidR="00406D5E" w:rsidRDefault="00074894">
      <w:pPr>
        <w:spacing w:line="206" w:lineRule="exact"/>
        <w:ind w:left="86" w:right="2681"/>
        <w:jc w:val="center"/>
        <w:rPr>
          <w:rFonts w:ascii="Times New Roman" w:hAnsi="Times New Roman"/>
          <w:sz w:val="18"/>
        </w:rPr>
      </w:pPr>
      <w:r>
        <w:rPr>
          <w:rFonts w:ascii="Times New Roman" w:hAnsi="Times New Roman"/>
          <w:sz w:val="18"/>
        </w:rPr>
        <w:t>REGION DE L’EST</w:t>
      </w:r>
    </w:p>
    <w:p w:rsidR="00406D5E" w:rsidRDefault="00074894">
      <w:pPr>
        <w:spacing w:line="207" w:lineRule="exact"/>
        <w:ind w:left="86" w:right="2835"/>
        <w:jc w:val="center"/>
        <w:rPr>
          <w:rFonts w:ascii="Times New Roman"/>
          <w:sz w:val="18"/>
        </w:rPr>
      </w:pPr>
      <w:r>
        <w:rPr>
          <w:rFonts w:ascii="Times New Roman"/>
          <w:sz w:val="18"/>
        </w:rPr>
        <w:t>******</w:t>
      </w:r>
    </w:p>
    <w:p w:rsidR="00406D5E" w:rsidRDefault="00074894">
      <w:pPr>
        <w:ind w:left="86" w:right="2542"/>
        <w:jc w:val="center"/>
        <w:rPr>
          <w:rFonts w:ascii="Times New Roman"/>
          <w:sz w:val="18"/>
        </w:rPr>
      </w:pPr>
      <w:r>
        <w:rPr>
          <w:rFonts w:ascii="Times New Roman"/>
          <w:sz w:val="18"/>
        </w:rPr>
        <w:t>DEPARTEMENT DU LOM ET DJEREM</w:t>
      </w:r>
    </w:p>
    <w:p w:rsidR="00406D5E" w:rsidRDefault="00074894">
      <w:pPr>
        <w:spacing w:before="1"/>
        <w:ind w:left="466" w:right="2807" w:firstLine="268"/>
        <w:rPr>
          <w:rFonts w:ascii="Times New Roman" w:hAnsi="Times New Roman"/>
          <w:sz w:val="18"/>
        </w:rPr>
      </w:pPr>
      <w:r>
        <w:rPr>
          <w:rFonts w:ascii="Times New Roman" w:hAnsi="Times New Roman"/>
          <w:sz w:val="18"/>
        </w:rPr>
        <w:t>**************** COMMUNE DE BERTOUA 2</w:t>
      </w:r>
      <w:r>
        <w:rPr>
          <w:rFonts w:ascii="Times New Roman" w:hAnsi="Times New Roman"/>
          <w:sz w:val="18"/>
          <w:vertAlign w:val="superscript"/>
        </w:rPr>
        <w:t>ème</w:t>
      </w:r>
    </w:p>
    <w:p w:rsidR="00406D5E" w:rsidRDefault="00074894">
      <w:pPr>
        <w:ind w:left="598" w:right="3179" w:firstLine="228"/>
        <w:rPr>
          <w:rFonts w:ascii="Times New Roman"/>
          <w:sz w:val="18"/>
        </w:rPr>
      </w:pPr>
      <w:r>
        <w:rPr>
          <w:rFonts w:ascii="Times New Roman"/>
          <w:sz w:val="18"/>
        </w:rPr>
        <w:t>************* SERVICE DES MARCHE</w:t>
      </w:r>
    </w:p>
    <w:p w:rsidR="00406D5E" w:rsidRPr="0004441D" w:rsidRDefault="00074894">
      <w:pPr>
        <w:ind w:left="915"/>
        <w:rPr>
          <w:rFonts w:ascii="Times New Roman"/>
          <w:sz w:val="18"/>
          <w:lang w:val="en-GB"/>
        </w:rPr>
      </w:pPr>
      <w:r w:rsidRPr="0004441D">
        <w:rPr>
          <w:rFonts w:ascii="Times New Roman"/>
          <w:sz w:val="18"/>
          <w:lang w:val="en-GB"/>
        </w:rPr>
        <w:t>************</w:t>
      </w:r>
    </w:p>
    <w:p w:rsidR="00406D5E" w:rsidRPr="0004441D" w:rsidRDefault="00074894">
      <w:pPr>
        <w:spacing w:before="79" w:line="207" w:lineRule="exact"/>
        <w:ind w:right="1385"/>
        <w:jc w:val="right"/>
        <w:rPr>
          <w:rFonts w:ascii="Times New Roman"/>
          <w:sz w:val="18"/>
          <w:lang w:val="en-GB"/>
        </w:rPr>
      </w:pPr>
      <w:r w:rsidRPr="0004441D">
        <w:rPr>
          <w:lang w:val="en-GB"/>
        </w:rPr>
        <w:br w:type="column"/>
      </w:r>
      <w:r w:rsidRPr="0004441D">
        <w:rPr>
          <w:rFonts w:ascii="Times New Roman"/>
          <w:sz w:val="18"/>
          <w:lang w:val="en-GB"/>
        </w:rPr>
        <w:lastRenderedPageBreak/>
        <w:t>REPUBLIC OF CAMEROON</w:t>
      </w:r>
    </w:p>
    <w:p w:rsidR="00406D5E" w:rsidRPr="0004441D" w:rsidRDefault="00074894">
      <w:pPr>
        <w:spacing w:line="206" w:lineRule="exact"/>
        <w:ind w:left="328" w:right="1468"/>
        <w:jc w:val="center"/>
        <w:rPr>
          <w:rFonts w:ascii="Times New Roman" w:hAnsi="Times New Roman"/>
          <w:i/>
          <w:sz w:val="18"/>
          <w:lang w:val="en-GB"/>
        </w:rPr>
      </w:pPr>
      <w:r w:rsidRPr="0004441D">
        <w:rPr>
          <w:rFonts w:ascii="Times New Roman" w:hAnsi="Times New Roman"/>
          <w:i/>
          <w:sz w:val="18"/>
          <w:lang w:val="en-GB"/>
        </w:rPr>
        <w:t xml:space="preserve">Peace – Work – </w:t>
      </w:r>
      <w:proofErr w:type="spellStart"/>
      <w:r w:rsidRPr="0004441D">
        <w:rPr>
          <w:rFonts w:ascii="Times New Roman" w:hAnsi="Times New Roman"/>
          <w:i/>
          <w:sz w:val="18"/>
          <w:lang w:val="en-GB"/>
        </w:rPr>
        <w:t>Fartherland</w:t>
      </w:r>
      <w:proofErr w:type="spellEnd"/>
    </w:p>
    <w:p w:rsidR="00406D5E" w:rsidRPr="0004441D" w:rsidRDefault="00074894">
      <w:pPr>
        <w:ind w:left="752" w:right="1892"/>
        <w:jc w:val="center"/>
        <w:rPr>
          <w:rFonts w:ascii="Times New Roman"/>
          <w:sz w:val="18"/>
          <w:lang w:val="en-GB"/>
        </w:rPr>
      </w:pPr>
      <w:r w:rsidRPr="0004441D">
        <w:rPr>
          <w:rFonts w:ascii="Times New Roman"/>
          <w:sz w:val="18"/>
          <w:lang w:val="en-GB"/>
        </w:rPr>
        <w:t>************** EAST REGION</w:t>
      </w:r>
    </w:p>
    <w:p w:rsidR="00406D5E" w:rsidRPr="0004441D" w:rsidRDefault="00074894">
      <w:pPr>
        <w:spacing w:before="1" w:line="207" w:lineRule="exact"/>
        <w:ind w:left="328" w:right="1468"/>
        <w:jc w:val="center"/>
        <w:rPr>
          <w:rFonts w:ascii="Times New Roman"/>
          <w:sz w:val="18"/>
          <w:lang w:val="en-GB"/>
        </w:rPr>
      </w:pPr>
      <w:r w:rsidRPr="0004441D">
        <w:rPr>
          <w:rFonts w:ascii="Times New Roman"/>
          <w:sz w:val="18"/>
          <w:lang w:val="en-GB"/>
        </w:rPr>
        <w:t>**************</w:t>
      </w:r>
    </w:p>
    <w:p w:rsidR="00406D5E" w:rsidRPr="0004441D" w:rsidRDefault="00074894">
      <w:pPr>
        <w:spacing w:line="207" w:lineRule="exact"/>
        <w:ind w:right="1308"/>
        <w:jc w:val="right"/>
        <w:rPr>
          <w:rFonts w:ascii="Times New Roman"/>
          <w:sz w:val="18"/>
          <w:lang w:val="en-GB"/>
        </w:rPr>
      </w:pPr>
      <w:r w:rsidRPr="0004441D">
        <w:rPr>
          <w:rFonts w:ascii="Times New Roman"/>
          <w:sz w:val="18"/>
          <w:lang w:val="en-GB"/>
        </w:rPr>
        <w:t>LOM AND DJEREM DIVISION</w:t>
      </w:r>
    </w:p>
    <w:p w:rsidR="00406D5E" w:rsidRPr="0004441D" w:rsidRDefault="00074894">
      <w:pPr>
        <w:ind w:left="406" w:right="1544" w:hanging="2"/>
        <w:jc w:val="center"/>
        <w:rPr>
          <w:rFonts w:ascii="Times New Roman"/>
          <w:sz w:val="18"/>
          <w:lang w:val="en-GB"/>
        </w:rPr>
      </w:pPr>
      <w:r w:rsidRPr="0004441D">
        <w:rPr>
          <w:rFonts w:ascii="Times New Roman"/>
          <w:sz w:val="18"/>
          <w:lang w:val="en-GB"/>
        </w:rPr>
        <w:t>************** BERTOUA 2</w:t>
      </w:r>
      <w:r w:rsidRPr="0004441D">
        <w:rPr>
          <w:rFonts w:ascii="Times New Roman"/>
          <w:sz w:val="18"/>
          <w:vertAlign w:val="superscript"/>
          <w:lang w:val="en-GB"/>
        </w:rPr>
        <w:t>nd</w:t>
      </w:r>
      <w:r w:rsidRPr="0004441D">
        <w:rPr>
          <w:rFonts w:ascii="Times New Roman"/>
          <w:sz w:val="18"/>
          <w:lang w:val="en-GB"/>
        </w:rPr>
        <w:t xml:space="preserve"> COUNCIL</w:t>
      </w:r>
    </w:p>
    <w:p w:rsidR="00406D5E" w:rsidRPr="0004441D" w:rsidRDefault="00074894">
      <w:pPr>
        <w:spacing w:before="1" w:line="207" w:lineRule="exact"/>
        <w:ind w:left="750" w:right="1892"/>
        <w:jc w:val="center"/>
        <w:rPr>
          <w:rFonts w:ascii="Times New Roman"/>
          <w:sz w:val="18"/>
          <w:lang w:val="en-GB"/>
        </w:rPr>
      </w:pPr>
      <w:r w:rsidRPr="0004441D">
        <w:rPr>
          <w:rFonts w:ascii="Times New Roman"/>
          <w:sz w:val="18"/>
          <w:lang w:val="en-GB"/>
        </w:rPr>
        <w:t>*************</w:t>
      </w:r>
    </w:p>
    <w:p w:rsidR="00406D5E" w:rsidRPr="0004441D" w:rsidRDefault="00074894">
      <w:pPr>
        <w:spacing w:line="206" w:lineRule="exact"/>
        <w:ind w:right="1246"/>
        <w:jc w:val="right"/>
        <w:rPr>
          <w:rFonts w:ascii="Times New Roman"/>
          <w:sz w:val="18"/>
          <w:lang w:val="en-GB"/>
        </w:rPr>
      </w:pPr>
      <w:r w:rsidRPr="0004441D">
        <w:rPr>
          <w:rFonts w:ascii="Times New Roman"/>
          <w:sz w:val="18"/>
          <w:lang w:val="en-GB"/>
        </w:rPr>
        <w:t>PUBLIC CONTRACTS SERVICE</w:t>
      </w:r>
    </w:p>
    <w:p w:rsidR="00406D5E" w:rsidRPr="0004441D" w:rsidRDefault="00074894">
      <w:pPr>
        <w:spacing w:line="207" w:lineRule="exact"/>
        <w:ind w:left="328" w:right="1468"/>
        <w:jc w:val="center"/>
        <w:rPr>
          <w:rFonts w:ascii="Times New Roman"/>
          <w:sz w:val="18"/>
          <w:lang w:val="en-GB"/>
        </w:rPr>
      </w:pPr>
      <w:r w:rsidRPr="0004441D">
        <w:rPr>
          <w:rFonts w:ascii="Times New Roman"/>
          <w:sz w:val="18"/>
          <w:lang w:val="en-GB"/>
        </w:rPr>
        <w:t>**************</w:t>
      </w:r>
    </w:p>
    <w:p w:rsidR="00406D5E" w:rsidRPr="0004441D" w:rsidRDefault="00406D5E">
      <w:pPr>
        <w:spacing w:line="207" w:lineRule="exact"/>
        <w:jc w:val="center"/>
        <w:rPr>
          <w:rFonts w:ascii="Times New Roman"/>
          <w:sz w:val="18"/>
          <w:lang w:val="en-GB"/>
        </w:rPr>
        <w:sectPr w:rsidR="00406D5E" w:rsidRPr="0004441D">
          <w:pgSz w:w="11900" w:h="16820"/>
          <w:pgMar w:top="480" w:right="160" w:bottom="940" w:left="880" w:header="0" w:footer="740" w:gutter="0"/>
          <w:cols w:num="2" w:space="720" w:equalWidth="0">
            <w:col w:w="5748" w:space="1206"/>
            <w:col w:w="3906"/>
          </w:cols>
        </w:sectPr>
      </w:pPr>
    </w:p>
    <w:p w:rsidR="00406D5E" w:rsidRPr="0004441D" w:rsidRDefault="00406D5E">
      <w:pPr>
        <w:pStyle w:val="Corpsdetexte"/>
        <w:spacing w:before="10"/>
        <w:rPr>
          <w:rFonts w:ascii="Times New Roman"/>
          <w:sz w:val="19"/>
          <w:lang w:val="en-GB"/>
        </w:rPr>
      </w:pPr>
    </w:p>
    <w:p w:rsidR="00406D5E" w:rsidRPr="0004441D" w:rsidRDefault="00074894">
      <w:pPr>
        <w:pStyle w:val="Titre1"/>
        <w:spacing w:before="90"/>
        <w:ind w:left="339" w:right="777"/>
        <w:jc w:val="center"/>
        <w:rPr>
          <w:lang w:val="en-GB"/>
        </w:rPr>
      </w:pPr>
      <w:r w:rsidRPr="0004441D">
        <w:rPr>
          <w:lang w:val="en-GB"/>
        </w:rPr>
        <w:t>INTERNAL PROCUREMENT COMMISSION</w:t>
      </w:r>
    </w:p>
    <w:p w:rsidR="00406D5E" w:rsidRPr="0004441D" w:rsidRDefault="00074894">
      <w:pPr>
        <w:tabs>
          <w:tab w:val="left" w:pos="3139"/>
          <w:tab w:val="left" w:pos="9926"/>
        </w:tabs>
        <w:ind w:left="546" w:right="930" w:hanging="56"/>
        <w:jc w:val="center"/>
        <w:rPr>
          <w:rFonts w:ascii="Times New Roman"/>
          <w:b/>
          <w:sz w:val="24"/>
          <w:lang w:val="en-GB"/>
        </w:rPr>
      </w:pPr>
      <w:r w:rsidRPr="0004441D">
        <w:rPr>
          <w:rFonts w:ascii="Times New Roman"/>
          <w:b/>
          <w:sz w:val="24"/>
          <w:lang w:val="en-GB"/>
        </w:rPr>
        <w:t>NOTICE OF OPEN NATIONAL INVITATION TO TENDER UNDER EMERGENCY PROCEDURE</w:t>
      </w:r>
      <w:r w:rsidRPr="0004441D">
        <w:rPr>
          <w:rFonts w:ascii="Times New Roman"/>
          <w:b/>
          <w:spacing w:val="-2"/>
          <w:sz w:val="24"/>
          <w:lang w:val="en-GB"/>
        </w:rPr>
        <w:t xml:space="preserve"> </w:t>
      </w:r>
      <w:r w:rsidRPr="0004441D">
        <w:rPr>
          <w:rFonts w:ascii="Times New Roman"/>
          <w:b/>
          <w:sz w:val="24"/>
          <w:lang w:val="en-GB"/>
        </w:rPr>
        <w:t>No.</w:t>
      </w:r>
      <w:r w:rsidRPr="0004441D">
        <w:rPr>
          <w:rFonts w:ascii="Times New Roman"/>
          <w:b/>
          <w:sz w:val="24"/>
          <w:u w:val="single"/>
          <w:lang w:val="en-GB"/>
        </w:rPr>
        <w:tab/>
      </w:r>
      <w:r w:rsidRPr="0004441D">
        <w:rPr>
          <w:rFonts w:ascii="Times New Roman"/>
          <w:b/>
          <w:sz w:val="24"/>
          <w:lang w:val="en-GB"/>
        </w:rPr>
        <w:t>/AONO/CBTA 2nd</w:t>
      </w:r>
      <w:r w:rsidRPr="0004441D">
        <w:rPr>
          <w:rFonts w:ascii="Times New Roman"/>
          <w:b/>
          <w:spacing w:val="-9"/>
          <w:sz w:val="24"/>
          <w:lang w:val="en-GB"/>
        </w:rPr>
        <w:t xml:space="preserve"> </w:t>
      </w:r>
      <w:r w:rsidRPr="0004441D">
        <w:rPr>
          <w:rFonts w:ascii="Times New Roman"/>
          <w:b/>
          <w:sz w:val="24"/>
          <w:lang w:val="en-GB"/>
        </w:rPr>
        <w:t>/M/</w:t>
      </w:r>
      <w:r w:rsidR="000E06D5">
        <w:rPr>
          <w:rFonts w:ascii="Times New Roman"/>
          <w:b/>
          <w:sz w:val="24"/>
          <w:lang w:val="en-GB"/>
        </w:rPr>
        <w:t>SG</w:t>
      </w:r>
      <w:r w:rsidR="000E06D5" w:rsidRPr="0004441D">
        <w:rPr>
          <w:rFonts w:ascii="Times New Roman"/>
          <w:b/>
          <w:sz w:val="24"/>
          <w:lang w:val="en-GB"/>
        </w:rPr>
        <w:t xml:space="preserve"> </w:t>
      </w:r>
      <w:r w:rsidRPr="0004441D">
        <w:rPr>
          <w:rFonts w:ascii="Times New Roman"/>
          <w:b/>
          <w:sz w:val="24"/>
          <w:lang w:val="en-GB"/>
        </w:rPr>
        <w:t>/SIGAMP/</w:t>
      </w:r>
      <w:r w:rsidR="000E06D5" w:rsidRPr="000E06D5">
        <w:rPr>
          <w:rFonts w:ascii="Times New Roman"/>
          <w:b/>
          <w:sz w:val="24"/>
          <w:lang w:val="en-GB"/>
        </w:rPr>
        <w:t xml:space="preserve"> </w:t>
      </w:r>
      <w:r w:rsidR="000E06D5" w:rsidRPr="0004441D">
        <w:rPr>
          <w:rFonts w:ascii="Times New Roman"/>
          <w:b/>
          <w:sz w:val="24"/>
          <w:lang w:val="en-GB"/>
        </w:rPr>
        <w:t>CIPM</w:t>
      </w:r>
      <w:r w:rsidR="000E06D5">
        <w:rPr>
          <w:rFonts w:ascii="Times New Roman"/>
          <w:b/>
          <w:sz w:val="24"/>
          <w:lang w:val="en-GB"/>
        </w:rPr>
        <w:t>/</w:t>
      </w:r>
      <w:r w:rsidRPr="0004441D">
        <w:rPr>
          <w:rFonts w:ascii="Times New Roman"/>
          <w:b/>
          <w:sz w:val="24"/>
          <w:lang w:val="en-GB"/>
        </w:rPr>
        <w:t>2026</w:t>
      </w:r>
      <w:r w:rsidRPr="0004441D">
        <w:rPr>
          <w:rFonts w:ascii="Times New Roman"/>
          <w:b/>
          <w:spacing w:val="-3"/>
          <w:sz w:val="24"/>
          <w:lang w:val="en-GB"/>
        </w:rPr>
        <w:t xml:space="preserve"> </w:t>
      </w:r>
      <w:r w:rsidRPr="0004441D">
        <w:rPr>
          <w:rFonts w:ascii="Times New Roman"/>
          <w:b/>
          <w:sz w:val="24"/>
          <w:lang w:val="en-GB"/>
        </w:rPr>
        <w:t xml:space="preserve">OF </w:t>
      </w:r>
      <w:r w:rsidRPr="0004441D">
        <w:rPr>
          <w:rFonts w:ascii="Times New Roman"/>
          <w:b/>
          <w:sz w:val="24"/>
          <w:u w:val="single"/>
          <w:lang w:val="en-GB"/>
        </w:rPr>
        <w:t xml:space="preserve"> </w:t>
      </w:r>
      <w:r w:rsidRPr="0004441D">
        <w:rPr>
          <w:rFonts w:ascii="Times New Roman"/>
          <w:b/>
          <w:sz w:val="24"/>
          <w:u w:val="single"/>
          <w:lang w:val="en-GB"/>
        </w:rPr>
        <w:tab/>
      </w:r>
      <w:r w:rsidRPr="0004441D">
        <w:rPr>
          <w:rFonts w:ascii="Times New Roman"/>
          <w:b/>
          <w:sz w:val="24"/>
          <w:lang w:val="en-GB"/>
        </w:rPr>
        <w:t xml:space="preserve"> RELATING TO THE IMPLEMENTATION OF THE FEICOM-UNICEF ED TECH PROJECT IN CERTAIN PUBLIC PRIMARY SCHOOLS IN</w:t>
      </w:r>
      <w:r w:rsidRPr="0004441D">
        <w:rPr>
          <w:rFonts w:ascii="Times New Roman"/>
          <w:b/>
          <w:spacing w:val="-9"/>
          <w:sz w:val="24"/>
          <w:lang w:val="en-GB"/>
        </w:rPr>
        <w:t xml:space="preserve"> </w:t>
      </w:r>
      <w:r w:rsidRPr="0004441D">
        <w:rPr>
          <w:rFonts w:ascii="Times New Roman"/>
          <w:b/>
          <w:sz w:val="24"/>
          <w:lang w:val="en-GB"/>
        </w:rPr>
        <w:t>THE</w:t>
      </w:r>
    </w:p>
    <w:p w:rsidR="00406D5E" w:rsidRDefault="00074894">
      <w:pPr>
        <w:pStyle w:val="Titre1"/>
        <w:ind w:left="339" w:right="778"/>
        <w:jc w:val="center"/>
      </w:pPr>
      <w:r>
        <w:t>BERTOUA 2nd DISTRICT</w:t>
      </w:r>
    </w:p>
    <w:p w:rsidR="00406D5E" w:rsidRPr="0004441D" w:rsidRDefault="00074894" w:rsidP="00E33BAB">
      <w:pPr>
        <w:pStyle w:val="Paragraphedeliste"/>
        <w:numPr>
          <w:ilvl w:val="0"/>
          <w:numId w:val="129"/>
        </w:numPr>
        <w:tabs>
          <w:tab w:val="left" w:pos="537"/>
        </w:tabs>
        <w:spacing w:before="201"/>
        <w:ind w:hanging="285"/>
        <w:jc w:val="both"/>
        <w:rPr>
          <w:b/>
          <w:lang w:val="en-GB"/>
        </w:rPr>
      </w:pPr>
      <w:r w:rsidRPr="0004441D">
        <w:rPr>
          <w:b/>
          <w:sz w:val="24"/>
          <w:lang w:val="en-GB"/>
        </w:rPr>
        <w:t>Purpose of the Invitation to</w:t>
      </w:r>
      <w:r w:rsidRPr="0004441D">
        <w:rPr>
          <w:b/>
          <w:spacing w:val="-1"/>
          <w:sz w:val="24"/>
          <w:lang w:val="en-GB"/>
        </w:rPr>
        <w:t xml:space="preserve"> </w:t>
      </w:r>
      <w:r w:rsidRPr="0004441D">
        <w:rPr>
          <w:b/>
          <w:sz w:val="24"/>
          <w:lang w:val="en-GB"/>
        </w:rPr>
        <w:t>Tender:</w:t>
      </w:r>
    </w:p>
    <w:p w:rsidR="00406D5E" w:rsidRPr="0004441D" w:rsidRDefault="00074894">
      <w:pPr>
        <w:ind w:left="252" w:right="973" w:firstLine="283"/>
        <w:jc w:val="both"/>
        <w:rPr>
          <w:lang w:val="en-GB"/>
        </w:rPr>
      </w:pPr>
      <w:r w:rsidRPr="0004441D">
        <w:rPr>
          <w:lang w:val="en-GB"/>
        </w:rPr>
        <w:t xml:space="preserve">As part of the implementation of the ED TECH FEICOM-UNICEF project in certain Public Primary Schools in the </w:t>
      </w:r>
      <w:proofErr w:type="spellStart"/>
      <w:r w:rsidRPr="0004441D">
        <w:rPr>
          <w:lang w:val="en-GB"/>
        </w:rPr>
        <w:t>Bertoua</w:t>
      </w:r>
      <w:proofErr w:type="spellEnd"/>
      <w:r w:rsidRPr="0004441D">
        <w:rPr>
          <w:lang w:val="en-GB"/>
        </w:rPr>
        <w:t xml:space="preserve"> 2nd District, the Mayor of said Municipality (Project Owner) is launching an Open National Call for Tenders under emergency procedure for the renovation of a block of two (02) classrooms according to the "SCHOOL OF MY DREAMS" model, the construction of a block of three (03) classrooms equipped according to the "SCHOOL OF MY DREAMS" model, and the construction of two fences, in certain Public Primary Schools in the </w:t>
      </w:r>
      <w:proofErr w:type="spellStart"/>
      <w:r w:rsidRPr="0004441D">
        <w:rPr>
          <w:lang w:val="en-GB"/>
        </w:rPr>
        <w:t>Bertoua</w:t>
      </w:r>
      <w:proofErr w:type="spellEnd"/>
      <w:r w:rsidRPr="0004441D">
        <w:rPr>
          <w:lang w:val="en-GB"/>
        </w:rPr>
        <w:t xml:space="preserve"> 2nd District, allocated as</w:t>
      </w:r>
      <w:r w:rsidRPr="0004441D">
        <w:rPr>
          <w:spacing w:val="-1"/>
          <w:lang w:val="en-GB"/>
        </w:rPr>
        <w:t xml:space="preserve"> </w:t>
      </w:r>
      <w:r w:rsidRPr="0004441D">
        <w:rPr>
          <w:lang w:val="en-GB"/>
        </w:rPr>
        <w:t>follows:</w:t>
      </w:r>
    </w:p>
    <w:p w:rsidR="00406D5E" w:rsidRPr="0004441D" w:rsidRDefault="00406D5E">
      <w:pPr>
        <w:pStyle w:val="Corpsdetexte"/>
        <w:spacing w:before="5"/>
        <w:rPr>
          <w:sz w:val="10"/>
          <w:lang w:val="en-GB"/>
        </w:rPr>
      </w:pPr>
    </w:p>
    <w:tbl>
      <w:tblPr>
        <w:tblStyle w:val="TableNormal"/>
        <w:tblW w:w="0" w:type="auto"/>
        <w:tblInd w:w="10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5245"/>
        <w:gridCol w:w="1793"/>
      </w:tblGrid>
      <w:tr w:rsidR="00406D5E" w:rsidRPr="00575893">
        <w:trPr>
          <w:trHeight w:val="899"/>
        </w:trPr>
        <w:tc>
          <w:tcPr>
            <w:tcW w:w="960" w:type="dxa"/>
          </w:tcPr>
          <w:p w:rsidR="00406D5E" w:rsidRPr="0004441D" w:rsidRDefault="00406D5E">
            <w:pPr>
              <w:pStyle w:val="TableParagraph"/>
              <w:spacing w:before="9"/>
              <w:rPr>
                <w:rFonts w:ascii="Arial Narrow"/>
                <w:sz w:val="28"/>
                <w:lang w:val="en-GB"/>
              </w:rPr>
            </w:pPr>
          </w:p>
          <w:p w:rsidR="00406D5E" w:rsidRDefault="00074894">
            <w:pPr>
              <w:pStyle w:val="TableParagraph"/>
              <w:ind w:left="89" w:right="82"/>
              <w:jc w:val="center"/>
              <w:rPr>
                <w:rFonts w:ascii="Cambria" w:hAnsi="Cambria"/>
                <w:b/>
              </w:rPr>
            </w:pPr>
            <w:r>
              <w:rPr>
                <w:rFonts w:ascii="Cambria" w:hAnsi="Cambria"/>
                <w:b/>
              </w:rPr>
              <w:t>N° Lot</w:t>
            </w:r>
          </w:p>
        </w:tc>
        <w:tc>
          <w:tcPr>
            <w:tcW w:w="5245" w:type="dxa"/>
          </w:tcPr>
          <w:p w:rsidR="00406D5E" w:rsidRDefault="00406D5E">
            <w:pPr>
              <w:pStyle w:val="TableParagraph"/>
              <w:spacing w:before="9"/>
              <w:rPr>
                <w:rFonts w:ascii="Arial Narrow"/>
                <w:sz w:val="28"/>
              </w:rPr>
            </w:pPr>
          </w:p>
          <w:p w:rsidR="00406D5E" w:rsidRDefault="00074894">
            <w:pPr>
              <w:pStyle w:val="TableParagraph"/>
              <w:ind w:left="1994" w:right="1986"/>
              <w:jc w:val="center"/>
              <w:rPr>
                <w:rFonts w:ascii="Cambria" w:hAnsi="Cambria"/>
                <w:b/>
              </w:rPr>
            </w:pPr>
            <w:r>
              <w:rPr>
                <w:rFonts w:ascii="Cambria" w:hAnsi="Cambria"/>
                <w:b/>
              </w:rPr>
              <w:t>Désignation</w:t>
            </w:r>
          </w:p>
        </w:tc>
        <w:tc>
          <w:tcPr>
            <w:tcW w:w="1793" w:type="dxa"/>
          </w:tcPr>
          <w:p w:rsidR="00406D5E" w:rsidRPr="0004441D" w:rsidRDefault="00074894">
            <w:pPr>
              <w:pStyle w:val="TableParagraph"/>
              <w:spacing w:before="30" w:line="278" w:lineRule="auto"/>
              <w:ind w:left="316" w:right="306"/>
              <w:jc w:val="center"/>
              <w:rPr>
                <w:rFonts w:ascii="Cambria"/>
                <w:b/>
                <w:lang w:val="en-GB"/>
              </w:rPr>
            </w:pPr>
            <w:r w:rsidRPr="0004441D">
              <w:rPr>
                <w:rFonts w:ascii="Cambria"/>
                <w:b/>
                <w:lang w:val="en-GB"/>
              </w:rPr>
              <w:t>Estimated amount</w:t>
            </w:r>
          </w:p>
          <w:p w:rsidR="00406D5E" w:rsidRPr="0004441D" w:rsidRDefault="00074894">
            <w:pPr>
              <w:pStyle w:val="TableParagraph"/>
              <w:spacing w:before="2" w:line="249" w:lineRule="exact"/>
              <w:ind w:left="316" w:right="306"/>
              <w:jc w:val="center"/>
              <w:rPr>
                <w:rFonts w:ascii="Cambria"/>
                <w:b/>
                <w:lang w:val="en-GB"/>
              </w:rPr>
            </w:pPr>
            <w:r w:rsidRPr="0004441D">
              <w:rPr>
                <w:rFonts w:ascii="Cambria"/>
                <w:b/>
                <w:lang w:val="en-GB"/>
              </w:rPr>
              <w:t xml:space="preserve">(F </w:t>
            </w:r>
            <w:proofErr w:type="spellStart"/>
            <w:r w:rsidRPr="0004441D">
              <w:rPr>
                <w:rFonts w:ascii="Cambria"/>
                <w:b/>
                <w:lang w:val="en-GB"/>
              </w:rPr>
              <w:t>Cfa</w:t>
            </w:r>
            <w:proofErr w:type="spellEnd"/>
            <w:r w:rsidRPr="0004441D">
              <w:rPr>
                <w:rFonts w:ascii="Cambria"/>
                <w:b/>
                <w:lang w:val="en-GB"/>
              </w:rPr>
              <w:t xml:space="preserve"> TTC)</w:t>
            </w:r>
          </w:p>
        </w:tc>
      </w:tr>
      <w:tr w:rsidR="00406D5E">
        <w:trPr>
          <w:trHeight w:val="774"/>
        </w:trPr>
        <w:tc>
          <w:tcPr>
            <w:tcW w:w="960" w:type="dxa"/>
          </w:tcPr>
          <w:p w:rsidR="00406D5E" w:rsidRPr="0004441D" w:rsidRDefault="00406D5E">
            <w:pPr>
              <w:pStyle w:val="TableParagraph"/>
              <w:spacing w:before="4"/>
              <w:rPr>
                <w:rFonts w:ascii="Arial Narrow"/>
                <w:sz w:val="23"/>
                <w:lang w:val="en-GB"/>
              </w:rPr>
            </w:pPr>
          </w:p>
          <w:p w:rsidR="00406D5E" w:rsidRDefault="00074894">
            <w:pPr>
              <w:pStyle w:val="TableParagraph"/>
              <w:ind w:left="28" w:right="92"/>
              <w:jc w:val="center"/>
              <w:rPr>
                <w:rFonts w:ascii="Cambria" w:hAnsi="Cambria"/>
                <w:i/>
              </w:rPr>
            </w:pPr>
            <w:r>
              <w:rPr>
                <w:rFonts w:ascii="Cambria" w:hAnsi="Cambria"/>
                <w:i/>
              </w:rPr>
              <w:t>Lot n°1</w:t>
            </w:r>
          </w:p>
        </w:tc>
        <w:tc>
          <w:tcPr>
            <w:tcW w:w="5245" w:type="dxa"/>
          </w:tcPr>
          <w:p w:rsidR="00406D5E" w:rsidRPr="0004441D" w:rsidRDefault="00074894">
            <w:pPr>
              <w:pStyle w:val="TableParagraph"/>
              <w:spacing w:line="257" w:lineRule="exact"/>
              <w:ind w:left="107"/>
              <w:rPr>
                <w:rFonts w:ascii="Cambria"/>
                <w:lang w:val="en-GB"/>
              </w:rPr>
            </w:pPr>
            <w:r w:rsidRPr="0004441D">
              <w:rPr>
                <w:rFonts w:ascii="Cambria"/>
                <w:lang w:val="en-GB"/>
              </w:rPr>
              <w:t>Renovation work on a block of two classrooms</w:t>
            </w:r>
          </w:p>
          <w:p w:rsidR="00406D5E" w:rsidRPr="0004441D" w:rsidRDefault="00074894">
            <w:pPr>
              <w:pStyle w:val="TableParagraph"/>
              <w:spacing w:line="256" w:lineRule="exact"/>
              <w:ind w:left="107"/>
              <w:rPr>
                <w:rFonts w:ascii="Cambria" w:hAnsi="Cambria"/>
                <w:lang w:val="en-GB"/>
              </w:rPr>
            </w:pPr>
            <w:r w:rsidRPr="0004441D">
              <w:rPr>
                <w:rFonts w:ascii="Cambria" w:hAnsi="Cambria"/>
                <w:lang w:val="en-GB"/>
              </w:rPr>
              <w:t>according to the "School of My Dreams" model at the NGAÏKADA Group 2 Primary School</w:t>
            </w:r>
          </w:p>
        </w:tc>
        <w:tc>
          <w:tcPr>
            <w:tcW w:w="1793" w:type="dxa"/>
          </w:tcPr>
          <w:p w:rsidR="00406D5E" w:rsidRPr="0004441D" w:rsidRDefault="00406D5E">
            <w:pPr>
              <w:pStyle w:val="TableParagraph"/>
              <w:spacing w:before="4"/>
              <w:rPr>
                <w:rFonts w:ascii="Arial Narrow"/>
                <w:sz w:val="23"/>
                <w:lang w:val="en-GB"/>
              </w:rPr>
            </w:pPr>
          </w:p>
          <w:p w:rsidR="00406D5E" w:rsidRDefault="00074894">
            <w:pPr>
              <w:pStyle w:val="TableParagraph"/>
              <w:ind w:left="316" w:right="306"/>
              <w:jc w:val="center"/>
              <w:rPr>
                <w:rFonts w:ascii="Cambria"/>
              </w:rPr>
            </w:pPr>
            <w:r>
              <w:rPr>
                <w:rFonts w:ascii="Cambria"/>
              </w:rPr>
              <w:t>11 600 640</w:t>
            </w:r>
          </w:p>
        </w:tc>
      </w:tr>
      <w:tr w:rsidR="00406D5E">
        <w:trPr>
          <w:trHeight w:val="868"/>
        </w:trPr>
        <w:tc>
          <w:tcPr>
            <w:tcW w:w="960" w:type="dxa"/>
          </w:tcPr>
          <w:p w:rsidR="00406D5E" w:rsidRDefault="00406D5E">
            <w:pPr>
              <w:pStyle w:val="TableParagraph"/>
              <w:spacing w:before="4"/>
              <w:rPr>
                <w:rFonts w:ascii="Arial Narrow"/>
                <w:sz w:val="27"/>
              </w:rPr>
            </w:pPr>
          </w:p>
          <w:p w:rsidR="00406D5E" w:rsidRDefault="00074894">
            <w:pPr>
              <w:pStyle w:val="TableParagraph"/>
              <w:ind w:left="89" w:right="79"/>
              <w:jc w:val="center"/>
              <w:rPr>
                <w:rFonts w:ascii="Cambria" w:hAnsi="Cambria"/>
                <w:i/>
              </w:rPr>
            </w:pPr>
            <w:r>
              <w:rPr>
                <w:rFonts w:ascii="Cambria" w:hAnsi="Cambria"/>
                <w:i/>
              </w:rPr>
              <w:t>Lot n° 2</w:t>
            </w:r>
          </w:p>
        </w:tc>
        <w:tc>
          <w:tcPr>
            <w:tcW w:w="5245" w:type="dxa"/>
          </w:tcPr>
          <w:p w:rsidR="00406D5E" w:rsidRPr="0004441D" w:rsidRDefault="00074894">
            <w:pPr>
              <w:pStyle w:val="TableParagraph"/>
              <w:spacing w:before="48"/>
              <w:ind w:left="107" w:right="99"/>
              <w:jc w:val="both"/>
              <w:rPr>
                <w:rFonts w:ascii="Cambria"/>
                <w:lang w:val="en-GB"/>
              </w:rPr>
            </w:pPr>
            <w:r w:rsidRPr="0004441D">
              <w:rPr>
                <w:rFonts w:ascii="Cambria"/>
                <w:lang w:val="en-GB"/>
              </w:rPr>
              <w:t>Construction work on a block of three (03) fully equipped classrooms according to the "School of My Dreams" model at the YADEME Primary School</w:t>
            </w:r>
          </w:p>
        </w:tc>
        <w:tc>
          <w:tcPr>
            <w:tcW w:w="1793" w:type="dxa"/>
          </w:tcPr>
          <w:p w:rsidR="00406D5E" w:rsidRPr="0004441D" w:rsidRDefault="00406D5E">
            <w:pPr>
              <w:pStyle w:val="TableParagraph"/>
              <w:spacing w:before="4"/>
              <w:rPr>
                <w:rFonts w:ascii="Arial Narrow"/>
                <w:sz w:val="27"/>
                <w:lang w:val="en-GB"/>
              </w:rPr>
            </w:pPr>
          </w:p>
          <w:p w:rsidR="00406D5E" w:rsidRDefault="00074894">
            <w:pPr>
              <w:pStyle w:val="TableParagraph"/>
              <w:ind w:left="316" w:right="306"/>
              <w:jc w:val="center"/>
              <w:rPr>
                <w:rFonts w:ascii="Cambria"/>
              </w:rPr>
            </w:pPr>
            <w:r>
              <w:rPr>
                <w:rFonts w:ascii="Cambria"/>
              </w:rPr>
              <w:t>37 886 436</w:t>
            </w:r>
          </w:p>
        </w:tc>
      </w:tr>
      <w:tr w:rsidR="00406D5E">
        <w:trPr>
          <w:trHeight w:val="647"/>
        </w:trPr>
        <w:tc>
          <w:tcPr>
            <w:tcW w:w="960" w:type="dxa"/>
          </w:tcPr>
          <w:p w:rsidR="00406D5E" w:rsidRDefault="00074894">
            <w:pPr>
              <w:pStyle w:val="TableParagraph"/>
              <w:spacing w:before="206"/>
              <w:ind w:left="89" w:right="79"/>
              <w:jc w:val="center"/>
              <w:rPr>
                <w:rFonts w:ascii="Cambria" w:hAnsi="Cambria"/>
                <w:i/>
              </w:rPr>
            </w:pPr>
            <w:r>
              <w:rPr>
                <w:rFonts w:ascii="Cambria" w:hAnsi="Cambria"/>
                <w:i/>
              </w:rPr>
              <w:t>Lot n°3</w:t>
            </w:r>
          </w:p>
        </w:tc>
        <w:tc>
          <w:tcPr>
            <w:tcW w:w="5245" w:type="dxa"/>
          </w:tcPr>
          <w:p w:rsidR="00406D5E" w:rsidRPr="0004441D" w:rsidRDefault="00074894">
            <w:pPr>
              <w:pStyle w:val="TableParagraph"/>
              <w:spacing w:before="66"/>
              <w:ind w:left="107"/>
              <w:rPr>
                <w:rFonts w:ascii="Cambria"/>
                <w:lang w:val="en-GB"/>
              </w:rPr>
            </w:pPr>
            <w:r w:rsidRPr="0004441D">
              <w:rPr>
                <w:rFonts w:ascii="Cambria"/>
                <w:lang w:val="en-GB"/>
              </w:rPr>
              <w:t xml:space="preserve">Construction work on a fence around the KANO </w:t>
            </w:r>
            <w:proofErr w:type="spellStart"/>
            <w:r w:rsidRPr="0004441D">
              <w:rPr>
                <w:rFonts w:ascii="Cambria"/>
                <w:lang w:val="en-GB"/>
              </w:rPr>
              <w:t>neighborhood</w:t>
            </w:r>
            <w:proofErr w:type="spellEnd"/>
            <w:r w:rsidRPr="0004441D">
              <w:rPr>
                <w:rFonts w:ascii="Cambria"/>
                <w:lang w:val="en-GB"/>
              </w:rPr>
              <w:t xml:space="preserve"> primary school</w:t>
            </w:r>
          </w:p>
        </w:tc>
        <w:tc>
          <w:tcPr>
            <w:tcW w:w="1793" w:type="dxa"/>
          </w:tcPr>
          <w:p w:rsidR="00406D5E" w:rsidRDefault="00074894">
            <w:pPr>
              <w:pStyle w:val="TableParagraph"/>
              <w:spacing w:before="206"/>
              <w:ind w:left="316" w:right="306"/>
              <w:jc w:val="center"/>
              <w:rPr>
                <w:rFonts w:ascii="Cambria"/>
              </w:rPr>
            </w:pPr>
            <w:r>
              <w:rPr>
                <w:rFonts w:ascii="Cambria"/>
              </w:rPr>
              <w:t>61 550 908</w:t>
            </w:r>
          </w:p>
        </w:tc>
      </w:tr>
      <w:tr w:rsidR="00406D5E">
        <w:trPr>
          <w:trHeight w:val="647"/>
        </w:trPr>
        <w:tc>
          <w:tcPr>
            <w:tcW w:w="960" w:type="dxa"/>
          </w:tcPr>
          <w:p w:rsidR="00406D5E" w:rsidRDefault="00074894">
            <w:pPr>
              <w:pStyle w:val="TableParagraph"/>
              <w:spacing w:before="203"/>
              <w:ind w:left="89" w:right="79"/>
              <w:jc w:val="center"/>
              <w:rPr>
                <w:rFonts w:ascii="Cambria" w:hAnsi="Cambria"/>
                <w:i/>
              </w:rPr>
            </w:pPr>
            <w:r>
              <w:rPr>
                <w:rFonts w:ascii="Cambria" w:hAnsi="Cambria"/>
                <w:i/>
              </w:rPr>
              <w:t>Lot n°4</w:t>
            </w:r>
          </w:p>
        </w:tc>
        <w:tc>
          <w:tcPr>
            <w:tcW w:w="5245" w:type="dxa"/>
          </w:tcPr>
          <w:p w:rsidR="00406D5E" w:rsidRPr="0004441D" w:rsidRDefault="00074894">
            <w:pPr>
              <w:pStyle w:val="TableParagraph"/>
              <w:spacing w:before="64"/>
              <w:ind w:left="107"/>
              <w:rPr>
                <w:rFonts w:ascii="Cambria" w:hAnsi="Cambria"/>
                <w:lang w:val="en-GB"/>
              </w:rPr>
            </w:pPr>
            <w:r w:rsidRPr="0004441D">
              <w:rPr>
                <w:rFonts w:ascii="Cambria" w:hAnsi="Cambria"/>
                <w:lang w:val="en-GB"/>
              </w:rPr>
              <w:t xml:space="preserve">Construction work on a fence around the NGAÏKADA </w:t>
            </w:r>
            <w:proofErr w:type="spellStart"/>
            <w:r w:rsidRPr="0004441D">
              <w:rPr>
                <w:rFonts w:ascii="Cambria" w:hAnsi="Cambria"/>
                <w:lang w:val="en-GB"/>
              </w:rPr>
              <w:t>neighborhood</w:t>
            </w:r>
            <w:proofErr w:type="spellEnd"/>
            <w:r w:rsidRPr="0004441D">
              <w:rPr>
                <w:rFonts w:ascii="Cambria" w:hAnsi="Cambria"/>
                <w:lang w:val="en-GB"/>
              </w:rPr>
              <w:t xml:space="preserve"> primary school</w:t>
            </w:r>
          </w:p>
        </w:tc>
        <w:tc>
          <w:tcPr>
            <w:tcW w:w="1793" w:type="dxa"/>
          </w:tcPr>
          <w:p w:rsidR="00406D5E" w:rsidRDefault="00074894">
            <w:pPr>
              <w:pStyle w:val="TableParagraph"/>
              <w:spacing w:before="203"/>
              <w:ind w:left="316" w:right="306"/>
              <w:jc w:val="center"/>
              <w:rPr>
                <w:rFonts w:ascii="Cambria"/>
              </w:rPr>
            </w:pPr>
            <w:r>
              <w:rPr>
                <w:rFonts w:ascii="Cambria"/>
              </w:rPr>
              <w:t>39 672 442</w:t>
            </w:r>
          </w:p>
        </w:tc>
      </w:tr>
    </w:tbl>
    <w:p w:rsidR="00406D5E" w:rsidRDefault="00074894" w:rsidP="00E33BAB">
      <w:pPr>
        <w:pStyle w:val="Paragraphedeliste"/>
        <w:numPr>
          <w:ilvl w:val="0"/>
          <w:numId w:val="129"/>
        </w:numPr>
        <w:tabs>
          <w:tab w:val="left" w:pos="537"/>
        </w:tabs>
        <w:spacing w:before="199"/>
        <w:ind w:hanging="285"/>
        <w:jc w:val="both"/>
        <w:rPr>
          <w:b/>
        </w:rPr>
      </w:pPr>
      <w:r>
        <w:rPr>
          <w:b/>
        </w:rPr>
        <w:t>Scope of</w:t>
      </w:r>
      <w:r>
        <w:rPr>
          <w:b/>
          <w:spacing w:val="-1"/>
        </w:rPr>
        <w:t xml:space="preserve"> </w:t>
      </w:r>
      <w:proofErr w:type="spellStart"/>
      <w:r>
        <w:rPr>
          <w:b/>
        </w:rPr>
        <w:t>work</w:t>
      </w:r>
      <w:proofErr w:type="spellEnd"/>
    </w:p>
    <w:p w:rsidR="00406D5E" w:rsidRPr="0004441D" w:rsidRDefault="00074894">
      <w:pPr>
        <w:pStyle w:val="Corpsdetexte"/>
        <w:ind w:left="252" w:right="980" w:firstLine="274"/>
        <w:jc w:val="both"/>
        <w:rPr>
          <w:lang w:val="en-GB"/>
        </w:rPr>
      </w:pPr>
      <w:r w:rsidRPr="0004441D">
        <w:rPr>
          <w:lang w:val="en-GB"/>
        </w:rPr>
        <w:t>The services to be performed are detailed in the various Quantitative and Estimated Quotes (DQE) attached to this Tender</w:t>
      </w:r>
      <w:r w:rsidRPr="0004441D">
        <w:rPr>
          <w:spacing w:val="-4"/>
          <w:lang w:val="en-GB"/>
        </w:rPr>
        <w:t xml:space="preserve"> </w:t>
      </w:r>
      <w:r w:rsidRPr="0004441D">
        <w:rPr>
          <w:lang w:val="en-GB"/>
        </w:rPr>
        <w:t>Document.</w:t>
      </w:r>
    </w:p>
    <w:p w:rsidR="00406D5E" w:rsidRDefault="00074894" w:rsidP="00E33BAB">
      <w:pPr>
        <w:pStyle w:val="Titre1"/>
        <w:numPr>
          <w:ilvl w:val="0"/>
          <w:numId w:val="129"/>
        </w:numPr>
        <w:tabs>
          <w:tab w:val="left" w:pos="537"/>
        </w:tabs>
        <w:spacing w:before="114"/>
        <w:ind w:hanging="285"/>
        <w:jc w:val="both"/>
        <w:rPr>
          <w:rFonts w:ascii="Arial Narrow"/>
          <w:sz w:val="22"/>
        </w:rPr>
      </w:pPr>
      <w:proofErr w:type="spellStart"/>
      <w:r>
        <w:rPr>
          <w:rFonts w:ascii="Arial Narrow"/>
        </w:rPr>
        <w:t>Execution</w:t>
      </w:r>
      <w:proofErr w:type="spellEnd"/>
      <w:r>
        <w:rPr>
          <w:rFonts w:ascii="Arial Narrow"/>
          <w:spacing w:val="-2"/>
        </w:rPr>
        <w:t xml:space="preserve"> </w:t>
      </w:r>
      <w:r>
        <w:rPr>
          <w:rFonts w:ascii="Arial Narrow"/>
        </w:rPr>
        <w:t>time</w:t>
      </w:r>
    </w:p>
    <w:p w:rsidR="00406D5E" w:rsidRPr="004D6856" w:rsidRDefault="00074894" w:rsidP="004D6856">
      <w:pPr>
        <w:pStyle w:val="Corpsdetexte"/>
        <w:spacing w:before="1"/>
        <w:ind w:left="536" w:right="997"/>
        <w:jc w:val="both"/>
        <w:rPr>
          <w:b/>
          <w:lang w:val="en-GB"/>
        </w:rPr>
      </w:pPr>
      <w:r w:rsidRPr="0004441D">
        <w:rPr>
          <w:spacing w:val="2"/>
          <w:lang w:val="en-GB"/>
        </w:rPr>
        <w:t xml:space="preserve">The maximum period provided by </w:t>
      </w:r>
      <w:r w:rsidRPr="0004441D">
        <w:rPr>
          <w:lang w:val="en-GB"/>
        </w:rPr>
        <w:t xml:space="preserve">the </w:t>
      </w:r>
      <w:r w:rsidRPr="0004441D">
        <w:rPr>
          <w:spacing w:val="2"/>
          <w:lang w:val="en-GB"/>
        </w:rPr>
        <w:t xml:space="preserve">Project </w:t>
      </w:r>
      <w:r w:rsidRPr="0004441D">
        <w:rPr>
          <w:spacing w:val="3"/>
          <w:lang w:val="en-GB"/>
        </w:rPr>
        <w:t xml:space="preserve">Owner </w:t>
      </w:r>
      <w:r w:rsidRPr="0004441D">
        <w:rPr>
          <w:spacing w:val="2"/>
          <w:lang w:val="en-GB"/>
        </w:rPr>
        <w:t>for the completion of the works subject to this</w:t>
      </w:r>
      <w:r w:rsidRPr="0004441D">
        <w:rPr>
          <w:spacing w:val="58"/>
          <w:lang w:val="en-GB"/>
        </w:rPr>
        <w:t xml:space="preserve"> </w:t>
      </w:r>
      <w:r w:rsidRPr="0004441D">
        <w:rPr>
          <w:spacing w:val="3"/>
          <w:lang w:val="en-GB"/>
        </w:rPr>
        <w:t xml:space="preserve">Invitation </w:t>
      </w:r>
      <w:r w:rsidRPr="0004441D">
        <w:rPr>
          <w:lang w:val="en-GB"/>
        </w:rPr>
        <w:t xml:space="preserve">to </w:t>
      </w:r>
      <w:r w:rsidRPr="00E233EA">
        <w:rPr>
          <w:b/>
          <w:spacing w:val="2"/>
          <w:lang w:val="en-GB"/>
        </w:rPr>
        <w:t xml:space="preserve">Tender </w:t>
      </w:r>
      <w:r w:rsidRPr="00E233EA">
        <w:rPr>
          <w:b/>
          <w:lang w:val="en-GB"/>
        </w:rPr>
        <w:t xml:space="preserve">is </w:t>
      </w:r>
      <w:r w:rsidR="004D6856" w:rsidRPr="004D6856">
        <w:rPr>
          <w:b/>
          <w:lang w:val="en-GB"/>
        </w:rPr>
        <w:t>tree</w:t>
      </w:r>
      <w:r w:rsidR="004D6856" w:rsidRPr="004D6856">
        <w:rPr>
          <w:b/>
          <w:lang w:val="en-GB"/>
        </w:rPr>
        <w:t xml:space="preserve"> (03</w:t>
      </w:r>
      <w:r w:rsidR="004D6856" w:rsidRPr="004D6856">
        <w:rPr>
          <w:b/>
          <w:lang w:val="en-GB"/>
        </w:rPr>
        <w:t>) months</w:t>
      </w:r>
      <w:r w:rsidR="004D6856" w:rsidRPr="004D6856">
        <w:rPr>
          <w:b/>
          <w:lang w:val="en-GB"/>
        </w:rPr>
        <w:t xml:space="preserve"> </w:t>
      </w:r>
      <w:r w:rsidR="004D6856" w:rsidRPr="004D6856">
        <w:rPr>
          <w:lang w:val="en-GB"/>
        </w:rPr>
        <w:t>for</w:t>
      </w:r>
      <w:r w:rsidR="004D6856" w:rsidRPr="004D6856">
        <w:rPr>
          <w:lang w:val="en-GB"/>
        </w:rPr>
        <w:t xml:space="preserve"> le </w:t>
      </w:r>
      <w:r w:rsidR="004D6856" w:rsidRPr="004D6856">
        <w:rPr>
          <w:b/>
          <w:lang w:val="en-GB"/>
        </w:rPr>
        <w:t>lot n°1, four (04) months</w:t>
      </w:r>
      <w:r w:rsidR="004D6856" w:rsidRPr="004D6856">
        <w:rPr>
          <w:b/>
          <w:lang w:val="en-GB"/>
        </w:rPr>
        <w:t xml:space="preserve"> </w:t>
      </w:r>
      <w:r w:rsidR="004D6856" w:rsidRPr="004D6856">
        <w:rPr>
          <w:lang w:val="en-GB"/>
        </w:rPr>
        <w:t>for lot</w:t>
      </w:r>
      <w:r w:rsidR="004D6856" w:rsidRPr="004D6856">
        <w:rPr>
          <w:lang w:val="en-GB"/>
        </w:rPr>
        <w:t xml:space="preserve"> </w:t>
      </w:r>
      <w:r w:rsidR="004D6856" w:rsidRPr="004D6856">
        <w:rPr>
          <w:b/>
          <w:lang w:val="en-GB"/>
        </w:rPr>
        <w:t xml:space="preserve">n°2, </w:t>
      </w:r>
      <w:r w:rsidR="004D6856" w:rsidRPr="004D6856">
        <w:rPr>
          <w:lang w:val="en-GB"/>
        </w:rPr>
        <w:t xml:space="preserve">et </w:t>
      </w:r>
      <w:r w:rsidR="004D6856">
        <w:rPr>
          <w:b/>
          <w:lang w:val="en-GB"/>
        </w:rPr>
        <w:t>five (05) months</w:t>
      </w:r>
      <w:r w:rsidR="004D6856" w:rsidRPr="004D6856">
        <w:rPr>
          <w:b/>
          <w:lang w:val="en-GB"/>
        </w:rPr>
        <w:t xml:space="preserve"> </w:t>
      </w:r>
      <w:r w:rsidR="004D6856">
        <w:rPr>
          <w:lang w:val="en-GB"/>
        </w:rPr>
        <w:t>for</w:t>
      </w:r>
      <w:r w:rsidR="004D6856" w:rsidRPr="004D6856">
        <w:rPr>
          <w:lang w:val="en-GB"/>
        </w:rPr>
        <w:t xml:space="preserve"> </w:t>
      </w:r>
      <w:r w:rsidR="004D6856" w:rsidRPr="004D6856">
        <w:rPr>
          <w:b/>
          <w:lang w:val="en-GB"/>
        </w:rPr>
        <w:t xml:space="preserve">lots n°4 </w:t>
      </w:r>
      <w:r w:rsidR="004D6856" w:rsidRPr="004D6856">
        <w:rPr>
          <w:lang w:val="en-GB"/>
        </w:rPr>
        <w:t xml:space="preserve">et </w:t>
      </w:r>
      <w:r w:rsidR="004D6856">
        <w:rPr>
          <w:b/>
          <w:lang w:val="en-GB"/>
        </w:rPr>
        <w:t>n°</w:t>
      </w:r>
      <w:r w:rsidRPr="00E233EA">
        <w:rPr>
          <w:b/>
          <w:lang w:val="en-GB"/>
        </w:rPr>
        <w:t>,</w:t>
      </w:r>
      <w:r w:rsidRPr="0004441D">
        <w:rPr>
          <w:lang w:val="en-GB"/>
        </w:rPr>
        <w:t xml:space="preserve"> </w:t>
      </w:r>
      <w:r w:rsidRPr="0004441D">
        <w:rPr>
          <w:spacing w:val="2"/>
          <w:lang w:val="en-GB"/>
        </w:rPr>
        <w:t xml:space="preserve">from </w:t>
      </w:r>
      <w:r w:rsidR="008C718B">
        <w:rPr>
          <w:lang w:val="en-GB"/>
        </w:rPr>
        <w:t xml:space="preserve">the </w:t>
      </w:r>
      <w:r w:rsidRPr="0004441D">
        <w:rPr>
          <w:spacing w:val="2"/>
          <w:lang w:val="en-GB"/>
        </w:rPr>
        <w:t xml:space="preserve">date </w:t>
      </w:r>
      <w:r w:rsidR="00E233EA">
        <w:rPr>
          <w:lang w:val="en-GB"/>
        </w:rPr>
        <w:t>of</w:t>
      </w:r>
      <w:r w:rsidRPr="0004441D">
        <w:rPr>
          <w:lang w:val="en-GB"/>
        </w:rPr>
        <w:t xml:space="preserve"> </w:t>
      </w:r>
      <w:r w:rsidRPr="0004441D">
        <w:rPr>
          <w:spacing w:val="3"/>
          <w:lang w:val="en-GB"/>
        </w:rPr>
        <w:t xml:space="preserve">notification </w:t>
      </w:r>
      <w:r w:rsidRPr="0004441D">
        <w:rPr>
          <w:spacing w:val="2"/>
          <w:lang w:val="en-GB"/>
        </w:rPr>
        <w:t xml:space="preserve">of </w:t>
      </w:r>
      <w:r w:rsidRPr="0004441D">
        <w:rPr>
          <w:lang w:val="en-GB"/>
        </w:rPr>
        <w:t xml:space="preserve">the  </w:t>
      </w:r>
      <w:r w:rsidRPr="0004441D">
        <w:rPr>
          <w:spacing w:val="2"/>
          <w:lang w:val="en-GB"/>
        </w:rPr>
        <w:t xml:space="preserve">service </w:t>
      </w:r>
      <w:r w:rsidRPr="0004441D">
        <w:rPr>
          <w:spacing w:val="3"/>
          <w:lang w:val="en-GB"/>
        </w:rPr>
        <w:t xml:space="preserve">order </w:t>
      </w:r>
      <w:r w:rsidRPr="0004441D">
        <w:rPr>
          <w:lang w:val="en-GB"/>
        </w:rPr>
        <w:t xml:space="preserve">to  </w:t>
      </w:r>
      <w:r w:rsidRPr="0004441D">
        <w:rPr>
          <w:spacing w:val="2"/>
          <w:lang w:val="en-GB"/>
        </w:rPr>
        <w:t xml:space="preserve">begin </w:t>
      </w:r>
      <w:r w:rsidRPr="0004441D">
        <w:rPr>
          <w:lang w:val="en-GB"/>
        </w:rPr>
        <w:t>the</w:t>
      </w:r>
      <w:r w:rsidRPr="0004441D">
        <w:rPr>
          <w:spacing w:val="16"/>
          <w:lang w:val="en-GB"/>
        </w:rPr>
        <w:t xml:space="preserve"> </w:t>
      </w:r>
      <w:r w:rsidRPr="0004441D">
        <w:rPr>
          <w:spacing w:val="2"/>
          <w:lang w:val="en-GB"/>
        </w:rPr>
        <w:t>works.</w:t>
      </w:r>
    </w:p>
    <w:p w:rsidR="00406D5E" w:rsidRDefault="00074894" w:rsidP="00E33BAB">
      <w:pPr>
        <w:pStyle w:val="Titre1"/>
        <w:numPr>
          <w:ilvl w:val="0"/>
          <w:numId w:val="129"/>
        </w:numPr>
        <w:tabs>
          <w:tab w:val="left" w:pos="755"/>
        </w:tabs>
        <w:spacing w:before="115"/>
        <w:ind w:left="754" w:hanging="361"/>
        <w:jc w:val="both"/>
        <w:rPr>
          <w:rFonts w:ascii="Arial Narrow"/>
          <w:sz w:val="22"/>
        </w:rPr>
      </w:pPr>
      <w:r>
        <w:rPr>
          <w:rFonts w:ascii="Arial Narrow"/>
        </w:rPr>
        <w:t>Participation and</w:t>
      </w:r>
      <w:r>
        <w:rPr>
          <w:rFonts w:ascii="Arial Narrow"/>
          <w:spacing w:val="-1"/>
        </w:rPr>
        <w:t xml:space="preserve"> </w:t>
      </w:r>
      <w:proofErr w:type="spellStart"/>
      <w:r>
        <w:rPr>
          <w:rFonts w:ascii="Arial Narrow"/>
        </w:rPr>
        <w:t>origin</w:t>
      </w:r>
      <w:proofErr w:type="spellEnd"/>
    </w:p>
    <w:p w:rsidR="00406D5E" w:rsidRPr="0004441D" w:rsidRDefault="00074894">
      <w:pPr>
        <w:ind w:left="536" w:right="983"/>
        <w:jc w:val="both"/>
        <w:rPr>
          <w:rFonts w:ascii="Bahnschrift"/>
          <w:sz w:val="20"/>
          <w:lang w:val="en-GB"/>
        </w:rPr>
      </w:pPr>
      <w:r w:rsidRPr="0004441D">
        <w:rPr>
          <w:rFonts w:ascii="Bahnschrift"/>
          <w:sz w:val="20"/>
          <w:lang w:val="en-GB"/>
        </w:rPr>
        <w:t xml:space="preserve">Participation in this Invitation to Tender is open to Companies under Cameroonian law operating in the field of sub-sectors of activity "Building and Collective Equipment" of </w:t>
      </w:r>
      <w:r w:rsidR="000E06D5">
        <w:rPr>
          <w:rFonts w:ascii="Bahnschrift"/>
          <w:sz w:val="20"/>
          <w:lang w:val="en-GB"/>
        </w:rPr>
        <w:t>category "E</w:t>
      </w:r>
      <w:r w:rsidR="000E06D5" w:rsidRPr="0004441D">
        <w:rPr>
          <w:rFonts w:ascii="Bahnschrift"/>
          <w:sz w:val="20"/>
          <w:lang w:val="en-GB"/>
        </w:rPr>
        <w:t>"</w:t>
      </w:r>
      <w:r w:rsidR="000E06D5">
        <w:rPr>
          <w:rFonts w:ascii="Bahnschrift"/>
          <w:sz w:val="20"/>
          <w:lang w:val="en-GB"/>
        </w:rPr>
        <w:t xml:space="preserve"> for Lot 1 and </w:t>
      </w:r>
      <w:r w:rsidRPr="0004441D">
        <w:rPr>
          <w:rFonts w:ascii="Bahnschrift"/>
          <w:sz w:val="20"/>
          <w:lang w:val="en-GB"/>
        </w:rPr>
        <w:t>category "D", established in Cameroonian territory.</w:t>
      </w:r>
    </w:p>
    <w:p w:rsidR="00406D5E" w:rsidRDefault="00074894" w:rsidP="00E33BAB">
      <w:pPr>
        <w:pStyle w:val="Titre1"/>
        <w:numPr>
          <w:ilvl w:val="0"/>
          <w:numId w:val="129"/>
        </w:numPr>
        <w:tabs>
          <w:tab w:val="left" w:pos="755"/>
        </w:tabs>
        <w:spacing w:before="121"/>
        <w:ind w:left="754" w:hanging="361"/>
        <w:jc w:val="both"/>
        <w:rPr>
          <w:rFonts w:ascii="Arial Narrow"/>
          <w:sz w:val="22"/>
        </w:rPr>
      </w:pPr>
      <w:r>
        <w:rPr>
          <w:rFonts w:ascii="Arial Narrow"/>
        </w:rPr>
        <w:t>Financement</w:t>
      </w:r>
      <w:r>
        <w:rPr>
          <w:rFonts w:ascii="Arial Narrow"/>
          <w:spacing w:val="-1"/>
        </w:rPr>
        <w:t xml:space="preserve"> </w:t>
      </w:r>
      <w:r>
        <w:rPr>
          <w:rFonts w:ascii="Arial Narrow"/>
        </w:rPr>
        <w:t>:</w:t>
      </w:r>
    </w:p>
    <w:p w:rsidR="00406D5E" w:rsidRDefault="00074894">
      <w:pPr>
        <w:pStyle w:val="Corpsdetexte"/>
        <w:ind w:left="754" w:right="1963"/>
      </w:pPr>
      <w:r>
        <w:t>Les travaux, objet du présent Appel d’Offres sont financés par les Budgets du FEICOM, Exercice 2026.</w:t>
      </w:r>
    </w:p>
    <w:p w:rsidR="00406D5E" w:rsidRDefault="00406D5E">
      <w:pPr>
        <w:sectPr w:rsidR="00406D5E">
          <w:type w:val="continuous"/>
          <w:pgSz w:w="11900" w:h="16820"/>
          <w:pgMar w:top="1280" w:right="160" w:bottom="280" w:left="880" w:header="720" w:footer="720" w:gutter="0"/>
          <w:cols w:space="720"/>
        </w:sectPr>
      </w:pPr>
    </w:p>
    <w:p w:rsidR="00406D5E" w:rsidRDefault="00074894" w:rsidP="00E33BAB">
      <w:pPr>
        <w:pStyle w:val="Paragraphedeliste"/>
        <w:numPr>
          <w:ilvl w:val="0"/>
          <w:numId w:val="129"/>
        </w:numPr>
        <w:tabs>
          <w:tab w:val="left" w:pos="755"/>
        </w:tabs>
        <w:spacing w:before="88" w:line="263" w:lineRule="exact"/>
        <w:ind w:left="754" w:hanging="361"/>
        <w:jc w:val="both"/>
        <w:rPr>
          <w:rFonts w:ascii="Bahnschrift"/>
          <w:b/>
        </w:rPr>
      </w:pPr>
      <w:r>
        <w:rPr>
          <w:rFonts w:ascii="Bahnschrift"/>
          <w:b/>
          <w:sz w:val="20"/>
        </w:rPr>
        <w:lastRenderedPageBreak/>
        <w:t>SUBMISSION METHOD</w:t>
      </w:r>
    </w:p>
    <w:p w:rsidR="00406D5E" w:rsidRPr="0004441D" w:rsidRDefault="00074894">
      <w:pPr>
        <w:ind w:left="252" w:right="981" w:firstLine="502"/>
        <w:jc w:val="both"/>
        <w:rPr>
          <w:rFonts w:ascii="Bahnschrift"/>
          <w:sz w:val="20"/>
          <w:lang w:val="en-GB"/>
        </w:rPr>
      </w:pPr>
      <w:r w:rsidRPr="0004441D">
        <w:rPr>
          <w:rFonts w:ascii="Bahnschrift"/>
          <w:sz w:val="20"/>
          <w:lang w:val="en-GB"/>
        </w:rPr>
        <w:t>The submission method chosen for this consultation is online. Therefore, a Bidder may not use both the online and offline methods simultaneously.</w:t>
      </w:r>
    </w:p>
    <w:p w:rsidR="00406D5E" w:rsidRPr="0004441D" w:rsidRDefault="00074894" w:rsidP="00E33BAB">
      <w:pPr>
        <w:pStyle w:val="Titre1"/>
        <w:numPr>
          <w:ilvl w:val="0"/>
          <w:numId w:val="129"/>
        </w:numPr>
        <w:tabs>
          <w:tab w:val="left" w:pos="529"/>
        </w:tabs>
        <w:spacing w:before="112"/>
        <w:ind w:left="528" w:hanging="221"/>
        <w:jc w:val="both"/>
        <w:rPr>
          <w:rFonts w:ascii="Arial Narrow"/>
          <w:lang w:val="en-GB"/>
        </w:rPr>
      </w:pPr>
      <w:r w:rsidRPr="0004441D">
        <w:rPr>
          <w:rFonts w:ascii="Arial Narrow"/>
          <w:lang w:val="en-GB"/>
        </w:rPr>
        <w:t>Consultation of the Tender</w:t>
      </w:r>
      <w:r w:rsidRPr="0004441D">
        <w:rPr>
          <w:rFonts w:ascii="Arial Narrow"/>
          <w:spacing w:val="-1"/>
          <w:lang w:val="en-GB"/>
        </w:rPr>
        <w:t xml:space="preserve"> </w:t>
      </w:r>
      <w:r w:rsidRPr="0004441D">
        <w:rPr>
          <w:rFonts w:ascii="Arial Narrow"/>
          <w:lang w:val="en-GB"/>
        </w:rPr>
        <w:t>Documents:</w:t>
      </w:r>
    </w:p>
    <w:p w:rsidR="00406D5E" w:rsidRPr="0004441D" w:rsidRDefault="00074894">
      <w:pPr>
        <w:pStyle w:val="Corpsdetexte"/>
        <w:spacing w:before="1"/>
        <w:ind w:left="252" w:right="976" w:firstLine="449"/>
        <w:jc w:val="both"/>
        <w:rPr>
          <w:lang w:val="en-GB"/>
        </w:rPr>
      </w:pPr>
      <w:r w:rsidRPr="0004441D">
        <w:rPr>
          <w:lang w:val="en-GB"/>
        </w:rPr>
        <w:t xml:space="preserve">The physical Tender Dossier may be consulted free of charge at the SIGAMP office of the </w:t>
      </w:r>
      <w:proofErr w:type="spellStart"/>
      <w:r w:rsidRPr="0004441D">
        <w:rPr>
          <w:lang w:val="en-GB"/>
        </w:rPr>
        <w:t>Bertoua</w:t>
      </w:r>
      <w:proofErr w:type="spellEnd"/>
      <w:r w:rsidRPr="0004441D">
        <w:rPr>
          <w:lang w:val="en-GB"/>
        </w:rPr>
        <w:t xml:space="preserve"> 2nd Municipality, or electronically on the COLEPS platform at </w:t>
      </w:r>
      <w:hyperlink r:id="rId18">
        <w:r w:rsidRPr="0004441D">
          <w:rPr>
            <w:lang w:val="en-GB"/>
          </w:rPr>
          <w:t>http://www.marchespublics.cm</w:t>
        </w:r>
      </w:hyperlink>
      <w:r w:rsidRPr="0004441D">
        <w:rPr>
          <w:lang w:val="en-GB"/>
        </w:rPr>
        <w:t xml:space="preserve"> and </w:t>
      </w:r>
      <w:hyperlink r:id="rId19">
        <w:r w:rsidRPr="0004441D">
          <w:rPr>
            <w:lang w:val="en-GB"/>
          </w:rPr>
          <w:t xml:space="preserve">http://www.publiccontracts.cm, </w:t>
        </w:r>
      </w:hyperlink>
      <w:r w:rsidRPr="0004441D">
        <w:rPr>
          <w:lang w:val="en-GB"/>
        </w:rPr>
        <w:t xml:space="preserve">as well as on the ARMP website (www.armp.cm) from the date of publication of this notice. Acquisition of the Tender Dossier: The Tender Dossier may be obtained during business hours at the SIGAMP office of the </w:t>
      </w:r>
      <w:proofErr w:type="spellStart"/>
      <w:r w:rsidRPr="0004441D">
        <w:rPr>
          <w:lang w:val="en-GB"/>
        </w:rPr>
        <w:t>Bertoua</w:t>
      </w:r>
      <w:proofErr w:type="spellEnd"/>
      <w:r w:rsidRPr="0004441D">
        <w:rPr>
          <w:lang w:val="en-GB"/>
        </w:rPr>
        <w:t xml:space="preserve"> 2nd Municipality, from the date of publication of this notice, upon paymen</w:t>
      </w:r>
      <w:r w:rsidR="000E06D5">
        <w:rPr>
          <w:lang w:val="en-GB"/>
        </w:rPr>
        <w:t xml:space="preserve">t of a non-refundable fee of: </w:t>
      </w:r>
      <w:r w:rsidR="000E06D5" w:rsidRPr="000E06D5">
        <w:rPr>
          <w:b/>
          <w:lang w:val="en-GB"/>
        </w:rPr>
        <w:t>30</w:t>
      </w:r>
      <w:r w:rsidRPr="000E06D5">
        <w:rPr>
          <w:b/>
          <w:lang w:val="en-GB"/>
        </w:rPr>
        <w:t>,000 (</w:t>
      </w:r>
      <w:r w:rsidR="000E06D5" w:rsidRPr="000E06D5">
        <w:rPr>
          <w:b/>
          <w:lang w:val="en-GB"/>
        </w:rPr>
        <w:t>thirty</w:t>
      </w:r>
      <w:r w:rsidRPr="000E06D5">
        <w:rPr>
          <w:b/>
          <w:lang w:val="en-GB"/>
        </w:rPr>
        <w:t xml:space="preserve"> thousand) CFA francs</w:t>
      </w:r>
      <w:r w:rsidRPr="0004441D">
        <w:rPr>
          <w:lang w:val="en-GB"/>
        </w:rPr>
        <w:t xml:space="preserve"> for lot n</w:t>
      </w:r>
      <w:r w:rsidRPr="000E06D5">
        <w:rPr>
          <w:vertAlign w:val="superscript"/>
          <w:lang w:val="en-GB"/>
        </w:rPr>
        <w:t>o</w:t>
      </w:r>
      <w:r w:rsidR="000E06D5">
        <w:rPr>
          <w:lang w:val="en-GB"/>
        </w:rPr>
        <w:t>.</w:t>
      </w:r>
      <w:r w:rsidRPr="0004441D">
        <w:rPr>
          <w:lang w:val="en-GB"/>
        </w:rPr>
        <w:t xml:space="preserve">1, </w:t>
      </w:r>
      <w:r w:rsidRPr="000E06D5">
        <w:rPr>
          <w:b/>
          <w:lang w:val="en-GB"/>
        </w:rPr>
        <w:t>50,000</w:t>
      </w:r>
      <w:r w:rsidRPr="0004441D">
        <w:rPr>
          <w:lang w:val="en-GB"/>
        </w:rPr>
        <w:t xml:space="preserve"> (Fifty thousand) CF</w:t>
      </w:r>
      <w:r w:rsidR="000E06D5">
        <w:rPr>
          <w:lang w:val="en-GB"/>
        </w:rPr>
        <w:t xml:space="preserve">A francs for lot no. 2, </w:t>
      </w:r>
      <w:r w:rsidR="000E06D5">
        <w:rPr>
          <w:b/>
          <w:lang w:val="en-GB"/>
        </w:rPr>
        <w:t>75</w:t>
      </w:r>
      <w:r w:rsidRPr="000E06D5">
        <w:rPr>
          <w:b/>
          <w:lang w:val="en-GB"/>
        </w:rPr>
        <w:t>,000</w:t>
      </w:r>
      <w:r w:rsidRPr="0004441D">
        <w:rPr>
          <w:lang w:val="en-GB"/>
        </w:rPr>
        <w:t xml:space="preserve"> (Seventy</w:t>
      </w:r>
      <w:r w:rsidR="000E06D5">
        <w:rPr>
          <w:lang w:val="en-GB"/>
        </w:rPr>
        <w:t xml:space="preserve"> five</w:t>
      </w:r>
      <w:r w:rsidRPr="0004441D">
        <w:rPr>
          <w:lang w:val="en-GB"/>
        </w:rPr>
        <w:t xml:space="preserve"> th</w:t>
      </w:r>
      <w:r w:rsidR="000E06D5">
        <w:rPr>
          <w:lang w:val="en-GB"/>
        </w:rPr>
        <w:t xml:space="preserve">ousand) CFA francs for lot no. 3.and </w:t>
      </w:r>
      <w:r w:rsidR="000E06D5" w:rsidRPr="0004441D">
        <w:rPr>
          <w:lang w:val="en-GB"/>
        </w:rPr>
        <w:t xml:space="preserve">and </w:t>
      </w:r>
      <w:r w:rsidR="000E06D5">
        <w:rPr>
          <w:b/>
          <w:lang w:val="en-GB"/>
        </w:rPr>
        <w:t>55</w:t>
      </w:r>
      <w:r w:rsidR="000E06D5" w:rsidRPr="000E06D5">
        <w:rPr>
          <w:b/>
          <w:lang w:val="en-GB"/>
        </w:rPr>
        <w:t>,000</w:t>
      </w:r>
      <w:r w:rsidR="000E06D5" w:rsidRPr="0004441D">
        <w:rPr>
          <w:lang w:val="en-GB"/>
        </w:rPr>
        <w:t xml:space="preserve"> (Fifty</w:t>
      </w:r>
      <w:r w:rsidR="000E06D5">
        <w:rPr>
          <w:lang w:val="en-GB"/>
        </w:rPr>
        <w:t xml:space="preserve"> five</w:t>
      </w:r>
      <w:r w:rsidR="000E06D5" w:rsidRPr="0004441D">
        <w:rPr>
          <w:lang w:val="en-GB"/>
        </w:rPr>
        <w:t xml:space="preserve"> thousand) CF</w:t>
      </w:r>
      <w:r w:rsidR="000E06D5">
        <w:rPr>
          <w:lang w:val="en-GB"/>
        </w:rPr>
        <w:t>A francs</w:t>
      </w:r>
      <w:r w:rsidR="000E06D5" w:rsidRPr="0004441D">
        <w:rPr>
          <w:lang w:val="en-GB"/>
        </w:rPr>
        <w:t xml:space="preserve"> lot no. 4,</w:t>
      </w:r>
      <w:r w:rsidR="000E06D5">
        <w:rPr>
          <w:lang w:val="en-GB"/>
        </w:rPr>
        <w:t xml:space="preserve">, </w:t>
      </w:r>
      <w:proofErr w:type="spellStart"/>
      <w:r w:rsidR="000E06D5">
        <w:rPr>
          <w:lang w:val="en-GB"/>
        </w:rPr>
        <w:t>payed</w:t>
      </w:r>
      <w:proofErr w:type="spellEnd"/>
      <w:r w:rsidRPr="0004441D">
        <w:rPr>
          <w:lang w:val="en-GB"/>
        </w:rPr>
        <w:t xml:space="preserve"> to the Municipal Revenue Office of the Commune of </w:t>
      </w:r>
      <w:proofErr w:type="spellStart"/>
      <w:r w:rsidRPr="0004441D">
        <w:rPr>
          <w:lang w:val="en-GB"/>
        </w:rPr>
        <w:t>Bertoua</w:t>
      </w:r>
      <w:proofErr w:type="spellEnd"/>
      <w:r w:rsidRPr="0004441D">
        <w:rPr>
          <w:lang w:val="en-GB"/>
        </w:rPr>
        <w:t xml:space="preserve"> 2nd, or to the Public Treasury if necessary.</w:t>
      </w:r>
    </w:p>
    <w:p w:rsidR="00406D5E" w:rsidRDefault="00074894" w:rsidP="00E33BAB">
      <w:pPr>
        <w:pStyle w:val="Titre1"/>
        <w:numPr>
          <w:ilvl w:val="0"/>
          <w:numId w:val="129"/>
        </w:numPr>
        <w:tabs>
          <w:tab w:val="left" w:pos="537"/>
        </w:tabs>
        <w:spacing w:before="236" w:line="274" w:lineRule="exact"/>
        <w:ind w:hanging="285"/>
        <w:jc w:val="both"/>
        <w:rPr>
          <w:rFonts w:ascii="Arial Narrow"/>
        </w:rPr>
      </w:pPr>
      <w:proofErr w:type="spellStart"/>
      <w:r>
        <w:rPr>
          <w:rFonts w:ascii="Arial Narrow"/>
          <w:spacing w:val="-4"/>
        </w:rPr>
        <w:t>Bid</w:t>
      </w:r>
      <w:proofErr w:type="spellEnd"/>
      <w:r>
        <w:rPr>
          <w:rFonts w:ascii="Arial Narrow"/>
          <w:spacing w:val="-10"/>
        </w:rPr>
        <w:t xml:space="preserve"> </w:t>
      </w:r>
      <w:r>
        <w:rPr>
          <w:rFonts w:ascii="Arial Narrow"/>
          <w:spacing w:val="-4"/>
        </w:rPr>
        <w:t>Security</w:t>
      </w:r>
    </w:p>
    <w:p w:rsidR="00406D5E" w:rsidRDefault="008C718B" w:rsidP="008C718B">
      <w:pPr>
        <w:pStyle w:val="Corpsdetexte"/>
        <w:ind w:left="252" w:right="967" w:firstLine="283"/>
        <w:jc w:val="both"/>
        <w:rPr>
          <w:spacing w:val="-5"/>
          <w:lang w:val="en-GB"/>
        </w:rPr>
      </w:pPr>
      <w:r w:rsidRPr="008C718B">
        <w:rPr>
          <w:spacing w:val="-5"/>
          <w:lang w:val="en-GB"/>
        </w:rPr>
        <w:t>Each bidder must attach to their bi</w:t>
      </w:r>
      <w:r w:rsidR="002154CA">
        <w:rPr>
          <w:spacing w:val="-5"/>
          <w:lang w:val="en-GB"/>
        </w:rPr>
        <w:t>ds a bid security amounting to 1</w:t>
      </w:r>
      <w:r w:rsidRPr="008C718B">
        <w:rPr>
          <w:spacing w:val="-5"/>
          <w:lang w:val="en-GB"/>
        </w:rPr>
        <w:t>% of the estimated value of the lot(s) applied for, issued by a first-rate banking institution or an insurance company approved by the Ministry of Finance. The amounts are contained in the table below and must remain valid for ninety (90) days beyond the initial bid validity date.</w:t>
      </w:r>
    </w:p>
    <w:p w:rsidR="002154CA" w:rsidRDefault="002154CA" w:rsidP="008C718B">
      <w:pPr>
        <w:pStyle w:val="Corpsdetexte"/>
        <w:ind w:left="252" w:right="967" w:firstLine="283"/>
        <w:jc w:val="both"/>
        <w:rPr>
          <w:spacing w:val="-4"/>
          <w:lang w:val="en-GB"/>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5245"/>
        <w:gridCol w:w="1793"/>
        <w:gridCol w:w="1793"/>
      </w:tblGrid>
      <w:tr w:rsidR="008C718B" w:rsidRPr="0004441D" w:rsidTr="002154CA">
        <w:trPr>
          <w:trHeight w:val="899"/>
        </w:trPr>
        <w:tc>
          <w:tcPr>
            <w:tcW w:w="960" w:type="dxa"/>
          </w:tcPr>
          <w:p w:rsidR="008C718B" w:rsidRPr="0004441D" w:rsidRDefault="008C718B" w:rsidP="001E1D35">
            <w:pPr>
              <w:pStyle w:val="TableParagraph"/>
              <w:spacing w:before="9"/>
              <w:rPr>
                <w:rFonts w:ascii="Arial Narrow"/>
                <w:sz w:val="28"/>
                <w:lang w:val="en-GB"/>
              </w:rPr>
            </w:pPr>
          </w:p>
          <w:p w:rsidR="008C718B" w:rsidRDefault="008C718B" w:rsidP="001E1D35">
            <w:pPr>
              <w:pStyle w:val="TableParagraph"/>
              <w:ind w:left="89" w:right="82"/>
              <w:jc w:val="center"/>
              <w:rPr>
                <w:rFonts w:ascii="Cambria" w:hAnsi="Cambria"/>
                <w:b/>
              </w:rPr>
            </w:pPr>
            <w:r>
              <w:rPr>
                <w:rFonts w:ascii="Cambria" w:hAnsi="Cambria"/>
                <w:b/>
              </w:rPr>
              <w:t>N° Lot</w:t>
            </w:r>
          </w:p>
        </w:tc>
        <w:tc>
          <w:tcPr>
            <w:tcW w:w="5245" w:type="dxa"/>
          </w:tcPr>
          <w:p w:rsidR="008C718B" w:rsidRDefault="008C718B" w:rsidP="001E1D35">
            <w:pPr>
              <w:pStyle w:val="TableParagraph"/>
              <w:spacing w:before="9"/>
              <w:rPr>
                <w:rFonts w:ascii="Arial Narrow"/>
                <w:sz w:val="28"/>
              </w:rPr>
            </w:pPr>
          </w:p>
          <w:p w:rsidR="008C718B" w:rsidRDefault="008C718B" w:rsidP="001E1D35">
            <w:pPr>
              <w:pStyle w:val="TableParagraph"/>
              <w:ind w:left="1994" w:right="1986"/>
              <w:jc w:val="center"/>
              <w:rPr>
                <w:rFonts w:ascii="Cambria" w:hAnsi="Cambria"/>
                <w:b/>
              </w:rPr>
            </w:pPr>
            <w:r>
              <w:rPr>
                <w:rFonts w:ascii="Cambria" w:hAnsi="Cambria"/>
                <w:b/>
              </w:rPr>
              <w:t>Désignation</w:t>
            </w:r>
          </w:p>
        </w:tc>
        <w:tc>
          <w:tcPr>
            <w:tcW w:w="1793" w:type="dxa"/>
          </w:tcPr>
          <w:p w:rsidR="008C718B" w:rsidRPr="0004441D" w:rsidRDefault="008C718B" w:rsidP="001E1D35">
            <w:pPr>
              <w:pStyle w:val="TableParagraph"/>
              <w:spacing w:before="30" w:line="278" w:lineRule="auto"/>
              <w:ind w:left="316" w:right="306"/>
              <w:jc w:val="center"/>
              <w:rPr>
                <w:rFonts w:ascii="Cambria"/>
                <w:b/>
                <w:lang w:val="en-GB"/>
              </w:rPr>
            </w:pPr>
            <w:r w:rsidRPr="0004441D">
              <w:rPr>
                <w:rFonts w:ascii="Cambria"/>
                <w:b/>
                <w:lang w:val="en-GB"/>
              </w:rPr>
              <w:t>Estimated amount</w:t>
            </w:r>
          </w:p>
          <w:p w:rsidR="008C718B" w:rsidRPr="0004441D" w:rsidRDefault="008C718B" w:rsidP="001E1D35">
            <w:pPr>
              <w:pStyle w:val="TableParagraph"/>
              <w:spacing w:before="2" w:line="249" w:lineRule="exact"/>
              <w:ind w:left="316" w:right="306"/>
              <w:jc w:val="center"/>
              <w:rPr>
                <w:rFonts w:ascii="Cambria"/>
                <w:b/>
                <w:lang w:val="en-GB"/>
              </w:rPr>
            </w:pPr>
            <w:r w:rsidRPr="0004441D">
              <w:rPr>
                <w:rFonts w:ascii="Cambria"/>
                <w:b/>
                <w:lang w:val="en-GB"/>
              </w:rPr>
              <w:t xml:space="preserve">(F </w:t>
            </w:r>
            <w:proofErr w:type="spellStart"/>
            <w:r w:rsidRPr="0004441D">
              <w:rPr>
                <w:rFonts w:ascii="Cambria"/>
                <w:b/>
                <w:lang w:val="en-GB"/>
              </w:rPr>
              <w:t>Cfa</w:t>
            </w:r>
            <w:proofErr w:type="spellEnd"/>
            <w:r w:rsidRPr="0004441D">
              <w:rPr>
                <w:rFonts w:ascii="Cambria"/>
                <w:b/>
                <w:lang w:val="en-GB"/>
              </w:rPr>
              <w:t xml:space="preserve"> TTC)</w:t>
            </w:r>
          </w:p>
        </w:tc>
        <w:tc>
          <w:tcPr>
            <w:tcW w:w="1793" w:type="dxa"/>
          </w:tcPr>
          <w:p w:rsidR="008C718B" w:rsidRPr="0004441D" w:rsidRDefault="008C718B" w:rsidP="001E1D35">
            <w:pPr>
              <w:pStyle w:val="TableParagraph"/>
              <w:spacing w:before="30" w:line="278" w:lineRule="auto"/>
              <w:ind w:left="316" w:right="306"/>
              <w:jc w:val="center"/>
              <w:rPr>
                <w:rFonts w:ascii="Cambria"/>
                <w:b/>
                <w:lang w:val="en-GB"/>
              </w:rPr>
            </w:pPr>
            <w:r w:rsidRPr="008C718B">
              <w:rPr>
                <w:rFonts w:ascii="Cambria"/>
                <w:b/>
                <w:lang w:val="en-GB"/>
              </w:rPr>
              <w:t>Security Amount</w:t>
            </w:r>
          </w:p>
        </w:tc>
      </w:tr>
      <w:tr w:rsidR="008C718B" w:rsidTr="002154CA">
        <w:trPr>
          <w:trHeight w:val="774"/>
        </w:trPr>
        <w:tc>
          <w:tcPr>
            <w:tcW w:w="960" w:type="dxa"/>
          </w:tcPr>
          <w:p w:rsidR="008C718B" w:rsidRPr="0004441D" w:rsidRDefault="008C718B" w:rsidP="008C718B">
            <w:pPr>
              <w:pStyle w:val="TableParagraph"/>
              <w:spacing w:before="4"/>
              <w:rPr>
                <w:rFonts w:ascii="Arial Narrow"/>
                <w:sz w:val="23"/>
                <w:lang w:val="en-GB"/>
              </w:rPr>
            </w:pPr>
          </w:p>
          <w:p w:rsidR="008C718B" w:rsidRDefault="008C718B" w:rsidP="008C718B">
            <w:pPr>
              <w:pStyle w:val="TableParagraph"/>
              <w:ind w:left="28" w:right="92"/>
              <w:jc w:val="center"/>
              <w:rPr>
                <w:rFonts w:ascii="Cambria" w:hAnsi="Cambria"/>
                <w:i/>
              </w:rPr>
            </w:pPr>
            <w:r>
              <w:rPr>
                <w:rFonts w:ascii="Cambria" w:hAnsi="Cambria"/>
                <w:i/>
              </w:rPr>
              <w:t>Lot n°1</w:t>
            </w:r>
          </w:p>
        </w:tc>
        <w:tc>
          <w:tcPr>
            <w:tcW w:w="5245" w:type="dxa"/>
          </w:tcPr>
          <w:p w:rsidR="008C718B" w:rsidRPr="0004441D" w:rsidRDefault="008C718B" w:rsidP="008C718B">
            <w:pPr>
              <w:pStyle w:val="TableParagraph"/>
              <w:spacing w:line="257" w:lineRule="exact"/>
              <w:ind w:left="107"/>
              <w:rPr>
                <w:rFonts w:ascii="Cambria"/>
                <w:lang w:val="en-GB"/>
              </w:rPr>
            </w:pPr>
            <w:r w:rsidRPr="0004441D">
              <w:rPr>
                <w:rFonts w:ascii="Cambria"/>
                <w:lang w:val="en-GB"/>
              </w:rPr>
              <w:t>Renovation work on a block of two classrooms</w:t>
            </w:r>
          </w:p>
          <w:p w:rsidR="008C718B" w:rsidRPr="0004441D" w:rsidRDefault="008C718B" w:rsidP="008C718B">
            <w:pPr>
              <w:pStyle w:val="TableParagraph"/>
              <w:spacing w:line="256" w:lineRule="exact"/>
              <w:ind w:left="107"/>
              <w:rPr>
                <w:rFonts w:ascii="Cambria" w:hAnsi="Cambria"/>
                <w:lang w:val="en-GB"/>
              </w:rPr>
            </w:pPr>
            <w:r w:rsidRPr="0004441D">
              <w:rPr>
                <w:rFonts w:ascii="Cambria" w:hAnsi="Cambria"/>
                <w:lang w:val="en-GB"/>
              </w:rPr>
              <w:t>according to the "School of My Dreams" model at the NGAÏKADA Group 2 Primary School</w:t>
            </w:r>
          </w:p>
        </w:tc>
        <w:tc>
          <w:tcPr>
            <w:tcW w:w="1793" w:type="dxa"/>
          </w:tcPr>
          <w:p w:rsidR="008C718B" w:rsidRPr="0004441D" w:rsidRDefault="008C718B" w:rsidP="008C718B">
            <w:pPr>
              <w:pStyle w:val="TableParagraph"/>
              <w:spacing w:before="4"/>
              <w:rPr>
                <w:rFonts w:ascii="Arial Narrow"/>
                <w:sz w:val="23"/>
                <w:lang w:val="en-GB"/>
              </w:rPr>
            </w:pPr>
          </w:p>
          <w:p w:rsidR="008C718B" w:rsidRDefault="008C718B" w:rsidP="008C718B">
            <w:pPr>
              <w:pStyle w:val="TableParagraph"/>
              <w:ind w:left="316" w:right="306"/>
              <w:jc w:val="center"/>
              <w:rPr>
                <w:rFonts w:ascii="Cambria"/>
              </w:rPr>
            </w:pPr>
            <w:r>
              <w:rPr>
                <w:rFonts w:ascii="Cambria"/>
              </w:rPr>
              <w:t>11 600 640</w:t>
            </w:r>
          </w:p>
        </w:tc>
        <w:tc>
          <w:tcPr>
            <w:tcW w:w="1793" w:type="dxa"/>
          </w:tcPr>
          <w:p w:rsidR="008C718B" w:rsidRPr="0004441D" w:rsidRDefault="008C718B" w:rsidP="008C718B">
            <w:pPr>
              <w:pStyle w:val="TableParagraph"/>
              <w:spacing w:before="4"/>
              <w:rPr>
                <w:rFonts w:ascii="Arial Narrow"/>
                <w:sz w:val="23"/>
                <w:lang w:val="en-GB"/>
              </w:rPr>
            </w:pPr>
          </w:p>
          <w:p w:rsidR="008C718B" w:rsidRDefault="008C718B" w:rsidP="008C718B">
            <w:pPr>
              <w:pStyle w:val="TableParagraph"/>
              <w:ind w:left="316" w:right="306"/>
              <w:jc w:val="center"/>
              <w:rPr>
                <w:rFonts w:ascii="Cambria"/>
              </w:rPr>
            </w:pPr>
            <w:r>
              <w:rPr>
                <w:rFonts w:ascii="Cambria"/>
              </w:rPr>
              <w:t>116 006</w:t>
            </w:r>
          </w:p>
        </w:tc>
      </w:tr>
      <w:tr w:rsidR="008C718B" w:rsidTr="002154CA">
        <w:trPr>
          <w:trHeight w:val="868"/>
        </w:trPr>
        <w:tc>
          <w:tcPr>
            <w:tcW w:w="960" w:type="dxa"/>
          </w:tcPr>
          <w:p w:rsidR="008C718B" w:rsidRDefault="008C718B" w:rsidP="008C718B">
            <w:pPr>
              <w:pStyle w:val="TableParagraph"/>
              <w:spacing w:before="4"/>
              <w:rPr>
                <w:rFonts w:ascii="Arial Narrow"/>
                <w:sz w:val="27"/>
              </w:rPr>
            </w:pPr>
          </w:p>
          <w:p w:rsidR="008C718B" w:rsidRDefault="008C718B" w:rsidP="008C718B">
            <w:pPr>
              <w:pStyle w:val="TableParagraph"/>
              <w:ind w:left="89" w:right="79"/>
              <w:jc w:val="center"/>
              <w:rPr>
                <w:rFonts w:ascii="Cambria" w:hAnsi="Cambria"/>
                <w:i/>
              </w:rPr>
            </w:pPr>
            <w:r>
              <w:rPr>
                <w:rFonts w:ascii="Cambria" w:hAnsi="Cambria"/>
                <w:i/>
              </w:rPr>
              <w:t>Lot n° 2</w:t>
            </w:r>
          </w:p>
        </w:tc>
        <w:tc>
          <w:tcPr>
            <w:tcW w:w="5245" w:type="dxa"/>
          </w:tcPr>
          <w:p w:rsidR="008C718B" w:rsidRPr="0004441D" w:rsidRDefault="008C718B" w:rsidP="008C718B">
            <w:pPr>
              <w:pStyle w:val="TableParagraph"/>
              <w:spacing w:before="48"/>
              <w:ind w:left="107" w:right="99"/>
              <w:jc w:val="both"/>
              <w:rPr>
                <w:rFonts w:ascii="Cambria"/>
                <w:lang w:val="en-GB"/>
              </w:rPr>
            </w:pPr>
            <w:r w:rsidRPr="0004441D">
              <w:rPr>
                <w:rFonts w:ascii="Cambria"/>
                <w:lang w:val="en-GB"/>
              </w:rPr>
              <w:t>Construction work on a block of three (03) fully equipped classrooms according to the "School of My Dreams" model at the YADEME Primary School</w:t>
            </w:r>
          </w:p>
        </w:tc>
        <w:tc>
          <w:tcPr>
            <w:tcW w:w="1793" w:type="dxa"/>
          </w:tcPr>
          <w:p w:rsidR="008C718B" w:rsidRPr="0004441D" w:rsidRDefault="008C718B" w:rsidP="008C718B">
            <w:pPr>
              <w:pStyle w:val="TableParagraph"/>
              <w:spacing w:before="4"/>
              <w:rPr>
                <w:rFonts w:ascii="Arial Narrow"/>
                <w:sz w:val="27"/>
                <w:lang w:val="en-GB"/>
              </w:rPr>
            </w:pPr>
          </w:p>
          <w:p w:rsidR="008C718B" w:rsidRDefault="008C718B" w:rsidP="008C718B">
            <w:pPr>
              <w:pStyle w:val="TableParagraph"/>
              <w:ind w:left="316" w:right="306"/>
              <w:jc w:val="center"/>
              <w:rPr>
                <w:rFonts w:ascii="Cambria"/>
              </w:rPr>
            </w:pPr>
            <w:r>
              <w:rPr>
                <w:rFonts w:ascii="Cambria"/>
              </w:rPr>
              <w:t>37 886 436</w:t>
            </w:r>
          </w:p>
        </w:tc>
        <w:tc>
          <w:tcPr>
            <w:tcW w:w="1793" w:type="dxa"/>
          </w:tcPr>
          <w:p w:rsidR="008C718B" w:rsidRPr="0004441D" w:rsidRDefault="008C718B" w:rsidP="008C718B">
            <w:pPr>
              <w:pStyle w:val="TableParagraph"/>
              <w:spacing w:before="4"/>
              <w:rPr>
                <w:rFonts w:ascii="Arial Narrow"/>
                <w:sz w:val="27"/>
                <w:lang w:val="en-GB"/>
              </w:rPr>
            </w:pPr>
          </w:p>
          <w:p w:rsidR="008C718B" w:rsidRDefault="008C718B" w:rsidP="008C718B">
            <w:pPr>
              <w:pStyle w:val="TableParagraph"/>
              <w:ind w:left="316" w:right="306"/>
              <w:jc w:val="center"/>
              <w:rPr>
                <w:rFonts w:ascii="Cambria"/>
              </w:rPr>
            </w:pPr>
            <w:r>
              <w:rPr>
                <w:rFonts w:ascii="Cambria"/>
              </w:rPr>
              <w:t>378 865</w:t>
            </w:r>
          </w:p>
        </w:tc>
      </w:tr>
      <w:tr w:rsidR="008C718B" w:rsidTr="002154CA">
        <w:trPr>
          <w:trHeight w:val="647"/>
        </w:trPr>
        <w:tc>
          <w:tcPr>
            <w:tcW w:w="960" w:type="dxa"/>
          </w:tcPr>
          <w:p w:rsidR="008C718B" w:rsidRDefault="008C718B" w:rsidP="008C718B">
            <w:pPr>
              <w:pStyle w:val="TableParagraph"/>
              <w:spacing w:before="206"/>
              <w:ind w:left="89" w:right="79"/>
              <w:jc w:val="center"/>
              <w:rPr>
                <w:rFonts w:ascii="Cambria" w:hAnsi="Cambria"/>
                <w:i/>
              </w:rPr>
            </w:pPr>
            <w:r>
              <w:rPr>
                <w:rFonts w:ascii="Cambria" w:hAnsi="Cambria"/>
                <w:i/>
              </w:rPr>
              <w:t>Lot n°3</w:t>
            </w:r>
          </w:p>
        </w:tc>
        <w:tc>
          <w:tcPr>
            <w:tcW w:w="5245" w:type="dxa"/>
          </w:tcPr>
          <w:p w:rsidR="008C718B" w:rsidRPr="0004441D" w:rsidRDefault="008C718B" w:rsidP="008C718B">
            <w:pPr>
              <w:pStyle w:val="TableParagraph"/>
              <w:spacing w:before="66"/>
              <w:ind w:left="107"/>
              <w:rPr>
                <w:rFonts w:ascii="Cambria"/>
                <w:lang w:val="en-GB"/>
              </w:rPr>
            </w:pPr>
            <w:r w:rsidRPr="0004441D">
              <w:rPr>
                <w:rFonts w:ascii="Cambria"/>
                <w:lang w:val="en-GB"/>
              </w:rPr>
              <w:t xml:space="preserve">Construction work on a fence around the KANO </w:t>
            </w:r>
            <w:proofErr w:type="spellStart"/>
            <w:r w:rsidRPr="0004441D">
              <w:rPr>
                <w:rFonts w:ascii="Cambria"/>
                <w:lang w:val="en-GB"/>
              </w:rPr>
              <w:t>neighborhood</w:t>
            </w:r>
            <w:proofErr w:type="spellEnd"/>
            <w:r w:rsidRPr="0004441D">
              <w:rPr>
                <w:rFonts w:ascii="Cambria"/>
                <w:lang w:val="en-GB"/>
              </w:rPr>
              <w:t xml:space="preserve"> primary school</w:t>
            </w:r>
          </w:p>
        </w:tc>
        <w:tc>
          <w:tcPr>
            <w:tcW w:w="1793" w:type="dxa"/>
          </w:tcPr>
          <w:p w:rsidR="008C718B" w:rsidRDefault="008C718B" w:rsidP="008C718B">
            <w:pPr>
              <w:pStyle w:val="TableParagraph"/>
              <w:spacing w:before="206"/>
              <w:ind w:left="316" w:right="306"/>
              <w:jc w:val="center"/>
              <w:rPr>
                <w:rFonts w:ascii="Cambria"/>
              </w:rPr>
            </w:pPr>
            <w:r>
              <w:rPr>
                <w:rFonts w:ascii="Cambria"/>
              </w:rPr>
              <w:t>61 550 908</w:t>
            </w:r>
          </w:p>
        </w:tc>
        <w:tc>
          <w:tcPr>
            <w:tcW w:w="1793" w:type="dxa"/>
          </w:tcPr>
          <w:p w:rsidR="008C718B" w:rsidRDefault="008C718B" w:rsidP="008C718B">
            <w:pPr>
              <w:pStyle w:val="TableParagraph"/>
              <w:spacing w:before="206"/>
              <w:ind w:left="316" w:right="306"/>
              <w:jc w:val="center"/>
              <w:rPr>
                <w:rFonts w:ascii="Cambria"/>
              </w:rPr>
            </w:pPr>
            <w:r>
              <w:rPr>
                <w:rFonts w:ascii="Cambria"/>
              </w:rPr>
              <w:t>615 509</w:t>
            </w:r>
          </w:p>
        </w:tc>
      </w:tr>
      <w:tr w:rsidR="008C718B" w:rsidTr="002154CA">
        <w:trPr>
          <w:trHeight w:val="647"/>
        </w:trPr>
        <w:tc>
          <w:tcPr>
            <w:tcW w:w="960" w:type="dxa"/>
          </w:tcPr>
          <w:p w:rsidR="008C718B" w:rsidRDefault="008C718B" w:rsidP="008C718B">
            <w:pPr>
              <w:pStyle w:val="TableParagraph"/>
              <w:spacing w:before="203"/>
              <w:ind w:left="89" w:right="79"/>
              <w:jc w:val="center"/>
              <w:rPr>
                <w:rFonts w:ascii="Cambria" w:hAnsi="Cambria"/>
                <w:i/>
              </w:rPr>
            </w:pPr>
            <w:r>
              <w:rPr>
                <w:rFonts w:ascii="Cambria" w:hAnsi="Cambria"/>
                <w:i/>
              </w:rPr>
              <w:t>Lot n°4</w:t>
            </w:r>
          </w:p>
        </w:tc>
        <w:tc>
          <w:tcPr>
            <w:tcW w:w="5245" w:type="dxa"/>
          </w:tcPr>
          <w:p w:rsidR="008C718B" w:rsidRPr="0004441D" w:rsidRDefault="008C718B" w:rsidP="008C718B">
            <w:pPr>
              <w:pStyle w:val="TableParagraph"/>
              <w:spacing w:before="64"/>
              <w:ind w:left="107"/>
              <w:rPr>
                <w:rFonts w:ascii="Cambria" w:hAnsi="Cambria"/>
                <w:lang w:val="en-GB"/>
              </w:rPr>
            </w:pPr>
            <w:r w:rsidRPr="0004441D">
              <w:rPr>
                <w:rFonts w:ascii="Cambria" w:hAnsi="Cambria"/>
                <w:lang w:val="en-GB"/>
              </w:rPr>
              <w:t xml:space="preserve">Construction work on a fence around the NGAÏKADA </w:t>
            </w:r>
            <w:proofErr w:type="spellStart"/>
            <w:r w:rsidRPr="0004441D">
              <w:rPr>
                <w:rFonts w:ascii="Cambria" w:hAnsi="Cambria"/>
                <w:lang w:val="en-GB"/>
              </w:rPr>
              <w:t>neighborhood</w:t>
            </w:r>
            <w:proofErr w:type="spellEnd"/>
            <w:r w:rsidRPr="0004441D">
              <w:rPr>
                <w:rFonts w:ascii="Cambria" w:hAnsi="Cambria"/>
                <w:lang w:val="en-GB"/>
              </w:rPr>
              <w:t xml:space="preserve"> primary school</w:t>
            </w:r>
          </w:p>
        </w:tc>
        <w:tc>
          <w:tcPr>
            <w:tcW w:w="1793" w:type="dxa"/>
          </w:tcPr>
          <w:p w:rsidR="008C718B" w:rsidRDefault="008C718B" w:rsidP="008C718B">
            <w:pPr>
              <w:pStyle w:val="TableParagraph"/>
              <w:spacing w:before="203"/>
              <w:ind w:left="316" w:right="306"/>
              <w:jc w:val="center"/>
              <w:rPr>
                <w:rFonts w:ascii="Cambria"/>
              </w:rPr>
            </w:pPr>
            <w:r>
              <w:rPr>
                <w:rFonts w:ascii="Cambria"/>
              </w:rPr>
              <w:t>39 672 442</w:t>
            </w:r>
          </w:p>
        </w:tc>
        <w:tc>
          <w:tcPr>
            <w:tcW w:w="1793" w:type="dxa"/>
          </w:tcPr>
          <w:p w:rsidR="008C718B" w:rsidRDefault="008C718B" w:rsidP="008C718B">
            <w:pPr>
              <w:pStyle w:val="TableParagraph"/>
              <w:spacing w:before="203"/>
              <w:ind w:left="316" w:right="306"/>
              <w:jc w:val="center"/>
              <w:rPr>
                <w:rFonts w:ascii="Cambria"/>
              </w:rPr>
            </w:pPr>
            <w:r>
              <w:rPr>
                <w:rFonts w:ascii="Cambria"/>
              </w:rPr>
              <w:t>396 724</w:t>
            </w:r>
          </w:p>
        </w:tc>
      </w:tr>
    </w:tbl>
    <w:p w:rsidR="008C718B" w:rsidRPr="008C718B" w:rsidRDefault="008C718B" w:rsidP="008C718B">
      <w:pPr>
        <w:pStyle w:val="Corpsdetexte"/>
        <w:ind w:left="252" w:right="967" w:firstLine="283"/>
        <w:jc w:val="both"/>
        <w:rPr>
          <w:spacing w:val="-5"/>
          <w:lang w:val="en-GB"/>
        </w:rPr>
      </w:pPr>
    </w:p>
    <w:p w:rsidR="00406D5E" w:rsidRDefault="00074894" w:rsidP="00E33BAB">
      <w:pPr>
        <w:pStyle w:val="Titre1"/>
        <w:numPr>
          <w:ilvl w:val="0"/>
          <w:numId w:val="129"/>
        </w:numPr>
        <w:tabs>
          <w:tab w:val="left" w:pos="537"/>
        </w:tabs>
        <w:ind w:hanging="285"/>
        <w:jc w:val="both"/>
        <w:rPr>
          <w:rFonts w:ascii="Bahnschrift"/>
          <w:sz w:val="20"/>
        </w:rPr>
      </w:pPr>
      <w:proofErr w:type="spellStart"/>
      <w:r>
        <w:rPr>
          <w:rFonts w:ascii="Arial Narrow"/>
        </w:rPr>
        <w:t>Submission</w:t>
      </w:r>
      <w:proofErr w:type="spellEnd"/>
      <w:r>
        <w:rPr>
          <w:rFonts w:ascii="Arial Narrow"/>
        </w:rPr>
        <w:t xml:space="preserve"> of</w:t>
      </w:r>
      <w:r>
        <w:rPr>
          <w:rFonts w:ascii="Arial Narrow"/>
          <w:spacing w:val="-2"/>
        </w:rPr>
        <w:t xml:space="preserve"> </w:t>
      </w:r>
      <w:proofErr w:type="spellStart"/>
      <w:r>
        <w:rPr>
          <w:rFonts w:ascii="Arial Narrow"/>
        </w:rPr>
        <w:t>bids</w:t>
      </w:r>
      <w:proofErr w:type="spellEnd"/>
    </w:p>
    <w:p w:rsidR="00406D5E" w:rsidRPr="0004441D" w:rsidRDefault="00074894">
      <w:pPr>
        <w:tabs>
          <w:tab w:val="left" w:leader="underscore" w:pos="5793"/>
        </w:tabs>
        <w:ind w:left="252" w:right="984" w:firstLine="283"/>
        <w:rPr>
          <w:rFonts w:ascii="Bahnschrift"/>
          <w:sz w:val="20"/>
          <w:lang w:val="en-GB"/>
        </w:rPr>
      </w:pPr>
      <w:r w:rsidRPr="0004441D">
        <w:rPr>
          <w:rFonts w:ascii="Bahnschrift"/>
          <w:sz w:val="20"/>
          <w:lang w:val="en-GB"/>
        </w:rPr>
        <w:t>Each offer must be submitted by the bidder exclusively via the COLEPS platform, the address of which is mentioned above, no later than</w:t>
      </w:r>
      <w:r w:rsidRPr="0004441D">
        <w:rPr>
          <w:rFonts w:ascii="Bahnschrift"/>
          <w:spacing w:val="5"/>
          <w:sz w:val="20"/>
          <w:lang w:val="en-GB"/>
        </w:rPr>
        <w:t xml:space="preserve"> </w:t>
      </w:r>
      <w:r w:rsidRPr="0004441D">
        <w:rPr>
          <w:rFonts w:ascii="Bahnschrift"/>
          <w:sz w:val="20"/>
          <w:lang w:val="en-GB"/>
        </w:rPr>
        <w:t>____________________</w:t>
      </w:r>
      <w:r w:rsidRPr="0004441D">
        <w:rPr>
          <w:rFonts w:ascii="Bahnschrift"/>
          <w:spacing w:val="2"/>
          <w:sz w:val="20"/>
          <w:lang w:val="en-GB"/>
        </w:rPr>
        <w:t xml:space="preserve"> </w:t>
      </w:r>
      <w:r w:rsidRPr="0004441D">
        <w:rPr>
          <w:rFonts w:ascii="Bahnschrift"/>
          <w:sz w:val="20"/>
          <w:lang w:val="en-GB"/>
        </w:rPr>
        <w:t>at</w:t>
      </w:r>
      <w:r w:rsidRPr="0004441D">
        <w:rPr>
          <w:rFonts w:ascii="Bahnschrift"/>
          <w:sz w:val="20"/>
          <w:lang w:val="en-GB"/>
        </w:rPr>
        <w:tab/>
        <w:t>precise times, and must include the</w:t>
      </w:r>
      <w:r w:rsidRPr="0004441D">
        <w:rPr>
          <w:rFonts w:ascii="Bahnschrift"/>
          <w:spacing w:val="6"/>
          <w:sz w:val="20"/>
          <w:lang w:val="en-GB"/>
        </w:rPr>
        <w:t xml:space="preserve"> </w:t>
      </w:r>
      <w:r w:rsidRPr="0004441D">
        <w:rPr>
          <w:rFonts w:ascii="Bahnschrift"/>
          <w:sz w:val="20"/>
          <w:lang w:val="en-GB"/>
        </w:rPr>
        <w:t>following</w:t>
      </w:r>
    </w:p>
    <w:p w:rsidR="00406D5E" w:rsidRPr="0004441D" w:rsidRDefault="00074894">
      <w:pPr>
        <w:spacing w:line="239" w:lineRule="exact"/>
        <w:ind w:left="252"/>
        <w:rPr>
          <w:rFonts w:ascii="Bahnschrift"/>
          <w:sz w:val="20"/>
          <w:lang w:val="en-GB"/>
        </w:rPr>
      </w:pPr>
      <w:proofErr w:type="gramStart"/>
      <w:r w:rsidRPr="0004441D">
        <w:rPr>
          <w:rFonts w:ascii="Bahnschrift"/>
          <w:sz w:val="20"/>
          <w:lang w:val="en-GB"/>
        </w:rPr>
        <w:t>information</w:t>
      </w:r>
      <w:proofErr w:type="gramEnd"/>
      <w:r w:rsidRPr="0004441D">
        <w:rPr>
          <w:rFonts w:ascii="Bahnschrift"/>
          <w:sz w:val="20"/>
          <w:lang w:val="en-GB"/>
        </w:rPr>
        <w:t>:</w:t>
      </w:r>
    </w:p>
    <w:p w:rsidR="00406D5E" w:rsidRPr="0004441D" w:rsidRDefault="00074894">
      <w:pPr>
        <w:spacing w:before="1"/>
        <w:ind w:left="339" w:right="1062"/>
        <w:jc w:val="center"/>
        <w:rPr>
          <w:b/>
          <w:lang w:val="en-GB"/>
        </w:rPr>
      </w:pPr>
      <w:r w:rsidRPr="0004441D">
        <w:rPr>
          <w:b/>
          <w:lang w:val="en-GB"/>
        </w:rPr>
        <w:t>"NOTICE OF NATIONAL OPEN TENDER UNDER EMERGENCY PROCEDURE</w:t>
      </w:r>
    </w:p>
    <w:p w:rsidR="00406D5E" w:rsidRPr="0004441D" w:rsidRDefault="00074894">
      <w:pPr>
        <w:tabs>
          <w:tab w:val="left" w:pos="1164"/>
          <w:tab w:val="left" w:pos="6483"/>
        </w:tabs>
        <w:spacing w:before="37" w:line="276" w:lineRule="auto"/>
        <w:ind w:left="339" w:right="1064"/>
        <w:jc w:val="center"/>
        <w:rPr>
          <w:b/>
          <w:lang w:val="en-GB"/>
        </w:rPr>
      </w:pPr>
      <w:r w:rsidRPr="0004441D">
        <w:rPr>
          <w:b/>
          <w:lang w:val="en-GB"/>
        </w:rPr>
        <w:t>NO.</w:t>
      </w:r>
      <w:r w:rsidRPr="0004441D">
        <w:rPr>
          <w:b/>
          <w:u w:val="single"/>
          <w:lang w:val="en-GB"/>
        </w:rPr>
        <w:tab/>
      </w:r>
      <w:r w:rsidRPr="0004441D">
        <w:rPr>
          <w:b/>
          <w:lang w:val="en-GB"/>
        </w:rPr>
        <w:t>/AONO/CBTA 2ND</w:t>
      </w:r>
      <w:r w:rsidRPr="0004441D">
        <w:rPr>
          <w:b/>
          <w:spacing w:val="-9"/>
          <w:lang w:val="en-GB"/>
        </w:rPr>
        <w:t xml:space="preserve"> </w:t>
      </w:r>
      <w:r w:rsidRPr="0004441D">
        <w:rPr>
          <w:b/>
          <w:lang w:val="en-GB"/>
        </w:rPr>
        <w:t>/M/</w:t>
      </w:r>
      <w:r w:rsidR="004D6856">
        <w:rPr>
          <w:b/>
          <w:lang w:val="en-GB"/>
        </w:rPr>
        <w:t>SG/</w:t>
      </w:r>
      <w:r w:rsidRPr="0004441D">
        <w:rPr>
          <w:b/>
          <w:lang w:val="en-GB"/>
        </w:rPr>
        <w:t>SIGAMP/</w:t>
      </w:r>
      <w:r w:rsidR="004D6856" w:rsidRPr="004D6856">
        <w:rPr>
          <w:b/>
          <w:lang w:val="en-GB"/>
        </w:rPr>
        <w:t xml:space="preserve"> </w:t>
      </w:r>
      <w:r w:rsidR="004D6856" w:rsidRPr="0004441D">
        <w:rPr>
          <w:b/>
          <w:lang w:val="en-GB"/>
        </w:rPr>
        <w:t>CIPM/</w:t>
      </w:r>
      <w:r w:rsidRPr="0004441D">
        <w:rPr>
          <w:b/>
          <w:lang w:val="en-GB"/>
        </w:rPr>
        <w:t>2026</w:t>
      </w:r>
      <w:r w:rsidRPr="0004441D">
        <w:rPr>
          <w:b/>
          <w:spacing w:val="-4"/>
          <w:lang w:val="en-GB"/>
        </w:rPr>
        <w:t xml:space="preserve"> </w:t>
      </w:r>
      <w:r w:rsidRPr="0004441D">
        <w:rPr>
          <w:b/>
          <w:lang w:val="en-GB"/>
        </w:rPr>
        <w:t>OF</w:t>
      </w:r>
      <w:r w:rsidRPr="0004441D">
        <w:rPr>
          <w:b/>
          <w:u w:val="single"/>
          <w:lang w:val="en-GB"/>
        </w:rPr>
        <w:tab/>
      </w:r>
      <w:r w:rsidRPr="0004441D">
        <w:rPr>
          <w:b/>
          <w:lang w:val="en-GB"/>
        </w:rPr>
        <w:t>RELATING TO THE IMPLEMENTATION OF THE FEICOM-UNICEF ED TECH PROJECT IN CERTAIN PUBLIC PRIMARY SCHOOLS IN</w:t>
      </w:r>
      <w:r w:rsidRPr="0004441D">
        <w:rPr>
          <w:b/>
          <w:spacing w:val="-17"/>
          <w:lang w:val="en-GB"/>
        </w:rPr>
        <w:t xml:space="preserve"> </w:t>
      </w:r>
      <w:r w:rsidRPr="0004441D">
        <w:rPr>
          <w:b/>
          <w:lang w:val="en-GB"/>
        </w:rPr>
        <w:t>THE</w:t>
      </w:r>
    </w:p>
    <w:p w:rsidR="00406D5E" w:rsidRPr="0004441D" w:rsidRDefault="00074894">
      <w:pPr>
        <w:tabs>
          <w:tab w:val="left" w:pos="3468"/>
          <w:tab w:val="left" w:leader="hyphen" w:pos="4010"/>
        </w:tabs>
        <w:spacing w:line="250" w:lineRule="exact"/>
        <w:ind w:right="715"/>
        <w:jc w:val="center"/>
        <w:rPr>
          <w:b/>
          <w:lang w:val="en-GB"/>
        </w:rPr>
      </w:pPr>
      <w:r w:rsidRPr="0004441D">
        <w:rPr>
          <w:b/>
          <w:lang w:val="en-GB"/>
        </w:rPr>
        <w:t>BERTOUA 2ND DISTRICT</w:t>
      </w:r>
      <w:r w:rsidRPr="0004441D">
        <w:rPr>
          <w:b/>
          <w:spacing w:val="-6"/>
          <w:lang w:val="en-GB"/>
        </w:rPr>
        <w:t xml:space="preserve"> </w:t>
      </w:r>
      <w:r w:rsidRPr="0004441D">
        <w:rPr>
          <w:b/>
          <w:lang w:val="en-GB"/>
        </w:rPr>
        <w:t>LOT</w:t>
      </w:r>
      <w:r w:rsidRPr="0004441D">
        <w:rPr>
          <w:b/>
          <w:spacing w:val="-1"/>
          <w:lang w:val="en-GB"/>
        </w:rPr>
        <w:t xml:space="preserve"> </w:t>
      </w:r>
      <w:r w:rsidRPr="0004441D">
        <w:rPr>
          <w:b/>
          <w:lang w:val="en-GB"/>
        </w:rPr>
        <w:t>NO.</w:t>
      </w:r>
      <w:r w:rsidRPr="0004441D">
        <w:rPr>
          <w:b/>
          <w:u w:val="single"/>
          <w:lang w:val="en-GB"/>
        </w:rPr>
        <w:tab/>
      </w:r>
      <w:r w:rsidRPr="0004441D">
        <w:rPr>
          <w:b/>
          <w:lang w:val="en-GB"/>
        </w:rPr>
        <w:t>(</w:t>
      </w:r>
      <w:r w:rsidRPr="0004441D">
        <w:rPr>
          <w:b/>
          <w:lang w:val="en-GB"/>
        </w:rPr>
        <w:tab/>
        <w:t>)</w:t>
      </w:r>
    </w:p>
    <w:p w:rsidR="00406D5E" w:rsidRPr="0004441D" w:rsidRDefault="00074894">
      <w:pPr>
        <w:spacing w:before="39"/>
        <w:ind w:left="339" w:right="1011"/>
        <w:jc w:val="center"/>
        <w:rPr>
          <w:b/>
          <w:lang w:val="en-GB"/>
        </w:rPr>
      </w:pPr>
      <w:r w:rsidRPr="0004441D">
        <w:rPr>
          <w:b/>
          <w:lang w:val="en-GB"/>
        </w:rPr>
        <w:t>"TO BE OPENED ONLY AT THE BID OPENING SESSION"</w:t>
      </w:r>
    </w:p>
    <w:p w:rsidR="00406D5E" w:rsidRPr="0004441D" w:rsidRDefault="00074894">
      <w:pPr>
        <w:pStyle w:val="Corpsdetexte"/>
        <w:spacing w:before="38" w:line="276" w:lineRule="auto"/>
        <w:ind w:left="370" w:right="1099" w:firstLine="312"/>
        <w:jc w:val="both"/>
        <w:rPr>
          <w:lang w:val="en-GB"/>
        </w:rPr>
      </w:pPr>
      <w:r w:rsidRPr="0004441D">
        <w:rPr>
          <w:lang w:val="en-GB"/>
        </w:rPr>
        <w:t>A backup copy of the offer recorded on a USB key or CD/DVD must be submitted in a sealed envelope clearly</w:t>
      </w:r>
      <w:r w:rsidRPr="0004441D">
        <w:rPr>
          <w:spacing w:val="-5"/>
          <w:lang w:val="en-GB"/>
        </w:rPr>
        <w:t xml:space="preserve"> </w:t>
      </w:r>
      <w:r w:rsidRPr="0004441D">
        <w:rPr>
          <w:lang w:val="en-GB"/>
        </w:rPr>
        <w:t>and</w:t>
      </w:r>
      <w:r w:rsidRPr="0004441D">
        <w:rPr>
          <w:spacing w:val="-5"/>
          <w:lang w:val="en-GB"/>
        </w:rPr>
        <w:t xml:space="preserve"> </w:t>
      </w:r>
      <w:r w:rsidRPr="0004441D">
        <w:rPr>
          <w:lang w:val="en-GB"/>
        </w:rPr>
        <w:t>legibly</w:t>
      </w:r>
      <w:r w:rsidRPr="0004441D">
        <w:rPr>
          <w:spacing w:val="-4"/>
          <w:lang w:val="en-GB"/>
        </w:rPr>
        <w:t xml:space="preserve"> </w:t>
      </w:r>
      <w:r w:rsidRPr="0004441D">
        <w:rPr>
          <w:lang w:val="en-GB"/>
        </w:rPr>
        <w:t>marked</w:t>
      </w:r>
      <w:r w:rsidRPr="0004441D">
        <w:rPr>
          <w:spacing w:val="-3"/>
          <w:lang w:val="en-GB"/>
        </w:rPr>
        <w:t xml:space="preserve"> </w:t>
      </w:r>
      <w:r w:rsidRPr="0004441D">
        <w:rPr>
          <w:lang w:val="en-GB"/>
        </w:rPr>
        <w:t>"backup</w:t>
      </w:r>
      <w:r w:rsidRPr="0004441D">
        <w:rPr>
          <w:spacing w:val="-4"/>
          <w:lang w:val="en-GB"/>
        </w:rPr>
        <w:t xml:space="preserve"> </w:t>
      </w:r>
      <w:r w:rsidRPr="0004441D">
        <w:rPr>
          <w:lang w:val="en-GB"/>
        </w:rPr>
        <w:t>copy",</w:t>
      </w:r>
      <w:r w:rsidRPr="0004441D">
        <w:rPr>
          <w:spacing w:val="-3"/>
          <w:lang w:val="en-GB"/>
        </w:rPr>
        <w:t xml:space="preserve"> </w:t>
      </w:r>
      <w:r w:rsidRPr="0004441D">
        <w:rPr>
          <w:lang w:val="en-GB"/>
        </w:rPr>
        <w:t>in</w:t>
      </w:r>
      <w:r w:rsidRPr="0004441D">
        <w:rPr>
          <w:spacing w:val="-5"/>
          <w:lang w:val="en-GB"/>
        </w:rPr>
        <w:t xml:space="preserve"> </w:t>
      </w:r>
      <w:r w:rsidRPr="0004441D">
        <w:rPr>
          <w:lang w:val="en-GB"/>
        </w:rPr>
        <w:t>addition</w:t>
      </w:r>
      <w:r w:rsidRPr="0004441D">
        <w:rPr>
          <w:spacing w:val="-3"/>
          <w:lang w:val="en-GB"/>
        </w:rPr>
        <w:t xml:space="preserve"> </w:t>
      </w:r>
      <w:r w:rsidRPr="0004441D">
        <w:rPr>
          <w:lang w:val="en-GB"/>
        </w:rPr>
        <w:t>to</w:t>
      </w:r>
      <w:r w:rsidRPr="0004441D">
        <w:rPr>
          <w:spacing w:val="-5"/>
          <w:lang w:val="en-GB"/>
        </w:rPr>
        <w:t xml:space="preserve"> </w:t>
      </w:r>
      <w:r w:rsidRPr="0004441D">
        <w:rPr>
          <w:lang w:val="en-GB"/>
        </w:rPr>
        <w:t>the</w:t>
      </w:r>
      <w:r w:rsidRPr="0004441D">
        <w:rPr>
          <w:spacing w:val="-5"/>
          <w:lang w:val="en-GB"/>
        </w:rPr>
        <w:t xml:space="preserve"> </w:t>
      </w:r>
      <w:r w:rsidRPr="0004441D">
        <w:rPr>
          <w:lang w:val="en-GB"/>
        </w:rPr>
        <w:t>above</w:t>
      </w:r>
      <w:r w:rsidRPr="0004441D">
        <w:rPr>
          <w:spacing w:val="-4"/>
          <w:lang w:val="en-GB"/>
        </w:rPr>
        <w:t xml:space="preserve"> </w:t>
      </w:r>
      <w:r w:rsidRPr="0004441D">
        <w:rPr>
          <w:lang w:val="en-GB"/>
        </w:rPr>
        <w:t>statement,</w:t>
      </w:r>
      <w:r w:rsidRPr="0004441D">
        <w:rPr>
          <w:spacing w:val="-3"/>
          <w:lang w:val="en-GB"/>
        </w:rPr>
        <w:t xml:space="preserve"> </w:t>
      </w:r>
      <w:r w:rsidRPr="0004441D">
        <w:rPr>
          <w:lang w:val="en-GB"/>
        </w:rPr>
        <w:t>within</w:t>
      </w:r>
      <w:r w:rsidRPr="0004441D">
        <w:rPr>
          <w:spacing w:val="-7"/>
          <w:lang w:val="en-GB"/>
        </w:rPr>
        <w:t xml:space="preserve"> </w:t>
      </w:r>
      <w:r w:rsidRPr="0004441D">
        <w:rPr>
          <w:lang w:val="en-GB"/>
        </w:rPr>
        <w:t>the</w:t>
      </w:r>
      <w:r w:rsidRPr="0004441D">
        <w:rPr>
          <w:spacing w:val="-3"/>
          <w:lang w:val="en-GB"/>
        </w:rPr>
        <w:t xml:space="preserve"> </w:t>
      </w:r>
      <w:r w:rsidRPr="0004441D">
        <w:rPr>
          <w:lang w:val="en-GB"/>
        </w:rPr>
        <w:t>specified</w:t>
      </w:r>
      <w:r w:rsidRPr="0004441D">
        <w:rPr>
          <w:spacing w:val="-4"/>
          <w:lang w:val="en-GB"/>
        </w:rPr>
        <w:t xml:space="preserve"> </w:t>
      </w:r>
      <w:r w:rsidRPr="0004441D">
        <w:rPr>
          <w:lang w:val="en-GB"/>
        </w:rPr>
        <w:t>time</w:t>
      </w:r>
      <w:r w:rsidRPr="0004441D">
        <w:rPr>
          <w:spacing w:val="-4"/>
          <w:lang w:val="en-GB"/>
        </w:rPr>
        <w:t xml:space="preserve"> </w:t>
      </w:r>
      <w:r w:rsidRPr="0004441D">
        <w:rPr>
          <w:lang w:val="en-GB"/>
        </w:rPr>
        <w:t>limits.</w:t>
      </w:r>
    </w:p>
    <w:p w:rsidR="00406D5E" w:rsidRDefault="00074894" w:rsidP="00E33BAB">
      <w:pPr>
        <w:pStyle w:val="Titre1"/>
        <w:numPr>
          <w:ilvl w:val="0"/>
          <w:numId w:val="129"/>
        </w:numPr>
        <w:tabs>
          <w:tab w:val="left" w:pos="537"/>
        </w:tabs>
        <w:spacing w:before="140" w:line="274" w:lineRule="exact"/>
        <w:ind w:hanging="285"/>
        <w:jc w:val="both"/>
        <w:rPr>
          <w:rFonts w:ascii="Arial Narrow"/>
        </w:rPr>
      </w:pPr>
      <w:proofErr w:type="spellStart"/>
      <w:r>
        <w:rPr>
          <w:rFonts w:ascii="Arial Narrow"/>
        </w:rPr>
        <w:t>Opening</w:t>
      </w:r>
      <w:proofErr w:type="spellEnd"/>
      <w:r>
        <w:rPr>
          <w:rFonts w:ascii="Arial Narrow"/>
        </w:rPr>
        <w:t xml:space="preserve"> of the</w:t>
      </w:r>
      <w:r>
        <w:rPr>
          <w:rFonts w:ascii="Arial Narrow"/>
          <w:spacing w:val="-2"/>
        </w:rPr>
        <w:t xml:space="preserve"> </w:t>
      </w:r>
      <w:proofErr w:type="spellStart"/>
      <w:r>
        <w:rPr>
          <w:rFonts w:ascii="Arial Narrow"/>
        </w:rPr>
        <w:t>folds</w:t>
      </w:r>
      <w:proofErr w:type="spellEnd"/>
    </w:p>
    <w:p w:rsidR="00406D5E" w:rsidRPr="0004441D" w:rsidRDefault="00074894">
      <w:pPr>
        <w:pStyle w:val="Corpsdetexte"/>
        <w:tabs>
          <w:tab w:val="left" w:pos="6384"/>
        </w:tabs>
        <w:ind w:left="252" w:right="978" w:firstLine="331"/>
        <w:jc w:val="both"/>
        <w:rPr>
          <w:lang w:val="en-GB"/>
        </w:rPr>
      </w:pPr>
      <w:r w:rsidRPr="0004441D">
        <w:rPr>
          <w:lang w:val="en-GB"/>
        </w:rPr>
        <w:t>The opening of digital bids under the COLEPS platform will take place in one session in the Deliberation Room</w:t>
      </w:r>
      <w:r w:rsidRPr="0004441D">
        <w:rPr>
          <w:spacing w:val="27"/>
          <w:lang w:val="en-GB"/>
        </w:rPr>
        <w:t xml:space="preserve"> </w:t>
      </w:r>
      <w:r w:rsidRPr="0004441D">
        <w:rPr>
          <w:lang w:val="en-GB"/>
        </w:rPr>
        <w:t>of</w:t>
      </w:r>
      <w:r w:rsidRPr="0004441D">
        <w:rPr>
          <w:spacing w:val="30"/>
          <w:lang w:val="en-GB"/>
        </w:rPr>
        <w:t xml:space="preserve"> </w:t>
      </w:r>
      <w:r w:rsidRPr="0004441D">
        <w:rPr>
          <w:lang w:val="en-GB"/>
        </w:rPr>
        <w:t>the</w:t>
      </w:r>
      <w:r w:rsidRPr="0004441D">
        <w:rPr>
          <w:spacing w:val="27"/>
          <w:lang w:val="en-GB"/>
        </w:rPr>
        <w:t xml:space="preserve"> </w:t>
      </w:r>
      <w:r w:rsidRPr="0004441D">
        <w:rPr>
          <w:lang w:val="en-GB"/>
        </w:rPr>
        <w:t>Municipality</w:t>
      </w:r>
      <w:r w:rsidRPr="0004441D">
        <w:rPr>
          <w:spacing w:val="30"/>
          <w:lang w:val="en-GB"/>
        </w:rPr>
        <w:t xml:space="preserve"> </w:t>
      </w:r>
      <w:r w:rsidRPr="0004441D">
        <w:rPr>
          <w:lang w:val="en-GB"/>
        </w:rPr>
        <w:t>of</w:t>
      </w:r>
      <w:r w:rsidRPr="0004441D">
        <w:rPr>
          <w:spacing w:val="30"/>
          <w:lang w:val="en-GB"/>
        </w:rPr>
        <w:t xml:space="preserve"> </w:t>
      </w:r>
      <w:r w:rsidRPr="0004441D">
        <w:rPr>
          <w:lang w:val="en-GB"/>
        </w:rPr>
        <w:t>BERTOUA</w:t>
      </w:r>
      <w:r w:rsidRPr="0004441D">
        <w:rPr>
          <w:spacing w:val="26"/>
          <w:lang w:val="en-GB"/>
        </w:rPr>
        <w:t xml:space="preserve"> </w:t>
      </w:r>
      <w:r w:rsidRPr="0004441D">
        <w:rPr>
          <w:lang w:val="en-GB"/>
        </w:rPr>
        <w:t>2nd</w:t>
      </w:r>
      <w:r w:rsidRPr="0004441D">
        <w:rPr>
          <w:spacing w:val="28"/>
          <w:lang w:val="en-GB"/>
        </w:rPr>
        <w:t xml:space="preserve"> </w:t>
      </w:r>
      <w:r w:rsidRPr="0004441D">
        <w:rPr>
          <w:lang w:val="en-GB"/>
        </w:rPr>
        <w:t>on</w:t>
      </w:r>
      <w:r w:rsidRPr="0004441D">
        <w:rPr>
          <w:u w:val="single"/>
          <w:lang w:val="en-GB"/>
        </w:rPr>
        <w:tab/>
      </w:r>
      <w:r w:rsidRPr="0004441D">
        <w:rPr>
          <w:lang w:val="en-GB"/>
        </w:rPr>
        <w:t>at precise times by the Internal Procurement Commission of the Municipality of BERTOUA 2nd, in the presence of the bidders or their duly mandated representatives who have a perfect knowledge of the bid for which they are</w:t>
      </w:r>
      <w:r w:rsidRPr="0004441D">
        <w:rPr>
          <w:spacing w:val="-21"/>
          <w:lang w:val="en-GB"/>
        </w:rPr>
        <w:t xml:space="preserve"> </w:t>
      </w:r>
      <w:r w:rsidRPr="0004441D">
        <w:rPr>
          <w:lang w:val="en-GB"/>
        </w:rPr>
        <w:t>responsible.</w:t>
      </w:r>
    </w:p>
    <w:p w:rsidR="00406D5E" w:rsidRPr="0004441D" w:rsidRDefault="00406D5E">
      <w:pPr>
        <w:pStyle w:val="Corpsdetexte"/>
        <w:spacing w:before="11"/>
        <w:rPr>
          <w:sz w:val="23"/>
          <w:lang w:val="en-GB"/>
        </w:rPr>
      </w:pPr>
    </w:p>
    <w:p w:rsidR="00406D5E" w:rsidRDefault="00074894" w:rsidP="00E33BAB">
      <w:pPr>
        <w:pStyle w:val="Titre1"/>
        <w:numPr>
          <w:ilvl w:val="0"/>
          <w:numId w:val="129"/>
        </w:numPr>
        <w:tabs>
          <w:tab w:val="left" w:pos="537"/>
        </w:tabs>
        <w:ind w:hanging="285"/>
        <w:jc w:val="both"/>
        <w:rPr>
          <w:rFonts w:ascii="Arial Narrow"/>
        </w:rPr>
      </w:pPr>
      <w:r>
        <w:rPr>
          <w:rFonts w:ascii="Arial Narrow"/>
        </w:rPr>
        <w:t xml:space="preserve">Maximum </w:t>
      </w:r>
      <w:proofErr w:type="spellStart"/>
      <w:r>
        <w:rPr>
          <w:rFonts w:ascii="Arial Narrow"/>
        </w:rPr>
        <w:t>number</w:t>
      </w:r>
      <w:proofErr w:type="spellEnd"/>
      <w:r>
        <w:rPr>
          <w:rFonts w:ascii="Arial Narrow"/>
        </w:rPr>
        <w:t xml:space="preserve"> of</w:t>
      </w:r>
      <w:r>
        <w:rPr>
          <w:rFonts w:ascii="Arial Narrow"/>
          <w:spacing w:val="-2"/>
        </w:rPr>
        <w:t xml:space="preserve"> </w:t>
      </w:r>
      <w:proofErr w:type="spellStart"/>
      <w:r>
        <w:rPr>
          <w:rFonts w:ascii="Arial Narrow"/>
        </w:rPr>
        <w:t>batches</w:t>
      </w:r>
      <w:proofErr w:type="spellEnd"/>
    </w:p>
    <w:p w:rsidR="005E3012" w:rsidRPr="005E3012" w:rsidRDefault="005E3012">
      <w:pPr>
        <w:pStyle w:val="Corpsdetexte"/>
        <w:spacing w:before="1"/>
        <w:ind w:left="529"/>
        <w:jc w:val="both"/>
        <w:rPr>
          <w:lang w:val="en-GB"/>
        </w:rPr>
      </w:pPr>
      <w:r w:rsidRPr="005E3012">
        <w:rPr>
          <w:lang w:val="en-GB"/>
        </w:rPr>
        <w:t>A bidder can only be awarded one lot.</w:t>
      </w:r>
    </w:p>
    <w:p w:rsidR="00406D5E" w:rsidRDefault="00074894" w:rsidP="00E33BAB">
      <w:pPr>
        <w:pStyle w:val="Titre1"/>
        <w:numPr>
          <w:ilvl w:val="0"/>
          <w:numId w:val="129"/>
        </w:numPr>
        <w:tabs>
          <w:tab w:val="left" w:pos="584"/>
        </w:tabs>
        <w:spacing w:before="113"/>
        <w:ind w:left="583" w:hanging="332"/>
        <w:jc w:val="both"/>
        <w:rPr>
          <w:rFonts w:ascii="Arial Narrow"/>
        </w:rPr>
      </w:pPr>
      <w:r>
        <w:rPr>
          <w:rFonts w:ascii="Arial Narrow"/>
        </w:rPr>
        <w:lastRenderedPageBreak/>
        <w:t>Evaluation</w:t>
      </w:r>
      <w:r>
        <w:rPr>
          <w:rFonts w:ascii="Arial Narrow"/>
          <w:spacing w:val="-2"/>
        </w:rPr>
        <w:t xml:space="preserve"> </w:t>
      </w:r>
      <w:proofErr w:type="spellStart"/>
      <w:r>
        <w:rPr>
          <w:rFonts w:ascii="Arial Narrow"/>
        </w:rPr>
        <w:t>criteria</w:t>
      </w:r>
      <w:proofErr w:type="spellEnd"/>
    </w:p>
    <w:p w:rsidR="00406D5E" w:rsidRDefault="00074894">
      <w:pPr>
        <w:spacing w:before="1"/>
        <w:ind w:left="606"/>
        <w:jc w:val="both"/>
        <w:rPr>
          <w:b/>
          <w:sz w:val="24"/>
        </w:rPr>
      </w:pPr>
      <w:r>
        <w:rPr>
          <w:b/>
          <w:sz w:val="24"/>
        </w:rPr>
        <w:t xml:space="preserve">a-Elimination </w:t>
      </w:r>
      <w:proofErr w:type="spellStart"/>
      <w:r>
        <w:rPr>
          <w:b/>
          <w:sz w:val="24"/>
        </w:rPr>
        <w:t>criteria</w:t>
      </w:r>
      <w:proofErr w:type="spellEnd"/>
    </w:p>
    <w:p w:rsidR="00406D5E" w:rsidRPr="0004441D" w:rsidRDefault="00074894">
      <w:pPr>
        <w:pStyle w:val="Corpsdetexte"/>
        <w:spacing w:before="99"/>
        <w:ind w:left="536" w:right="980" w:firstLine="220"/>
        <w:jc w:val="both"/>
        <w:rPr>
          <w:lang w:val="en-GB"/>
        </w:rPr>
      </w:pPr>
      <w:r w:rsidRPr="0004441D">
        <w:rPr>
          <w:lang w:val="en-GB"/>
        </w:rPr>
        <w:t>The elimination criteria establish the minimum conditions that must be met to be admitted to the evaluation based on the essential criteria. Failure to meet these criteria will result in the rejection of the bidder's offer.</w:t>
      </w:r>
    </w:p>
    <w:p w:rsidR="00406D5E" w:rsidRDefault="00074894">
      <w:pPr>
        <w:pStyle w:val="Corpsdetexte"/>
        <w:spacing w:before="100"/>
        <w:ind w:left="536"/>
        <w:jc w:val="both"/>
      </w:pPr>
      <w:proofErr w:type="spellStart"/>
      <w:r>
        <w:t>These</w:t>
      </w:r>
      <w:proofErr w:type="spellEnd"/>
      <w:r>
        <w:t xml:space="preserve"> </w:t>
      </w:r>
      <w:proofErr w:type="spellStart"/>
      <w:r>
        <w:t>include</w:t>
      </w:r>
      <w:proofErr w:type="spellEnd"/>
      <w:r>
        <w:t xml:space="preserve">, in </w:t>
      </w:r>
      <w:proofErr w:type="spellStart"/>
      <w:r>
        <w:t>particular</w:t>
      </w:r>
      <w:proofErr w:type="spellEnd"/>
      <w:r>
        <w:t>:</w:t>
      </w:r>
    </w:p>
    <w:p w:rsidR="00406D5E" w:rsidRDefault="00074894" w:rsidP="00E33BAB">
      <w:pPr>
        <w:pStyle w:val="Titre1"/>
        <w:numPr>
          <w:ilvl w:val="1"/>
          <w:numId w:val="129"/>
        </w:numPr>
        <w:tabs>
          <w:tab w:val="left" w:pos="962"/>
        </w:tabs>
        <w:spacing w:before="99"/>
        <w:ind w:hanging="349"/>
        <w:jc w:val="both"/>
        <w:rPr>
          <w:rFonts w:ascii="Arial Narrow" w:hAnsi="Arial Narrow"/>
        </w:rPr>
      </w:pPr>
      <w:r>
        <w:rPr>
          <w:rFonts w:ascii="Arial Narrow" w:hAnsi="Arial Narrow"/>
          <w:u w:val="single"/>
        </w:rPr>
        <w:t>Administrative</w:t>
      </w:r>
      <w:r>
        <w:rPr>
          <w:rFonts w:ascii="Arial Narrow" w:hAnsi="Arial Narrow"/>
          <w:spacing w:val="-2"/>
          <w:u w:val="single"/>
        </w:rPr>
        <w:t xml:space="preserve"> </w:t>
      </w:r>
      <w:proofErr w:type="spellStart"/>
      <w:r>
        <w:rPr>
          <w:rFonts w:ascii="Arial Narrow" w:hAnsi="Arial Narrow"/>
          <w:u w:val="single"/>
        </w:rPr>
        <w:t>offer</w:t>
      </w:r>
      <w:proofErr w:type="spellEnd"/>
    </w:p>
    <w:p w:rsidR="005E3012" w:rsidRPr="005E3012" w:rsidRDefault="00074894" w:rsidP="005E3012">
      <w:pPr>
        <w:spacing w:before="104"/>
        <w:ind w:left="973"/>
        <w:rPr>
          <w:rFonts w:ascii="Bahnschrift"/>
          <w:sz w:val="20"/>
        </w:rPr>
      </w:pPr>
      <w:r>
        <w:rPr>
          <w:rFonts w:ascii="Bahnschrift"/>
          <w:sz w:val="20"/>
        </w:rPr>
        <w:t>-</w:t>
      </w:r>
      <w:proofErr w:type="spellStart"/>
      <w:r>
        <w:rPr>
          <w:rFonts w:ascii="Bahnschrift"/>
          <w:sz w:val="20"/>
        </w:rPr>
        <w:t>Fa</w:t>
      </w:r>
      <w:r w:rsidR="005E3012">
        <w:rPr>
          <w:rFonts w:ascii="Bahnschrift"/>
          <w:sz w:val="20"/>
        </w:rPr>
        <w:t>lsified</w:t>
      </w:r>
      <w:proofErr w:type="spellEnd"/>
      <w:r w:rsidR="005E3012">
        <w:rPr>
          <w:rFonts w:ascii="Bahnschrift"/>
          <w:sz w:val="20"/>
        </w:rPr>
        <w:t xml:space="preserve"> </w:t>
      </w:r>
      <w:r w:rsidR="005E3012" w:rsidRPr="005E3012">
        <w:rPr>
          <w:rFonts w:ascii="Bahnschrift"/>
          <w:sz w:val="20"/>
          <w:lang w:val="en-GB"/>
        </w:rPr>
        <w:t xml:space="preserve">administrative document; </w:t>
      </w:r>
    </w:p>
    <w:p w:rsidR="005E3012" w:rsidRPr="005E3012" w:rsidRDefault="005E3012" w:rsidP="005E3012">
      <w:pPr>
        <w:spacing w:before="104"/>
        <w:ind w:left="973"/>
        <w:rPr>
          <w:rFonts w:ascii="Bahnschrift"/>
          <w:sz w:val="20"/>
          <w:lang w:val="en-GB"/>
        </w:rPr>
      </w:pPr>
      <w:r w:rsidRPr="005E3012">
        <w:rPr>
          <w:rFonts w:ascii="Bahnschrift"/>
          <w:sz w:val="20"/>
          <w:lang w:val="en-GB"/>
        </w:rPr>
        <w:t xml:space="preserve">- Non-compliance or absence of any administrative document after the 48-hour regulatory deadline; </w:t>
      </w:r>
    </w:p>
    <w:p w:rsidR="005E3012" w:rsidRPr="005E3012" w:rsidRDefault="005E3012" w:rsidP="005E3012">
      <w:pPr>
        <w:spacing w:before="104"/>
        <w:ind w:left="973"/>
        <w:rPr>
          <w:rFonts w:ascii="Bahnschrift"/>
          <w:sz w:val="20"/>
          <w:lang w:val="en-GB"/>
        </w:rPr>
      </w:pPr>
      <w:r w:rsidRPr="005E3012">
        <w:rPr>
          <w:rFonts w:ascii="Bahnschrift"/>
          <w:sz w:val="20"/>
          <w:lang w:val="en-GB"/>
        </w:rPr>
        <w:t xml:space="preserve">- Absence of the categorization certificate; </w:t>
      </w:r>
    </w:p>
    <w:p w:rsidR="005E3012" w:rsidRPr="005E3012" w:rsidRDefault="005E3012" w:rsidP="005E3012">
      <w:pPr>
        <w:spacing w:before="104"/>
        <w:ind w:left="973"/>
        <w:rPr>
          <w:rFonts w:ascii="Bahnschrift"/>
          <w:sz w:val="20"/>
          <w:lang w:val="en-GB"/>
        </w:rPr>
      </w:pPr>
      <w:r w:rsidRPr="005E3012">
        <w:rPr>
          <w:rFonts w:ascii="Bahnschrift"/>
          <w:sz w:val="20"/>
          <w:lang w:val="en-GB"/>
        </w:rPr>
        <w:t xml:space="preserve">- Non-compliance with the submission method; </w:t>
      </w:r>
    </w:p>
    <w:p w:rsidR="005E3012" w:rsidRPr="005E3012" w:rsidRDefault="005E3012" w:rsidP="005E3012">
      <w:pPr>
        <w:spacing w:before="104"/>
        <w:ind w:left="973"/>
        <w:rPr>
          <w:rFonts w:ascii="Bahnschrift"/>
          <w:sz w:val="20"/>
          <w:lang w:val="en-GB"/>
        </w:rPr>
      </w:pPr>
      <w:r w:rsidRPr="005E3012">
        <w:rPr>
          <w:rFonts w:ascii="Bahnschrift"/>
          <w:sz w:val="20"/>
          <w:lang w:val="en-GB"/>
        </w:rPr>
        <w:t>- Absence of the submission guarantee plus CEDEC receipt</w:t>
      </w:r>
    </w:p>
    <w:p w:rsidR="00406D5E" w:rsidRDefault="00074894" w:rsidP="00E33BAB">
      <w:pPr>
        <w:pStyle w:val="Titre1"/>
        <w:numPr>
          <w:ilvl w:val="1"/>
          <w:numId w:val="129"/>
        </w:numPr>
        <w:tabs>
          <w:tab w:val="left" w:pos="962"/>
        </w:tabs>
        <w:spacing w:before="99"/>
        <w:ind w:hanging="349"/>
        <w:rPr>
          <w:rFonts w:ascii="Arial Narrow" w:hAnsi="Arial Narrow"/>
        </w:rPr>
      </w:pPr>
      <w:proofErr w:type="spellStart"/>
      <w:r>
        <w:rPr>
          <w:rFonts w:ascii="Arial Narrow" w:hAnsi="Arial Narrow"/>
          <w:u w:val="single"/>
        </w:rPr>
        <w:t>Technical</w:t>
      </w:r>
      <w:proofErr w:type="spellEnd"/>
      <w:r>
        <w:rPr>
          <w:rFonts w:ascii="Arial Narrow" w:hAnsi="Arial Narrow"/>
          <w:spacing w:val="-1"/>
          <w:u w:val="single"/>
        </w:rPr>
        <w:t xml:space="preserve"> </w:t>
      </w:r>
      <w:proofErr w:type="spellStart"/>
      <w:r>
        <w:rPr>
          <w:rFonts w:ascii="Arial Narrow" w:hAnsi="Arial Narrow"/>
          <w:u w:val="single"/>
        </w:rPr>
        <w:t>offer</w:t>
      </w:r>
      <w:proofErr w:type="spellEnd"/>
    </w:p>
    <w:p w:rsidR="005E3012" w:rsidRPr="005E3012" w:rsidRDefault="005E3012" w:rsidP="00E33BAB">
      <w:pPr>
        <w:pStyle w:val="Paragraphedeliste"/>
        <w:numPr>
          <w:ilvl w:val="0"/>
          <w:numId w:val="128"/>
        </w:numPr>
        <w:tabs>
          <w:tab w:val="left" w:pos="1094"/>
        </w:tabs>
        <w:spacing w:line="274" w:lineRule="exact"/>
        <w:rPr>
          <w:sz w:val="24"/>
        </w:rPr>
      </w:pPr>
      <w:r w:rsidRPr="005E3012">
        <w:rPr>
          <w:sz w:val="24"/>
        </w:rPr>
        <w:t xml:space="preserve">- </w:t>
      </w:r>
      <w:proofErr w:type="spellStart"/>
      <w:r w:rsidRPr="005E3012">
        <w:rPr>
          <w:sz w:val="24"/>
        </w:rPr>
        <w:t>Incomplete</w:t>
      </w:r>
      <w:proofErr w:type="spellEnd"/>
      <w:r w:rsidRPr="005E3012">
        <w:rPr>
          <w:sz w:val="24"/>
        </w:rPr>
        <w:t xml:space="preserve"> </w:t>
      </w:r>
      <w:proofErr w:type="spellStart"/>
      <w:r w:rsidRPr="005E3012">
        <w:rPr>
          <w:sz w:val="24"/>
        </w:rPr>
        <w:t>technical</w:t>
      </w:r>
      <w:proofErr w:type="spellEnd"/>
      <w:r w:rsidRPr="005E3012">
        <w:rPr>
          <w:sz w:val="24"/>
        </w:rPr>
        <w:t xml:space="preserve"> </w:t>
      </w:r>
      <w:proofErr w:type="spellStart"/>
      <w:r w:rsidRPr="005E3012">
        <w:rPr>
          <w:sz w:val="24"/>
        </w:rPr>
        <w:t>offer</w:t>
      </w:r>
      <w:proofErr w:type="spellEnd"/>
      <w:r w:rsidRPr="005E3012">
        <w:rPr>
          <w:sz w:val="24"/>
        </w:rPr>
        <w:t xml:space="preserve">; </w:t>
      </w:r>
    </w:p>
    <w:p w:rsidR="005E3012" w:rsidRPr="005E3012" w:rsidRDefault="005E3012" w:rsidP="00E33BAB">
      <w:pPr>
        <w:pStyle w:val="Paragraphedeliste"/>
        <w:numPr>
          <w:ilvl w:val="0"/>
          <w:numId w:val="128"/>
        </w:numPr>
        <w:tabs>
          <w:tab w:val="left" w:pos="1094"/>
        </w:tabs>
        <w:spacing w:line="274" w:lineRule="exact"/>
        <w:rPr>
          <w:sz w:val="24"/>
          <w:lang w:val="en-GB"/>
        </w:rPr>
      </w:pPr>
      <w:r w:rsidRPr="005E3012">
        <w:rPr>
          <w:sz w:val="24"/>
          <w:lang w:val="en-GB"/>
        </w:rPr>
        <w:t xml:space="preserve">- A false statement or a forged document; </w:t>
      </w:r>
    </w:p>
    <w:p w:rsidR="00406D5E" w:rsidRPr="0004441D" w:rsidRDefault="005E3012" w:rsidP="00E33BAB">
      <w:pPr>
        <w:pStyle w:val="Paragraphedeliste"/>
        <w:numPr>
          <w:ilvl w:val="0"/>
          <w:numId w:val="128"/>
        </w:numPr>
        <w:tabs>
          <w:tab w:val="left" w:pos="1094"/>
        </w:tabs>
        <w:spacing w:line="274" w:lineRule="exact"/>
        <w:rPr>
          <w:sz w:val="24"/>
          <w:lang w:val="en-GB"/>
        </w:rPr>
      </w:pPr>
      <w:r w:rsidRPr="005E3012">
        <w:rPr>
          <w:sz w:val="24"/>
          <w:lang w:val="en-GB"/>
        </w:rPr>
        <w:t>- Technical offer score less than 10 out of 12</w:t>
      </w:r>
      <w:r w:rsidR="00074894" w:rsidRPr="0004441D">
        <w:rPr>
          <w:sz w:val="24"/>
          <w:lang w:val="en-GB"/>
        </w:rPr>
        <w:t>Technical offer score below 10 out of</w:t>
      </w:r>
      <w:r w:rsidR="00074894" w:rsidRPr="0004441D">
        <w:rPr>
          <w:spacing w:val="-4"/>
          <w:sz w:val="24"/>
          <w:lang w:val="en-GB"/>
        </w:rPr>
        <w:t xml:space="preserve"> </w:t>
      </w:r>
      <w:r w:rsidR="00074894" w:rsidRPr="0004441D">
        <w:rPr>
          <w:sz w:val="24"/>
          <w:lang w:val="en-GB"/>
        </w:rPr>
        <w:t>12</w:t>
      </w:r>
    </w:p>
    <w:p w:rsidR="00406D5E" w:rsidRDefault="00074894" w:rsidP="00E33BAB">
      <w:pPr>
        <w:pStyle w:val="Titre1"/>
        <w:numPr>
          <w:ilvl w:val="1"/>
          <w:numId w:val="129"/>
        </w:numPr>
        <w:tabs>
          <w:tab w:val="left" w:pos="962"/>
        </w:tabs>
        <w:spacing w:before="99"/>
        <w:ind w:hanging="349"/>
        <w:rPr>
          <w:rFonts w:ascii="Arial Narrow" w:hAnsi="Arial Narrow"/>
        </w:rPr>
      </w:pPr>
      <w:r>
        <w:rPr>
          <w:rFonts w:ascii="Arial Narrow" w:hAnsi="Arial Narrow"/>
          <w:u w:val="single"/>
        </w:rPr>
        <w:t>Financial</w:t>
      </w:r>
      <w:r>
        <w:rPr>
          <w:rFonts w:ascii="Arial Narrow" w:hAnsi="Arial Narrow"/>
          <w:spacing w:val="-1"/>
          <w:u w:val="single"/>
        </w:rPr>
        <w:t xml:space="preserve"> </w:t>
      </w:r>
      <w:proofErr w:type="spellStart"/>
      <w:r>
        <w:rPr>
          <w:rFonts w:ascii="Arial Narrow" w:hAnsi="Arial Narrow"/>
          <w:u w:val="single"/>
        </w:rPr>
        <w:t>offer</w:t>
      </w:r>
      <w:proofErr w:type="spellEnd"/>
    </w:p>
    <w:p w:rsidR="005E3012" w:rsidRPr="005E3012" w:rsidRDefault="005E3012" w:rsidP="00E33BAB">
      <w:pPr>
        <w:pStyle w:val="Paragraphedeliste"/>
        <w:numPr>
          <w:ilvl w:val="0"/>
          <w:numId w:val="127"/>
        </w:numPr>
        <w:tabs>
          <w:tab w:val="left" w:pos="1082"/>
        </w:tabs>
        <w:rPr>
          <w:sz w:val="24"/>
        </w:rPr>
      </w:pPr>
      <w:r w:rsidRPr="005E3012">
        <w:rPr>
          <w:sz w:val="24"/>
        </w:rPr>
        <w:t xml:space="preserve">- </w:t>
      </w:r>
      <w:proofErr w:type="spellStart"/>
      <w:r w:rsidRPr="005E3012">
        <w:rPr>
          <w:sz w:val="24"/>
        </w:rPr>
        <w:t>incomplete</w:t>
      </w:r>
      <w:proofErr w:type="spellEnd"/>
      <w:r w:rsidRPr="005E3012">
        <w:rPr>
          <w:sz w:val="24"/>
        </w:rPr>
        <w:t xml:space="preserve"> </w:t>
      </w:r>
      <w:proofErr w:type="spellStart"/>
      <w:r w:rsidRPr="005E3012">
        <w:rPr>
          <w:sz w:val="24"/>
        </w:rPr>
        <w:t>financial</w:t>
      </w:r>
      <w:proofErr w:type="spellEnd"/>
      <w:r w:rsidRPr="005E3012">
        <w:rPr>
          <w:sz w:val="24"/>
        </w:rPr>
        <w:t xml:space="preserve"> </w:t>
      </w:r>
      <w:proofErr w:type="spellStart"/>
      <w:r w:rsidRPr="005E3012">
        <w:rPr>
          <w:sz w:val="24"/>
        </w:rPr>
        <w:t>offer</w:t>
      </w:r>
      <w:proofErr w:type="spellEnd"/>
      <w:r w:rsidRPr="005E3012">
        <w:rPr>
          <w:sz w:val="24"/>
        </w:rPr>
        <w:t xml:space="preserve">; </w:t>
      </w:r>
    </w:p>
    <w:p w:rsidR="005E3012" w:rsidRPr="005E3012" w:rsidRDefault="005E3012" w:rsidP="00E33BAB">
      <w:pPr>
        <w:pStyle w:val="Paragraphedeliste"/>
        <w:numPr>
          <w:ilvl w:val="0"/>
          <w:numId w:val="127"/>
        </w:numPr>
        <w:tabs>
          <w:tab w:val="left" w:pos="1082"/>
        </w:tabs>
        <w:rPr>
          <w:sz w:val="24"/>
          <w:lang w:val="en-GB"/>
        </w:rPr>
      </w:pPr>
      <w:r w:rsidRPr="005E3012">
        <w:rPr>
          <w:sz w:val="24"/>
          <w:lang w:val="en-GB"/>
        </w:rPr>
        <w:t xml:space="preserve">- absence of a quantified unit price; </w:t>
      </w:r>
    </w:p>
    <w:p w:rsidR="00406D5E" w:rsidRPr="005E3012" w:rsidRDefault="005E3012" w:rsidP="00E33BAB">
      <w:pPr>
        <w:pStyle w:val="Paragraphedeliste"/>
        <w:numPr>
          <w:ilvl w:val="0"/>
          <w:numId w:val="127"/>
        </w:numPr>
        <w:tabs>
          <w:tab w:val="left" w:pos="1082"/>
        </w:tabs>
        <w:rPr>
          <w:sz w:val="24"/>
          <w:lang w:val="en-GB"/>
        </w:rPr>
      </w:pPr>
      <w:r w:rsidRPr="005E3012">
        <w:rPr>
          <w:sz w:val="24"/>
          <w:lang w:val="en-GB"/>
        </w:rPr>
        <w:t xml:space="preserve">- </w:t>
      </w:r>
      <w:proofErr w:type="gramStart"/>
      <w:r w:rsidRPr="005E3012">
        <w:rPr>
          <w:sz w:val="24"/>
          <w:lang w:val="en-GB"/>
        </w:rPr>
        <w:t>price</w:t>
      </w:r>
      <w:proofErr w:type="gramEnd"/>
      <w:r w:rsidRPr="005E3012">
        <w:rPr>
          <w:sz w:val="24"/>
          <w:lang w:val="en-GB"/>
        </w:rPr>
        <w:t xml:space="preserve"> sub-detail incomplete by more than 10%.</w:t>
      </w:r>
    </w:p>
    <w:p w:rsidR="00512089" w:rsidRPr="00575893" w:rsidRDefault="00074894" w:rsidP="00512089">
      <w:pPr>
        <w:pStyle w:val="Titre1"/>
        <w:spacing w:before="116" w:line="274" w:lineRule="exact"/>
        <w:ind w:left="601"/>
        <w:rPr>
          <w:rFonts w:ascii="Arial Narrow"/>
          <w:lang w:val="en-GB"/>
        </w:rPr>
      </w:pPr>
      <w:r w:rsidRPr="00575893">
        <w:rPr>
          <w:rFonts w:ascii="Arial Narrow"/>
          <w:lang w:val="en-GB"/>
        </w:rPr>
        <w:t>b. Essential criteria</w:t>
      </w:r>
    </w:p>
    <w:p w:rsidR="00512089" w:rsidRPr="00512089" w:rsidRDefault="00512089" w:rsidP="00512089">
      <w:pPr>
        <w:pStyle w:val="Corpsdetexte"/>
        <w:spacing w:line="274" w:lineRule="exact"/>
        <w:ind w:left="757"/>
        <w:rPr>
          <w:lang w:val="en-GB"/>
        </w:rPr>
      </w:pPr>
      <w:r w:rsidRPr="00512089">
        <w:rPr>
          <w:lang w:val="en-GB"/>
        </w:rPr>
        <w:t>The criteria regarding the qualification of candidates will tentatively cover:</w:t>
      </w:r>
    </w:p>
    <w:p w:rsidR="00512089" w:rsidRPr="00512089" w:rsidRDefault="00512089" w:rsidP="00512089">
      <w:pPr>
        <w:pStyle w:val="Corpsdetexte"/>
        <w:spacing w:line="274" w:lineRule="exact"/>
        <w:ind w:left="757"/>
        <w:rPr>
          <w:lang w:val="en-GB"/>
        </w:rPr>
      </w:pPr>
      <w:r w:rsidRPr="00512089">
        <w:rPr>
          <w:lang w:val="en-GB"/>
        </w:rPr>
        <w:t>- The lack of a technical note and execution methodology describing the work to be carried out lot by lot;</w:t>
      </w:r>
    </w:p>
    <w:p w:rsidR="00512089" w:rsidRPr="00512089" w:rsidRDefault="00512089" w:rsidP="00512089">
      <w:pPr>
        <w:pStyle w:val="Corpsdetexte"/>
        <w:spacing w:line="274" w:lineRule="exact"/>
        <w:ind w:left="757"/>
        <w:rPr>
          <w:lang w:val="en-GB"/>
        </w:rPr>
      </w:pPr>
      <w:r w:rsidRPr="00512089">
        <w:rPr>
          <w:lang w:val="en-GB"/>
        </w:rPr>
        <w:t>- The lack of an execution schedule and a supply schedule;</w:t>
      </w:r>
    </w:p>
    <w:p w:rsidR="00512089" w:rsidRPr="00512089" w:rsidRDefault="00512089" w:rsidP="00512089">
      <w:pPr>
        <w:pStyle w:val="Corpsdetexte"/>
        <w:spacing w:line="274" w:lineRule="exact"/>
        <w:ind w:left="757"/>
        <w:rPr>
          <w:lang w:val="en-GB"/>
        </w:rPr>
      </w:pPr>
      <w:r w:rsidRPr="00512089">
        <w:rPr>
          <w:lang w:val="en-GB"/>
        </w:rPr>
        <w:t>- The absence of a site organization chart;</w:t>
      </w:r>
    </w:p>
    <w:p w:rsidR="00512089" w:rsidRPr="00512089" w:rsidRDefault="00512089" w:rsidP="00512089">
      <w:pPr>
        <w:pStyle w:val="Corpsdetexte"/>
        <w:spacing w:line="274" w:lineRule="exact"/>
        <w:ind w:left="757"/>
        <w:rPr>
          <w:lang w:val="en-GB"/>
        </w:rPr>
      </w:pPr>
      <w:r w:rsidRPr="00512089">
        <w:rPr>
          <w:lang w:val="en-GB"/>
        </w:rPr>
        <w:t>- Not having provided financial capacity of at least: 50% of the requested lot;</w:t>
      </w:r>
    </w:p>
    <w:p w:rsidR="00512089" w:rsidRDefault="00512089" w:rsidP="00512089">
      <w:pPr>
        <w:pStyle w:val="Corpsdetexte"/>
        <w:spacing w:line="274" w:lineRule="exact"/>
        <w:ind w:left="757"/>
        <w:rPr>
          <w:lang w:val="en-GB"/>
        </w:rPr>
      </w:pPr>
      <w:r w:rsidRPr="00512089">
        <w:rPr>
          <w:lang w:val="en-GB"/>
        </w:rPr>
        <w:t>- Absence of a site visit certificate signed by the bidder and co-signed by the Head of the Establishment for the requested lot;</w:t>
      </w:r>
    </w:p>
    <w:p w:rsidR="00406D5E" w:rsidRDefault="00074894" w:rsidP="00E33BAB">
      <w:pPr>
        <w:pStyle w:val="Titre1"/>
        <w:numPr>
          <w:ilvl w:val="0"/>
          <w:numId w:val="129"/>
        </w:numPr>
        <w:tabs>
          <w:tab w:val="left" w:pos="585"/>
        </w:tabs>
        <w:spacing w:before="116" w:line="274" w:lineRule="exact"/>
        <w:ind w:left="584" w:hanging="333"/>
        <w:jc w:val="left"/>
        <w:rPr>
          <w:rFonts w:ascii="Arial Narrow"/>
        </w:rPr>
      </w:pPr>
      <w:r>
        <w:rPr>
          <w:rFonts w:ascii="Arial Narrow"/>
        </w:rPr>
        <w:t>Attribution</w:t>
      </w:r>
    </w:p>
    <w:p w:rsidR="00406D5E" w:rsidRPr="0004441D" w:rsidRDefault="00074894">
      <w:pPr>
        <w:pStyle w:val="Corpsdetexte"/>
        <w:ind w:left="252" w:right="977" w:firstLine="348"/>
        <w:jc w:val="both"/>
        <w:rPr>
          <w:lang w:val="en-GB"/>
        </w:rPr>
      </w:pPr>
      <w:r w:rsidRPr="0004441D">
        <w:rPr>
          <w:lang w:val="en-GB"/>
        </w:rPr>
        <w:t>The Contracting Authority will award the Contract to the bidder whose offer has been recognized as conforming essentially to the Tender Documents with a minimum technical offer score of 10 yes out of 12 of the essential criteria contained in the evaluation grid, and whose offer has been evaluated as the lowest bidder.</w:t>
      </w:r>
    </w:p>
    <w:p w:rsidR="00406D5E" w:rsidRDefault="00074894" w:rsidP="00E33BAB">
      <w:pPr>
        <w:pStyle w:val="Titre1"/>
        <w:numPr>
          <w:ilvl w:val="0"/>
          <w:numId w:val="129"/>
        </w:numPr>
        <w:tabs>
          <w:tab w:val="left" w:pos="584"/>
        </w:tabs>
        <w:spacing w:before="114"/>
        <w:ind w:left="583" w:hanging="332"/>
        <w:jc w:val="both"/>
        <w:rPr>
          <w:rFonts w:ascii="Arial Narrow"/>
        </w:rPr>
      </w:pPr>
      <w:proofErr w:type="spellStart"/>
      <w:r>
        <w:rPr>
          <w:rFonts w:ascii="Arial Narrow"/>
        </w:rPr>
        <w:t>Validity</w:t>
      </w:r>
      <w:proofErr w:type="spellEnd"/>
      <w:r>
        <w:rPr>
          <w:rFonts w:ascii="Arial Narrow"/>
        </w:rPr>
        <w:t xml:space="preserve"> </w:t>
      </w:r>
      <w:proofErr w:type="spellStart"/>
      <w:r>
        <w:rPr>
          <w:rFonts w:ascii="Arial Narrow"/>
        </w:rPr>
        <w:t>Period</w:t>
      </w:r>
      <w:proofErr w:type="spellEnd"/>
      <w:r>
        <w:rPr>
          <w:rFonts w:ascii="Arial Narrow"/>
        </w:rPr>
        <w:t xml:space="preserve"> of</w:t>
      </w:r>
      <w:r>
        <w:rPr>
          <w:rFonts w:ascii="Arial Narrow"/>
          <w:spacing w:val="-4"/>
        </w:rPr>
        <w:t xml:space="preserve"> </w:t>
      </w:r>
      <w:proofErr w:type="spellStart"/>
      <w:r>
        <w:rPr>
          <w:rFonts w:ascii="Arial Narrow"/>
        </w:rPr>
        <w:t>Offers</w:t>
      </w:r>
      <w:proofErr w:type="spellEnd"/>
    </w:p>
    <w:p w:rsidR="00406D5E" w:rsidRPr="0004441D" w:rsidRDefault="00074894">
      <w:pPr>
        <w:pStyle w:val="Corpsdetexte"/>
        <w:spacing w:before="1"/>
        <w:ind w:left="584"/>
        <w:jc w:val="both"/>
        <w:rPr>
          <w:lang w:val="en-GB"/>
        </w:rPr>
      </w:pPr>
      <w:r w:rsidRPr="0004441D">
        <w:rPr>
          <w:lang w:val="en-GB"/>
        </w:rPr>
        <w:t>Bidders remain bound by their offer for ninety (90) days from the deadline set for the submission of offers.</w:t>
      </w:r>
    </w:p>
    <w:p w:rsidR="00406D5E" w:rsidRPr="0004441D" w:rsidRDefault="00406D5E">
      <w:pPr>
        <w:pStyle w:val="Corpsdetexte"/>
        <w:spacing w:before="10"/>
        <w:rPr>
          <w:sz w:val="23"/>
          <w:lang w:val="en-GB"/>
        </w:rPr>
      </w:pPr>
    </w:p>
    <w:p w:rsidR="00406D5E" w:rsidRDefault="00074894" w:rsidP="00E33BAB">
      <w:pPr>
        <w:pStyle w:val="Titre1"/>
        <w:numPr>
          <w:ilvl w:val="0"/>
          <w:numId w:val="129"/>
        </w:numPr>
        <w:tabs>
          <w:tab w:val="left" w:pos="530"/>
        </w:tabs>
        <w:spacing w:before="1" w:line="275" w:lineRule="exact"/>
        <w:ind w:left="529" w:hanging="278"/>
        <w:jc w:val="left"/>
        <w:rPr>
          <w:rFonts w:ascii="Arial Narrow"/>
          <w:sz w:val="22"/>
        </w:rPr>
      </w:pPr>
      <w:proofErr w:type="spellStart"/>
      <w:r>
        <w:rPr>
          <w:rFonts w:ascii="Arial Narrow"/>
        </w:rPr>
        <w:t>Complementary</w:t>
      </w:r>
      <w:proofErr w:type="spellEnd"/>
      <w:r>
        <w:rPr>
          <w:rFonts w:ascii="Arial Narrow"/>
          <w:spacing w:val="-2"/>
        </w:rPr>
        <w:t xml:space="preserve"> </w:t>
      </w:r>
      <w:r>
        <w:rPr>
          <w:rFonts w:ascii="Arial Narrow"/>
        </w:rPr>
        <w:t>informations</w:t>
      </w:r>
    </w:p>
    <w:p w:rsidR="00406D5E" w:rsidRPr="0004441D" w:rsidRDefault="00074894">
      <w:pPr>
        <w:pStyle w:val="Corpsdetexte"/>
        <w:ind w:left="252" w:right="974" w:firstLine="300"/>
        <w:jc w:val="both"/>
        <w:rPr>
          <w:rFonts w:ascii="Times New Roman"/>
          <w:lang w:val="en-GB"/>
        </w:rPr>
      </w:pPr>
      <w:r w:rsidRPr="0004441D">
        <w:rPr>
          <w:rFonts w:ascii="Times New Roman"/>
          <w:lang w:val="en-GB"/>
        </w:rPr>
        <w:t xml:space="preserve">Further information can be obtained during working hours from the SIGAMP of the Municipality of </w:t>
      </w:r>
      <w:proofErr w:type="spellStart"/>
      <w:r w:rsidRPr="0004441D">
        <w:rPr>
          <w:rFonts w:ascii="Times New Roman"/>
          <w:lang w:val="en-GB"/>
        </w:rPr>
        <w:t>Bertoua</w:t>
      </w:r>
      <w:proofErr w:type="spellEnd"/>
      <w:r w:rsidRPr="0004441D">
        <w:rPr>
          <w:rFonts w:ascii="Times New Roman"/>
          <w:lang w:val="en-GB"/>
        </w:rPr>
        <w:t xml:space="preserve"> 2nd, Tel.: 690 134</w:t>
      </w:r>
      <w:r w:rsidRPr="0004441D">
        <w:rPr>
          <w:rFonts w:ascii="Times New Roman"/>
          <w:spacing w:val="1"/>
          <w:lang w:val="en-GB"/>
        </w:rPr>
        <w:t xml:space="preserve"> </w:t>
      </w:r>
      <w:r w:rsidRPr="0004441D">
        <w:rPr>
          <w:rFonts w:ascii="Times New Roman"/>
          <w:lang w:val="en-GB"/>
        </w:rPr>
        <w:t>432.</w:t>
      </w:r>
    </w:p>
    <w:p w:rsidR="00406D5E" w:rsidRPr="0004441D" w:rsidRDefault="00406D5E">
      <w:pPr>
        <w:pStyle w:val="Corpsdetexte"/>
        <w:rPr>
          <w:rFonts w:ascii="Times New Roman"/>
          <w:sz w:val="20"/>
          <w:lang w:val="en-GB"/>
        </w:rPr>
      </w:pPr>
    </w:p>
    <w:p w:rsidR="00406D5E" w:rsidRPr="0004441D" w:rsidRDefault="00406D5E">
      <w:pPr>
        <w:rPr>
          <w:rFonts w:ascii="Times New Roman"/>
          <w:sz w:val="20"/>
          <w:lang w:val="en-GB"/>
        </w:rPr>
        <w:sectPr w:rsidR="00406D5E" w:rsidRPr="0004441D">
          <w:pgSz w:w="11900" w:h="16820"/>
          <w:pgMar w:top="600" w:right="160" w:bottom="940" w:left="880" w:header="0" w:footer="740" w:gutter="0"/>
          <w:cols w:space="720"/>
        </w:sectPr>
      </w:pPr>
    </w:p>
    <w:p w:rsidR="00406D5E" w:rsidRPr="0004441D" w:rsidRDefault="00406D5E">
      <w:pPr>
        <w:pStyle w:val="Corpsdetexte"/>
        <w:rPr>
          <w:rFonts w:ascii="Times New Roman"/>
          <w:sz w:val="28"/>
          <w:lang w:val="en-GB"/>
        </w:rPr>
      </w:pPr>
    </w:p>
    <w:p w:rsidR="00406D5E" w:rsidRPr="0004441D" w:rsidRDefault="00406D5E">
      <w:pPr>
        <w:pStyle w:val="Corpsdetexte"/>
        <w:spacing w:before="4"/>
        <w:rPr>
          <w:rFonts w:ascii="Times New Roman"/>
          <w:sz w:val="41"/>
          <w:lang w:val="en-GB"/>
        </w:rPr>
      </w:pPr>
    </w:p>
    <w:p w:rsidR="00406D5E" w:rsidRDefault="00074894">
      <w:pPr>
        <w:pStyle w:val="Titre1"/>
        <w:spacing w:before="1" w:line="274" w:lineRule="exact"/>
        <w:ind w:left="252"/>
        <w:rPr>
          <w:rFonts w:ascii="Arial Narrow"/>
        </w:rPr>
      </w:pPr>
      <w:r>
        <w:rPr>
          <w:rFonts w:ascii="Arial Narrow"/>
          <w:u w:val="single"/>
        </w:rPr>
        <w:t>Ampliations</w:t>
      </w:r>
      <w:r>
        <w:rPr>
          <w:rFonts w:ascii="Arial Narrow"/>
          <w:spacing w:val="1"/>
        </w:rPr>
        <w:t xml:space="preserve"> </w:t>
      </w:r>
      <w:r>
        <w:rPr>
          <w:rFonts w:ascii="Arial Narrow"/>
        </w:rPr>
        <w:t>:</w:t>
      </w:r>
    </w:p>
    <w:p w:rsidR="00406D5E" w:rsidRPr="0004441D" w:rsidRDefault="00074894" w:rsidP="00E33BAB">
      <w:pPr>
        <w:pStyle w:val="Paragraphedeliste"/>
        <w:numPr>
          <w:ilvl w:val="0"/>
          <w:numId w:val="126"/>
        </w:numPr>
        <w:tabs>
          <w:tab w:val="left" w:pos="961"/>
          <w:tab w:val="left" w:pos="962"/>
        </w:tabs>
        <w:spacing w:line="274" w:lineRule="exact"/>
        <w:ind w:hanging="349"/>
        <w:rPr>
          <w:sz w:val="24"/>
          <w:lang w:val="en-GB"/>
        </w:rPr>
      </w:pPr>
      <w:r w:rsidRPr="0004441D">
        <w:rPr>
          <w:sz w:val="24"/>
          <w:lang w:val="en-GB"/>
        </w:rPr>
        <w:t>ARMP/EST (for insertion in the</w:t>
      </w:r>
      <w:r w:rsidRPr="0004441D">
        <w:rPr>
          <w:spacing w:val="-13"/>
          <w:sz w:val="24"/>
          <w:lang w:val="en-GB"/>
        </w:rPr>
        <w:t xml:space="preserve"> </w:t>
      </w:r>
      <w:r w:rsidRPr="0004441D">
        <w:rPr>
          <w:sz w:val="24"/>
          <w:lang w:val="en-GB"/>
        </w:rPr>
        <w:t>JDM);</w:t>
      </w:r>
    </w:p>
    <w:p w:rsidR="00406D5E" w:rsidRDefault="00074894" w:rsidP="00E33BAB">
      <w:pPr>
        <w:pStyle w:val="Paragraphedeliste"/>
        <w:numPr>
          <w:ilvl w:val="0"/>
          <w:numId w:val="126"/>
        </w:numPr>
        <w:tabs>
          <w:tab w:val="left" w:pos="961"/>
          <w:tab w:val="left" w:pos="962"/>
        </w:tabs>
        <w:ind w:hanging="349"/>
        <w:rPr>
          <w:sz w:val="24"/>
        </w:rPr>
      </w:pPr>
      <w:r>
        <w:rPr>
          <w:sz w:val="24"/>
        </w:rPr>
        <w:t>DDMINMAP/L&amp;D</w:t>
      </w:r>
      <w:r>
        <w:rPr>
          <w:spacing w:val="-1"/>
          <w:sz w:val="24"/>
        </w:rPr>
        <w:t xml:space="preserve"> </w:t>
      </w:r>
      <w:r>
        <w:rPr>
          <w:sz w:val="24"/>
        </w:rPr>
        <w:t>;</w:t>
      </w:r>
    </w:p>
    <w:p w:rsidR="00406D5E" w:rsidRDefault="00074894" w:rsidP="00E33BAB">
      <w:pPr>
        <w:pStyle w:val="Paragraphedeliste"/>
        <w:numPr>
          <w:ilvl w:val="0"/>
          <w:numId w:val="126"/>
        </w:numPr>
        <w:tabs>
          <w:tab w:val="left" w:pos="961"/>
          <w:tab w:val="left" w:pos="962"/>
        </w:tabs>
        <w:spacing w:before="1"/>
        <w:ind w:hanging="349"/>
        <w:rPr>
          <w:sz w:val="24"/>
        </w:rPr>
      </w:pPr>
      <w:r>
        <w:rPr>
          <w:sz w:val="24"/>
        </w:rPr>
        <w:t>Président CIPM/CBTA 2 (for information)</w:t>
      </w:r>
      <w:r>
        <w:rPr>
          <w:spacing w:val="-8"/>
          <w:sz w:val="24"/>
        </w:rPr>
        <w:t xml:space="preserve"> </w:t>
      </w:r>
      <w:r>
        <w:rPr>
          <w:sz w:val="24"/>
        </w:rPr>
        <w:t>;</w:t>
      </w:r>
    </w:p>
    <w:p w:rsidR="00406D5E" w:rsidRPr="0004441D" w:rsidRDefault="00074894" w:rsidP="00E33BAB">
      <w:pPr>
        <w:pStyle w:val="Paragraphedeliste"/>
        <w:numPr>
          <w:ilvl w:val="0"/>
          <w:numId w:val="126"/>
        </w:numPr>
        <w:tabs>
          <w:tab w:val="left" w:pos="961"/>
          <w:tab w:val="left" w:pos="962"/>
        </w:tabs>
        <w:ind w:hanging="349"/>
        <w:rPr>
          <w:sz w:val="24"/>
          <w:lang w:val="en-GB"/>
        </w:rPr>
      </w:pPr>
      <w:r w:rsidRPr="0004441D">
        <w:rPr>
          <w:sz w:val="24"/>
          <w:lang w:val="en-GB"/>
        </w:rPr>
        <w:t>ST/CBTA 2</w:t>
      </w:r>
      <w:proofErr w:type="spellStart"/>
      <w:r w:rsidRPr="0004441D">
        <w:rPr>
          <w:position w:val="6"/>
          <w:sz w:val="16"/>
          <w:lang w:val="en-GB"/>
        </w:rPr>
        <w:t>ème</w:t>
      </w:r>
      <w:proofErr w:type="spellEnd"/>
      <w:r w:rsidRPr="0004441D">
        <w:rPr>
          <w:position w:val="6"/>
          <w:sz w:val="16"/>
          <w:lang w:val="en-GB"/>
        </w:rPr>
        <w:t xml:space="preserve"> </w:t>
      </w:r>
      <w:r w:rsidRPr="0004441D">
        <w:rPr>
          <w:sz w:val="24"/>
          <w:lang w:val="en-GB"/>
        </w:rPr>
        <w:t>(for display and</w:t>
      </w:r>
      <w:r w:rsidRPr="0004441D">
        <w:rPr>
          <w:spacing w:val="-29"/>
          <w:sz w:val="24"/>
          <w:lang w:val="en-GB"/>
        </w:rPr>
        <w:t xml:space="preserve"> </w:t>
      </w:r>
      <w:r w:rsidRPr="0004441D">
        <w:rPr>
          <w:sz w:val="24"/>
          <w:lang w:val="en-GB"/>
        </w:rPr>
        <w:t>archiving);</w:t>
      </w:r>
    </w:p>
    <w:p w:rsidR="00406D5E" w:rsidRPr="0004441D" w:rsidRDefault="00074894">
      <w:pPr>
        <w:pStyle w:val="Titre1"/>
        <w:tabs>
          <w:tab w:val="left" w:pos="3670"/>
        </w:tabs>
        <w:spacing w:before="246"/>
        <w:ind w:left="283" w:right="1101" w:hanging="32"/>
        <w:rPr>
          <w:rFonts w:ascii="Arial Narrow"/>
          <w:lang w:val="en-GB"/>
        </w:rPr>
      </w:pPr>
      <w:r w:rsidRPr="0004441D">
        <w:rPr>
          <w:b w:val="0"/>
          <w:lang w:val="en-GB"/>
        </w:rPr>
        <w:br w:type="column"/>
      </w:r>
      <w:r w:rsidRPr="0004441D">
        <w:rPr>
          <w:rFonts w:ascii="Arial Narrow"/>
          <w:lang w:val="en-GB"/>
        </w:rPr>
        <w:lastRenderedPageBreak/>
        <w:t>Made to</w:t>
      </w:r>
      <w:r w:rsidRPr="0004441D">
        <w:rPr>
          <w:rFonts w:ascii="Arial Narrow"/>
          <w:spacing w:val="-4"/>
          <w:lang w:val="en-GB"/>
        </w:rPr>
        <w:t xml:space="preserve"> </w:t>
      </w:r>
      <w:proofErr w:type="spellStart"/>
      <w:r w:rsidRPr="0004441D">
        <w:rPr>
          <w:rFonts w:ascii="Arial Narrow"/>
          <w:lang w:val="en-GB"/>
        </w:rPr>
        <w:t>Bertoua</w:t>
      </w:r>
      <w:proofErr w:type="spellEnd"/>
      <w:r w:rsidRPr="0004441D">
        <w:rPr>
          <w:rFonts w:ascii="Arial Narrow"/>
          <w:lang w:val="en-GB"/>
        </w:rPr>
        <w:t>,</w:t>
      </w:r>
      <w:r w:rsidRPr="0004441D">
        <w:rPr>
          <w:rFonts w:ascii="Arial Narrow"/>
          <w:spacing w:val="-1"/>
          <w:lang w:val="en-GB"/>
        </w:rPr>
        <w:t xml:space="preserve"> </w:t>
      </w:r>
      <w:r w:rsidRPr="0004441D">
        <w:rPr>
          <w:rFonts w:ascii="Arial Narrow"/>
          <w:lang w:val="en-GB"/>
        </w:rPr>
        <w:t>the</w:t>
      </w:r>
      <w:r w:rsidRPr="0004441D">
        <w:rPr>
          <w:rFonts w:ascii="Arial Narrow"/>
          <w:u w:val="single"/>
          <w:lang w:val="en-GB"/>
        </w:rPr>
        <w:t xml:space="preserve"> </w:t>
      </w:r>
      <w:r w:rsidRPr="0004441D">
        <w:rPr>
          <w:rFonts w:ascii="Arial Narrow"/>
          <w:u w:val="single"/>
          <w:lang w:val="en-GB"/>
        </w:rPr>
        <w:tab/>
      </w:r>
      <w:r w:rsidRPr="0004441D">
        <w:rPr>
          <w:rFonts w:ascii="Arial Narrow"/>
          <w:lang w:val="en-GB"/>
        </w:rPr>
        <w:t xml:space="preserve"> </w:t>
      </w:r>
      <w:proofErr w:type="spellStart"/>
      <w:proofErr w:type="gramStart"/>
      <w:r w:rsidRPr="0004441D">
        <w:rPr>
          <w:rFonts w:ascii="Arial Narrow"/>
          <w:spacing w:val="-3"/>
          <w:lang w:val="en-GB"/>
        </w:rPr>
        <w:t>The</w:t>
      </w:r>
      <w:proofErr w:type="spellEnd"/>
      <w:proofErr w:type="gramEnd"/>
      <w:r w:rsidRPr="0004441D">
        <w:rPr>
          <w:rFonts w:ascii="Arial Narrow"/>
          <w:spacing w:val="-3"/>
          <w:lang w:val="en-GB"/>
        </w:rPr>
        <w:t xml:space="preserve"> </w:t>
      </w:r>
      <w:r w:rsidRPr="0004441D">
        <w:rPr>
          <w:rFonts w:ascii="Arial Narrow"/>
          <w:spacing w:val="-4"/>
          <w:lang w:val="en-GB"/>
        </w:rPr>
        <w:t xml:space="preserve">Mayor </w:t>
      </w:r>
      <w:r w:rsidRPr="0004441D">
        <w:rPr>
          <w:rFonts w:ascii="Arial Narrow"/>
          <w:lang w:val="en-GB"/>
        </w:rPr>
        <w:t>(The</w:t>
      </w:r>
      <w:r w:rsidRPr="0004441D">
        <w:rPr>
          <w:rFonts w:ascii="Arial Narrow"/>
          <w:spacing w:val="-6"/>
          <w:lang w:val="en-GB"/>
        </w:rPr>
        <w:t xml:space="preserve"> </w:t>
      </w:r>
      <w:r w:rsidRPr="0004441D">
        <w:rPr>
          <w:rFonts w:ascii="Arial Narrow"/>
          <w:lang w:val="en-GB"/>
        </w:rPr>
        <w:t>Owner),</w:t>
      </w:r>
    </w:p>
    <w:p w:rsidR="00406D5E" w:rsidRPr="0004441D" w:rsidRDefault="00406D5E">
      <w:pPr>
        <w:rPr>
          <w:lang w:val="en-GB"/>
        </w:rPr>
        <w:sectPr w:rsidR="00406D5E" w:rsidRPr="0004441D">
          <w:type w:val="continuous"/>
          <w:pgSz w:w="11900" w:h="16820"/>
          <w:pgMar w:top="1280" w:right="160" w:bottom="280" w:left="880" w:header="720" w:footer="720" w:gutter="0"/>
          <w:cols w:num="2" w:space="720" w:equalWidth="0">
            <w:col w:w="4681" w:space="1404"/>
            <w:col w:w="4775"/>
          </w:cols>
        </w:sectPr>
      </w:pPr>
    </w:p>
    <w:p w:rsidR="00406D5E" w:rsidRPr="0004441D" w:rsidRDefault="00406D5E">
      <w:pPr>
        <w:pStyle w:val="Corpsdetexte"/>
        <w:rPr>
          <w:b/>
          <w:sz w:val="20"/>
          <w:lang w:val="en-GB"/>
        </w:rPr>
      </w:pPr>
    </w:p>
    <w:p w:rsidR="00406D5E" w:rsidRPr="0004441D" w:rsidRDefault="00406D5E">
      <w:pPr>
        <w:pStyle w:val="Corpsdetexte"/>
        <w:rPr>
          <w:b/>
          <w:sz w:val="20"/>
          <w:lang w:val="en-GB"/>
        </w:rPr>
      </w:pPr>
    </w:p>
    <w:p w:rsidR="00406D5E" w:rsidRPr="0004441D" w:rsidRDefault="00406D5E">
      <w:pPr>
        <w:pStyle w:val="Corpsdetexte"/>
        <w:rPr>
          <w:b/>
          <w:sz w:val="20"/>
          <w:lang w:val="en-GB"/>
        </w:rPr>
      </w:pPr>
    </w:p>
    <w:p w:rsidR="00406D5E" w:rsidRPr="0004441D" w:rsidRDefault="00406D5E">
      <w:pPr>
        <w:pStyle w:val="Corpsdetexte"/>
        <w:rPr>
          <w:b/>
          <w:sz w:val="20"/>
          <w:lang w:val="en-GB"/>
        </w:rPr>
      </w:pPr>
    </w:p>
    <w:p w:rsidR="00406D5E" w:rsidRPr="0004441D" w:rsidRDefault="00406D5E">
      <w:pPr>
        <w:pStyle w:val="Corpsdetexte"/>
        <w:rPr>
          <w:b/>
          <w:sz w:val="20"/>
          <w:lang w:val="en-GB"/>
        </w:rPr>
      </w:pPr>
    </w:p>
    <w:p w:rsidR="00406D5E" w:rsidRPr="0004441D" w:rsidRDefault="00406D5E">
      <w:pPr>
        <w:pStyle w:val="Corpsdetexte"/>
        <w:rPr>
          <w:b/>
          <w:sz w:val="20"/>
          <w:lang w:val="en-GB"/>
        </w:rPr>
      </w:pPr>
    </w:p>
    <w:p w:rsidR="00406D5E" w:rsidRPr="0004441D" w:rsidRDefault="00406D5E">
      <w:pPr>
        <w:pStyle w:val="Corpsdetexte"/>
        <w:rPr>
          <w:b/>
          <w:sz w:val="20"/>
          <w:lang w:val="en-GB"/>
        </w:rPr>
      </w:pPr>
    </w:p>
    <w:p w:rsidR="00406D5E" w:rsidRPr="0004441D" w:rsidRDefault="00406D5E">
      <w:pPr>
        <w:pStyle w:val="Corpsdetexte"/>
        <w:rPr>
          <w:b/>
          <w:sz w:val="20"/>
          <w:lang w:val="en-GB"/>
        </w:rPr>
      </w:pPr>
    </w:p>
    <w:p w:rsidR="00406D5E" w:rsidRPr="0004441D" w:rsidRDefault="00406D5E">
      <w:pPr>
        <w:pStyle w:val="Corpsdetexte"/>
        <w:rPr>
          <w:b/>
          <w:sz w:val="20"/>
          <w:lang w:val="en-GB"/>
        </w:rPr>
      </w:pPr>
    </w:p>
    <w:p w:rsidR="00406D5E" w:rsidRPr="0004441D" w:rsidRDefault="00406D5E">
      <w:pPr>
        <w:pStyle w:val="Corpsdetexte"/>
        <w:rPr>
          <w:b/>
          <w:sz w:val="20"/>
          <w:lang w:val="en-GB"/>
        </w:rPr>
      </w:pPr>
    </w:p>
    <w:p w:rsidR="00406D5E" w:rsidRPr="0004441D" w:rsidRDefault="00406D5E">
      <w:pPr>
        <w:pStyle w:val="Corpsdetexte"/>
        <w:rPr>
          <w:b/>
          <w:sz w:val="20"/>
          <w:lang w:val="en-GB"/>
        </w:rPr>
      </w:pPr>
    </w:p>
    <w:p w:rsidR="00406D5E" w:rsidRPr="0004441D" w:rsidRDefault="00406D5E">
      <w:pPr>
        <w:pStyle w:val="Corpsdetexte"/>
        <w:rPr>
          <w:b/>
          <w:sz w:val="20"/>
          <w:lang w:val="en-GB"/>
        </w:rPr>
      </w:pPr>
    </w:p>
    <w:p w:rsidR="00406D5E" w:rsidRPr="0004441D" w:rsidRDefault="00406D5E">
      <w:pPr>
        <w:pStyle w:val="Corpsdetexte"/>
        <w:rPr>
          <w:b/>
          <w:sz w:val="20"/>
          <w:lang w:val="en-GB"/>
        </w:rPr>
      </w:pPr>
    </w:p>
    <w:p w:rsidR="00406D5E" w:rsidRPr="0004441D" w:rsidRDefault="00406D5E">
      <w:pPr>
        <w:pStyle w:val="Corpsdetexte"/>
        <w:rPr>
          <w:b/>
          <w:sz w:val="20"/>
          <w:lang w:val="en-GB"/>
        </w:rPr>
      </w:pPr>
    </w:p>
    <w:p w:rsidR="00406D5E" w:rsidRPr="0004441D" w:rsidRDefault="00406D5E">
      <w:pPr>
        <w:pStyle w:val="Corpsdetexte"/>
        <w:rPr>
          <w:b/>
          <w:sz w:val="20"/>
          <w:lang w:val="en-GB"/>
        </w:rPr>
      </w:pPr>
    </w:p>
    <w:p w:rsidR="00406D5E" w:rsidRPr="0004441D" w:rsidRDefault="00406D5E">
      <w:pPr>
        <w:pStyle w:val="Corpsdetexte"/>
        <w:rPr>
          <w:b/>
          <w:sz w:val="20"/>
          <w:lang w:val="en-GB"/>
        </w:rPr>
      </w:pPr>
    </w:p>
    <w:p w:rsidR="00406D5E" w:rsidRDefault="00406D5E">
      <w:pPr>
        <w:pStyle w:val="Corpsdetexte"/>
        <w:spacing w:before="1"/>
        <w:rPr>
          <w:b/>
          <w:sz w:val="26"/>
          <w:lang w:val="en-GB"/>
        </w:rPr>
      </w:pPr>
    </w:p>
    <w:p w:rsidR="00512089" w:rsidRDefault="00512089">
      <w:pPr>
        <w:pStyle w:val="Corpsdetexte"/>
        <w:spacing w:before="1"/>
        <w:rPr>
          <w:b/>
          <w:sz w:val="26"/>
          <w:lang w:val="en-GB"/>
        </w:rPr>
      </w:pPr>
    </w:p>
    <w:p w:rsidR="00512089" w:rsidRDefault="00512089">
      <w:pPr>
        <w:pStyle w:val="Corpsdetexte"/>
        <w:spacing w:before="1"/>
        <w:rPr>
          <w:b/>
          <w:sz w:val="26"/>
          <w:lang w:val="en-GB"/>
        </w:rPr>
      </w:pPr>
    </w:p>
    <w:p w:rsidR="00512089" w:rsidRDefault="00512089">
      <w:pPr>
        <w:pStyle w:val="Corpsdetexte"/>
        <w:spacing w:before="1"/>
        <w:rPr>
          <w:b/>
          <w:sz w:val="26"/>
          <w:lang w:val="en-GB"/>
        </w:rPr>
      </w:pPr>
    </w:p>
    <w:p w:rsidR="00512089" w:rsidRDefault="00512089">
      <w:pPr>
        <w:pStyle w:val="Corpsdetexte"/>
        <w:spacing w:before="1"/>
        <w:rPr>
          <w:b/>
          <w:sz w:val="26"/>
          <w:lang w:val="en-GB"/>
        </w:rPr>
      </w:pPr>
    </w:p>
    <w:p w:rsidR="00512089" w:rsidRDefault="00512089">
      <w:pPr>
        <w:pStyle w:val="Corpsdetexte"/>
        <w:spacing w:before="1"/>
        <w:rPr>
          <w:b/>
          <w:sz w:val="26"/>
          <w:lang w:val="en-GB"/>
        </w:rPr>
      </w:pPr>
    </w:p>
    <w:p w:rsidR="00512089" w:rsidRDefault="00512089">
      <w:pPr>
        <w:pStyle w:val="Corpsdetexte"/>
        <w:spacing w:before="1"/>
        <w:rPr>
          <w:b/>
          <w:sz w:val="26"/>
          <w:lang w:val="en-GB"/>
        </w:rPr>
      </w:pPr>
    </w:p>
    <w:p w:rsidR="00512089" w:rsidRDefault="00512089">
      <w:pPr>
        <w:pStyle w:val="Corpsdetexte"/>
        <w:spacing w:before="1"/>
        <w:rPr>
          <w:b/>
          <w:sz w:val="26"/>
          <w:lang w:val="en-GB"/>
        </w:rPr>
      </w:pPr>
    </w:p>
    <w:p w:rsidR="00512089" w:rsidRDefault="00512089">
      <w:pPr>
        <w:pStyle w:val="Corpsdetexte"/>
        <w:spacing w:before="1"/>
        <w:rPr>
          <w:b/>
          <w:sz w:val="26"/>
          <w:lang w:val="en-GB"/>
        </w:rPr>
      </w:pPr>
    </w:p>
    <w:p w:rsidR="00512089" w:rsidRDefault="00512089">
      <w:pPr>
        <w:pStyle w:val="Corpsdetexte"/>
        <w:spacing w:before="1"/>
        <w:rPr>
          <w:b/>
          <w:sz w:val="26"/>
          <w:lang w:val="en-GB"/>
        </w:rPr>
      </w:pPr>
    </w:p>
    <w:p w:rsidR="00512089" w:rsidRDefault="00512089">
      <w:pPr>
        <w:pStyle w:val="Corpsdetexte"/>
        <w:spacing w:before="1"/>
        <w:rPr>
          <w:b/>
          <w:sz w:val="26"/>
          <w:lang w:val="en-GB"/>
        </w:rPr>
      </w:pPr>
    </w:p>
    <w:p w:rsidR="00512089" w:rsidRDefault="00512089">
      <w:pPr>
        <w:pStyle w:val="Corpsdetexte"/>
        <w:spacing w:before="1"/>
        <w:rPr>
          <w:b/>
          <w:sz w:val="26"/>
          <w:lang w:val="en-GB"/>
        </w:rPr>
      </w:pPr>
    </w:p>
    <w:p w:rsidR="00512089" w:rsidRDefault="00512089">
      <w:pPr>
        <w:pStyle w:val="Corpsdetexte"/>
        <w:spacing w:before="1"/>
        <w:rPr>
          <w:b/>
          <w:sz w:val="26"/>
          <w:lang w:val="en-GB"/>
        </w:rPr>
      </w:pPr>
    </w:p>
    <w:p w:rsidR="00512089" w:rsidRDefault="00512089">
      <w:pPr>
        <w:pStyle w:val="Corpsdetexte"/>
        <w:spacing w:before="1"/>
        <w:rPr>
          <w:b/>
          <w:sz w:val="26"/>
          <w:lang w:val="en-GB"/>
        </w:rPr>
      </w:pPr>
    </w:p>
    <w:p w:rsidR="00512089" w:rsidRDefault="00512089">
      <w:pPr>
        <w:pStyle w:val="Corpsdetexte"/>
        <w:spacing w:before="1"/>
        <w:rPr>
          <w:b/>
          <w:sz w:val="26"/>
          <w:lang w:val="en-GB"/>
        </w:rPr>
      </w:pPr>
    </w:p>
    <w:p w:rsidR="00512089" w:rsidRPr="0004441D" w:rsidRDefault="00512089">
      <w:pPr>
        <w:pStyle w:val="Corpsdetexte"/>
        <w:spacing w:before="1"/>
        <w:rPr>
          <w:b/>
          <w:sz w:val="26"/>
          <w:lang w:val="en-GB"/>
        </w:rPr>
      </w:pPr>
    </w:p>
    <w:p w:rsidR="00406D5E" w:rsidRDefault="00074894">
      <w:pPr>
        <w:spacing w:before="100"/>
        <w:ind w:left="1731"/>
        <w:rPr>
          <w:b/>
          <w:i/>
          <w:sz w:val="24"/>
        </w:rPr>
      </w:pPr>
      <w:bookmarkStart w:id="2" w:name="_bookmark1"/>
      <w:bookmarkEnd w:id="2"/>
      <w:r>
        <w:rPr>
          <w:b/>
          <w:i/>
          <w:sz w:val="24"/>
          <w:u w:val="thick"/>
        </w:rPr>
        <w:t xml:space="preserve">PIÈCE N° 02 </w:t>
      </w:r>
      <w:r>
        <w:rPr>
          <w:b/>
          <w:i/>
          <w:sz w:val="24"/>
        </w:rPr>
        <w:t>: RÈGLEMENT GÉNÉRAL DE L'APPEL D’OFFRES (RGAO)</w:t>
      </w:r>
    </w:p>
    <w:p w:rsidR="00406D5E" w:rsidRDefault="00406D5E">
      <w:pPr>
        <w:rPr>
          <w:sz w:val="24"/>
        </w:rPr>
        <w:sectPr w:rsidR="00406D5E">
          <w:pgSz w:w="11900" w:h="16820"/>
          <w:pgMar w:top="1580" w:right="160" w:bottom="940" w:left="880" w:header="0" w:footer="740" w:gutter="0"/>
          <w:cols w:space="720"/>
        </w:sectPr>
      </w:pPr>
    </w:p>
    <w:p w:rsidR="00406D5E" w:rsidRDefault="00074894">
      <w:pPr>
        <w:pStyle w:val="Titre1"/>
        <w:spacing w:before="74"/>
        <w:ind w:left="339" w:right="1057"/>
        <w:jc w:val="center"/>
        <w:rPr>
          <w:rFonts w:ascii="Arial Narrow"/>
        </w:rPr>
      </w:pPr>
      <w:r>
        <w:rPr>
          <w:rFonts w:ascii="Arial Narrow"/>
        </w:rPr>
        <w:lastRenderedPageBreak/>
        <w:t>TABLE DES MATIERES</w:t>
      </w:r>
    </w:p>
    <w:p w:rsidR="00406D5E" w:rsidRDefault="00E233EA" w:rsidP="00E33BAB">
      <w:pPr>
        <w:pStyle w:val="Titre1"/>
        <w:numPr>
          <w:ilvl w:val="0"/>
          <w:numId w:val="125"/>
        </w:numPr>
        <w:tabs>
          <w:tab w:val="left" w:pos="657"/>
          <w:tab w:val="right" w:leader="dot" w:pos="10387"/>
        </w:tabs>
        <w:spacing w:before="200"/>
        <w:ind w:hanging="263"/>
        <w:rPr>
          <w:rFonts w:ascii="Arial Narrow" w:hAnsi="Arial Narrow"/>
          <w:b w:val="0"/>
        </w:rPr>
      </w:pPr>
      <w:hyperlink w:anchor="_bookmark2" w:history="1">
        <w:r w:rsidR="00074894">
          <w:rPr>
            <w:rFonts w:ascii="Arial Narrow" w:hAnsi="Arial Narrow"/>
          </w:rPr>
          <w:t>Généralités</w:t>
        </w:r>
        <w:r w:rsidR="00074894">
          <w:rPr>
            <w:rFonts w:ascii="Arial Narrow" w:hAnsi="Arial Narrow"/>
          </w:rPr>
          <w:tab/>
        </w:r>
        <w:r w:rsidR="00074894">
          <w:rPr>
            <w:rFonts w:ascii="Arial Narrow" w:hAnsi="Arial Narrow"/>
            <w:b w:val="0"/>
          </w:rPr>
          <w:t>14</w:t>
        </w:r>
      </w:hyperlink>
    </w:p>
    <w:p w:rsidR="00406D5E" w:rsidRDefault="00E233EA">
      <w:pPr>
        <w:pStyle w:val="Corpsdetexte"/>
        <w:tabs>
          <w:tab w:val="right" w:leader="dot" w:pos="9895"/>
        </w:tabs>
        <w:spacing w:before="142"/>
        <w:ind w:left="493"/>
      </w:pPr>
      <w:hyperlink w:anchor="_bookmark3" w:history="1">
        <w:r w:rsidR="00074894">
          <w:t>Article 1 : Portée de</w:t>
        </w:r>
        <w:r w:rsidR="00074894">
          <w:rPr>
            <w:spacing w:val="32"/>
          </w:rPr>
          <w:t xml:space="preserve"> </w:t>
        </w:r>
        <w:r w:rsidR="00074894">
          <w:t>la</w:t>
        </w:r>
        <w:r w:rsidR="00074894">
          <w:rPr>
            <w:spacing w:val="7"/>
          </w:rPr>
          <w:t xml:space="preserve"> </w:t>
        </w:r>
        <w:r w:rsidR="00074894">
          <w:t>soumission</w:t>
        </w:r>
        <w:r w:rsidR="00074894">
          <w:tab/>
          <w:t>14</w:t>
        </w:r>
      </w:hyperlink>
    </w:p>
    <w:p w:rsidR="00406D5E" w:rsidRDefault="00E233EA">
      <w:pPr>
        <w:pStyle w:val="Corpsdetexte"/>
        <w:tabs>
          <w:tab w:val="right" w:leader="dot" w:pos="9895"/>
        </w:tabs>
        <w:spacing w:before="143"/>
        <w:ind w:left="493"/>
      </w:pPr>
      <w:hyperlink w:anchor="_bookmark4" w:history="1">
        <w:r w:rsidR="00074894">
          <w:t>Article 2 : Financement</w:t>
        </w:r>
        <w:r w:rsidR="00074894">
          <w:tab/>
          <w:t>14</w:t>
        </w:r>
      </w:hyperlink>
    </w:p>
    <w:p w:rsidR="00406D5E" w:rsidRDefault="00E233EA">
      <w:pPr>
        <w:pStyle w:val="Corpsdetexte"/>
        <w:tabs>
          <w:tab w:val="right" w:leader="dot" w:pos="9895"/>
        </w:tabs>
        <w:spacing w:before="139"/>
        <w:ind w:left="493"/>
      </w:pPr>
      <w:hyperlink w:anchor="_bookmark5" w:history="1">
        <w:r w:rsidR="00074894">
          <w:t>Article 3 : Fraude</w:t>
        </w:r>
        <w:r w:rsidR="00074894">
          <w:rPr>
            <w:spacing w:val="-2"/>
          </w:rPr>
          <w:t xml:space="preserve"> </w:t>
        </w:r>
        <w:r w:rsidR="00074894">
          <w:t>et corruption</w:t>
        </w:r>
        <w:r w:rsidR="00074894">
          <w:tab/>
          <w:t>14</w:t>
        </w:r>
      </w:hyperlink>
    </w:p>
    <w:p w:rsidR="00406D5E" w:rsidRDefault="00E233EA">
      <w:pPr>
        <w:pStyle w:val="Corpsdetexte"/>
        <w:tabs>
          <w:tab w:val="right" w:leader="dot" w:pos="9895"/>
        </w:tabs>
        <w:spacing w:before="143"/>
        <w:ind w:left="493"/>
      </w:pPr>
      <w:hyperlink w:anchor="_bookmark6" w:history="1">
        <w:r w:rsidR="00074894">
          <w:t>Article 4 : Candidats admis</w:t>
        </w:r>
        <w:r w:rsidR="00074894">
          <w:rPr>
            <w:spacing w:val="-5"/>
          </w:rPr>
          <w:t xml:space="preserve"> </w:t>
        </w:r>
        <w:r w:rsidR="00074894">
          <w:t>à concourir</w:t>
        </w:r>
        <w:r w:rsidR="00074894">
          <w:tab/>
          <w:t>14</w:t>
        </w:r>
      </w:hyperlink>
    </w:p>
    <w:p w:rsidR="00406D5E" w:rsidRDefault="00E233EA">
      <w:pPr>
        <w:pStyle w:val="Corpsdetexte"/>
        <w:tabs>
          <w:tab w:val="right" w:leader="dot" w:pos="9895"/>
        </w:tabs>
        <w:spacing w:before="142"/>
        <w:ind w:left="493"/>
      </w:pPr>
      <w:hyperlink w:anchor="_bookmark7" w:history="1">
        <w:r w:rsidR="00074894">
          <w:t>Article 5 : Matériaux, matériels, fournitures, équipements et</w:t>
        </w:r>
        <w:r w:rsidR="00074894">
          <w:rPr>
            <w:spacing w:val="-10"/>
          </w:rPr>
          <w:t xml:space="preserve"> </w:t>
        </w:r>
        <w:r w:rsidR="00074894">
          <w:t>services</w:t>
        </w:r>
        <w:r w:rsidR="00074894">
          <w:rPr>
            <w:spacing w:val="-3"/>
          </w:rPr>
          <w:t xml:space="preserve"> </w:t>
        </w:r>
        <w:r w:rsidR="00074894">
          <w:t>autorisés</w:t>
        </w:r>
        <w:r w:rsidR="00074894">
          <w:tab/>
          <w:t>15</w:t>
        </w:r>
      </w:hyperlink>
    </w:p>
    <w:p w:rsidR="00406D5E" w:rsidRDefault="00E233EA">
      <w:pPr>
        <w:pStyle w:val="Corpsdetexte"/>
        <w:tabs>
          <w:tab w:val="right" w:leader="dot" w:pos="9895"/>
        </w:tabs>
        <w:spacing w:before="140"/>
        <w:ind w:left="493"/>
      </w:pPr>
      <w:hyperlink w:anchor="_bookmark8" w:history="1">
        <w:r w:rsidR="00074894">
          <w:t>Article 6 : Qualification</w:t>
        </w:r>
        <w:r w:rsidR="00074894">
          <w:rPr>
            <w:spacing w:val="-2"/>
          </w:rPr>
          <w:t xml:space="preserve"> </w:t>
        </w:r>
        <w:r w:rsidR="00074894">
          <w:t>du Soumissionnaire</w:t>
        </w:r>
        <w:r w:rsidR="00074894">
          <w:tab/>
          <w:t>15</w:t>
        </w:r>
      </w:hyperlink>
    </w:p>
    <w:p w:rsidR="00406D5E" w:rsidRDefault="00E233EA">
      <w:pPr>
        <w:pStyle w:val="Corpsdetexte"/>
        <w:tabs>
          <w:tab w:val="right" w:leader="dot" w:pos="9895"/>
        </w:tabs>
        <w:spacing w:before="142"/>
        <w:ind w:left="493"/>
      </w:pPr>
      <w:hyperlink w:anchor="_bookmark9" w:history="1">
        <w:r w:rsidR="00074894">
          <w:t>Article 7 : Visite du site</w:t>
        </w:r>
        <w:r w:rsidR="00074894">
          <w:rPr>
            <w:spacing w:val="-2"/>
          </w:rPr>
          <w:t xml:space="preserve"> </w:t>
        </w:r>
        <w:r w:rsidR="00074894">
          <w:t>des</w:t>
        </w:r>
        <w:r w:rsidR="00074894">
          <w:rPr>
            <w:spacing w:val="-2"/>
          </w:rPr>
          <w:t xml:space="preserve"> </w:t>
        </w:r>
        <w:r w:rsidR="00074894">
          <w:t>travaux</w:t>
        </w:r>
        <w:r w:rsidR="00074894">
          <w:tab/>
          <w:t>16</w:t>
        </w:r>
      </w:hyperlink>
    </w:p>
    <w:p w:rsidR="00406D5E" w:rsidRDefault="00E233EA" w:rsidP="00E33BAB">
      <w:pPr>
        <w:pStyle w:val="Titre1"/>
        <w:numPr>
          <w:ilvl w:val="0"/>
          <w:numId w:val="125"/>
        </w:numPr>
        <w:tabs>
          <w:tab w:val="left" w:pos="647"/>
          <w:tab w:val="right" w:leader="dot" w:pos="9895"/>
        </w:tabs>
        <w:spacing w:before="341"/>
        <w:ind w:left="646" w:hanging="253"/>
        <w:rPr>
          <w:rFonts w:ascii="Arial Narrow" w:hAnsi="Arial Narrow"/>
          <w:b w:val="0"/>
        </w:rPr>
      </w:pPr>
      <w:hyperlink w:anchor="_bookmark10" w:history="1">
        <w:r w:rsidR="00074894">
          <w:rPr>
            <w:rFonts w:ascii="Arial Narrow" w:hAnsi="Arial Narrow"/>
          </w:rPr>
          <w:t>Dossier</w:t>
        </w:r>
        <w:r w:rsidR="00074894">
          <w:rPr>
            <w:rFonts w:ascii="Arial Narrow" w:hAnsi="Arial Narrow"/>
            <w:spacing w:val="-4"/>
          </w:rPr>
          <w:t xml:space="preserve"> </w:t>
        </w:r>
        <w:r w:rsidR="00074894">
          <w:rPr>
            <w:rFonts w:ascii="Arial Narrow" w:hAnsi="Arial Narrow"/>
          </w:rPr>
          <w:t>d’Appel d’Offres</w:t>
        </w:r>
        <w:r w:rsidR="00074894">
          <w:tab/>
        </w:r>
        <w:r w:rsidR="00074894">
          <w:rPr>
            <w:rFonts w:ascii="Arial Narrow" w:hAnsi="Arial Narrow"/>
            <w:b w:val="0"/>
          </w:rPr>
          <w:t>16</w:t>
        </w:r>
      </w:hyperlink>
    </w:p>
    <w:p w:rsidR="00406D5E" w:rsidRDefault="00E233EA">
      <w:pPr>
        <w:pStyle w:val="Corpsdetexte"/>
        <w:tabs>
          <w:tab w:val="right" w:leader="dot" w:pos="9895"/>
        </w:tabs>
        <w:spacing w:before="143"/>
        <w:ind w:left="493"/>
      </w:pPr>
      <w:hyperlink w:anchor="_bookmark11" w:history="1">
        <w:r w:rsidR="00074894">
          <w:t>Article 8 : Contenu du Dossier</w:t>
        </w:r>
        <w:r w:rsidR="00074894">
          <w:rPr>
            <w:spacing w:val="-4"/>
          </w:rPr>
          <w:t xml:space="preserve"> </w:t>
        </w:r>
        <w:r w:rsidR="00074894">
          <w:t>d’Appel</w:t>
        </w:r>
        <w:r w:rsidR="00074894">
          <w:rPr>
            <w:spacing w:val="-1"/>
          </w:rPr>
          <w:t xml:space="preserve"> </w:t>
        </w:r>
        <w:r w:rsidR="00074894">
          <w:t>d’Offres</w:t>
        </w:r>
        <w:r w:rsidR="00074894">
          <w:rPr>
            <w:rFonts w:ascii="Times New Roman" w:hAnsi="Times New Roman"/>
          </w:rPr>
          <w:tab/>
        </w:r>
        <w:r w:rsidR="00074894">
          <w:t>16</w:t>
        </w:r>
      </w:hyperlink>
    </w:p>
    <w:p w:rsidR="00406D5E" w:rsidRDefault="00E233EA">
      <w:pPr>
        <w:pStyle w:val="Corpsdetexte"/>
        <w:tabs>
          <w:tab w:val="right" w:leader="dot" w:pos="9895"/>
        </w:tabs>
        <w:spacing w:before="140"/>
        <w:ind w:left="493"/>
      </w:pPr>
      <w:hyperlink w:anchor="_bookmark12" w:history="1">
        <w:r w:rsidR="00074894">
          <w:t>Article 9 : Eclaircissements apportés au Dossier d’Appel d’Offres</w:t>
        </w:r>
        <w:r w:rsidR="00074894">
          <w:rPr>
            <w:spacing w:val="-14"/>
          </w:rPr>
          <w:t xml:space="preserve"> </w:t>
        </w:r>
        <w:r w:rsidR="00074894">
          <w:t>et recours</w:t>
        </w:r>
        <w:r w:rsidR="00074894">
          <w:rPr>
            <w:rFonts w:ascii="Times New Roman" w:hAnsi="Times New Roman"/>
          </w:rPr>
          <w:tab/>
        </w:r>
        <w:r w:rsidR="00074894">
          <w:t>16</w:t>
        </w:r>
      </w:hyperlink>
    </w:p>
    <w:p w:rsidR="00406D5E" w:rsidRDefault="00E233EA">
      <w:pPr>
        <w:pStyle w:val="Corpsdetexte"/>
        <w:tabs>
          <w:tab w:val="right" w:leader="dot" w:pos="9895"/>
        </w:tabs>
        <w:spacing w:before="142"/>
        <w:ind w:left="493"/>
      </w:pPr>
      <w:hyperlink w:anchor="_bookmark13" w:history="1">
        <w:r w:rsidR="00074894">
          <w:t>Article 10 : Modification du Dossier</w:t>
        </w:r>
        <w:r w:rsidR="00074894">
          <w:rPr>
            <w:spacing w:val="-8"/>
          </w:rPr>
          <w:t xml:space="preserve"> </w:t>
        </w:r>
        <w:r w:rsidR="00074894">
          <w:t>d’Appel</w:t>
        </w:r>
        <w:r w:rsidR="00074894">
          <w:rPr>
            <w:spacing w:val="-1"/>
          </w:rPr>
          <w:t xml:space="preserve"> </w:t>
        </w:r>
        <w:r w:rsidR="00074894">
          <w:t>d’Offres</w:t>
        </w:r>
        <w:r w:rsidR="00074894">
          <w:rPr>
            <w:rFonts w:ascii="Times New Roman" w:hAnsi="Times New Roman"/>
          </w:rPr>
          <w:tab/>
        </w:r>
        <w:r w:rsidR="00074894">
          <w:t>17</w:t>
        </w:r>
      </w:hyperlink>
    </w:p>
    <w:p w:rsidR="00406D5E" w:rsidRDefault="00E233EA" w:rsidP="00E33BAB">
      <w:pPr>
        <w:pStyle w:val="Titre1"/>
        <w:numPr>
          <w:ilvl w:val="0"/>
          <w:numId w:val="125"/>
        </w:numPr>
        <w:tabs>
          <w:tab w:val="left" w:pos="657"/>
          <w:tab w:val="right" w:leader="dot" w:pos="9895"/>
        </w:tabs>
        <w:spacing w:before="339"/>
        <w:ind w:hanging="263"/>
        <w:rPr>
          <w:rFonts w:ascii="Arial Narrow" w:hAnsi="Arial Narrow"/>
          <w:b w:val="0"/>
        </w:rPr>
      </w:pPr>
      <w:hyperlink w:anchor="_bookmark14" w:history="1">
        <w:r w:rsidR="00074894">
          <w:rPr>
            <w:rFonts w:ascii="Arial Narrow" w:hAnsi="Arial Narrow"/>
          </w:rPr>
          <w:t>Préparation</w:t>
        </w:r>
        <w:r w:rsidR="00074894">
          <w:rPr>
            <w:rFonts w:ascii="Arial Narrow" w:hAnsi="Arial Narrow"/>
            <w:spacing w:val="9"/>
          </w:rPr>
          <w:t xml:space="preserve"> </w:t>
        </w:r>
        <w:r w:rsidR="00074894">
          <w:rPr>
            <w:rFonts w:ascii="Arial Narrow" w:hAnsi="Arial Narrow"/>
          </w:rPr>
          <w:t>des</w:t>
        </w:r>
        <w:r w:rsidR="00074894">
          <w:rPr>
            <w:rFonts w:ascii="Arial Narrow" w:hAnsi="Arial Narrow"/>
            <w:spacing w:val="11"/>
          </w:rPr>
          <w:t xml:space="preserve"> </w:t>
        </w:r>
        <w:r w:rsidR="00074894">
          <w:rPr>
            <w:rFonts w:ascii="Arial Narrow" w:hAnsi="Arial Narrow"/>
          </w:rPr>
          <w:t>offres</w:t>
        </w:r>
        <w:r w:rsidR="00074894">
          <w:rPr>
            <w:rFonts w:ascii="Arial Narrow" w:hAnsi="Arial Narrow"/>
          </w:rPr>
          <w:tab/>
        </w:r>
        <w:r w:rsidR="00074894">
          <w:rPr>
            <w:rFonts w:ascii="Arial Narrow" w:hAnsi="Arial Narrow"/>
            <w:b w:val="0"/>
          </w:rPr>
          <w:t>17</w:t>
        </w:r>
      </w:hyperlink>
    </w:p>
    <w:p w:rsidR="00406D5E" w:rsidRDefault="00E233EA">
      <w:pPr>
        <w:pStyle w:val="Corpsdetexte"/>
        <w:tabs>
          <w:tab w:val="right" w:leader="dot" w:pos="9895"/>
        </w:tabs>
        <w:spacing w:before="142"/>
        <w:ind w:left="493"/>
      </w:pPr>
      <w:hyperlink w:anchor="_bookmark15" w:history="1">
        <w:r w:rsidR="00074894">
          <w:t>Article 11 : Frais</w:t>
        </w:r>
        <w:r w:rsidR="00074894">
          <w:rPr>
            <w:spacing w:val="-4"/>
          </w:rPr>
          <w:t xml:space="preserve"> </w:t>
        </w:r>
        <w:r w:rsidR="00074894">
          <w:t>de</w:t>
        </w:r>
        <w:r w:rsidR="00074894">
          <w:rPr>
            <w:spacing w:val="-2"/>
          </w:rPr>
          <w:t xml:space="preserve"> </w:t>
        </w:r>
        <w:r w:rsidR="00074894">
          <w:t>soumission</w:t>
        </w:r>
        <w:r w:rsidR="00074894">
          <w:tab/>
          <w:t>17</w:t>
        </w:r>
      </w:hyperlink>
    </w:p>
    <w:p w:rsidR="00406D5E" w:rsidRDefault="00E233EA">
      <w:pPr>
        <w:pStyle w:val="Corpsdetexte"/>
        <w:tabs>
          <w:tab w:val="right" w:leader="dot" w:pos="9895"/>
        </w:tabs>
        <w:spacing w:before="143"/>
        <w:ind w:left="493"/>
      </w:pPr>
      <w:hyperlink w:anchor="_bookmark16" w:history="1">
        <w:r w:rsidR="00074894">
          <w:t>Article 12 : Langue</w:t>
        </w:r>
        <w:r w:rsidR="00074894">
          <w:rPr>
            <w:spacing w:val="-5"/>
          </w:rPr>
          <w:t xml:space="preserve"> </w:t>
        </w:r>
        <w:r w:rsidR="00074894">
          <w:t>de l’offre</w:t>
        </w:r>
        <w:r w:rsidR="00074894">
          <w:rPr>
            <w:rFonts w:ascii="Times New Roman" w:hAnsi="Times New Roman"/>
          </w:rPr>
          <w:tab/>
        </w:r>
        <w:r w:rsidR="00074894">
          <w:t>17</w:t>
        </w:r>
      </w:hyperlink>
    </w:p>
    <w:p w:rsidR="00406D5E" w:rsidRDefault="00E233EA">
      <w:pPr>
        <w:pStyle w:val="Corpsdetexte"/>
        <w:tabs>
          <w:tab w:val="right" w:leader="dot" w:pos="9895"/>
        </w:tabs>
        <w:spacing w:before="142"/>
        <w:ind w:left="493"/>
      </w:pPr>
      <w:hyperlink w:anchor="_bookmark17" w:history="1">
        <w:r w:rsidR="00074894">
          <w:t>Article 13 : Documents</w:t>
        </w:r>
        <w:r w:rsidR="00074894">
          <w:rPr>
            <w:spacing w:val="-3"/>
          </w:rPr>
          <w:t xml:space="preserve"> </w:t>
        </w:r>
        <w:r w:rsidR="00074894">
          <w:t>constituant l’offre</w:t>
        </w:r>
        <w:r w:rsidR="00074894">
          <w:rPr>
            <w:rFonts w:ascii="Times New Roman" w:hAnsi="Times New Roman"/>
          </w:rPr>
          <w:tab/>
        </w:r>
        <w:r w:rsidR="00074894">
          <w:t>17</w:t>
        </w:r>
      </w:hyperlink>
    </w:p>
    <w:p w:rsidR="00406D5E" w:rsidRDefault="00E233EA">
      <w:pPr>
        <w:pStyle w:val="Corpsdetexte"/>
        <w:tabs>
          <w:tab w:val="right" w:leader="dot" w:pos="9895"/>
        </w:tabs>
        <w:spacing w:before="140"/>
        <w:ind w:left="493"/>
      </w:pPr>
      <w:hyperlink w:anchor="_bookmark18" w:history="1">
        <w:r w:rsidR="00074894">
          <w:t>Article 14 : Montant</w:t>
        </w:r>
        <w:r w:rsidR="00074894">
          <w:rPr>
            <w:spacing w:val="-5"/>
          </w:rPr>
          <w:t xml:space="preserve"> </w:t>
        </w:r>
        <w:r w:rsidR="00074894">
          <w:t>de</w:t>
        </w:r>
        <w:r w:rsidR="00074894">
          <w:rPr>
            <w:spacing w:val="-2"/>
          </w:rPr>
          <w:t xml:space="preserve"> </w:t>
        </w:r>
        <w:r w:rsidR="00074894">
          <w:t>l’offre</w:t>
        </w:r>
        <w:r w:rsidR="00074894">
          <w:rPr>
            <w:rFonts w:ascii="Times New Roman" w:hAnsi="Times New Roman"/>
          </w:rPr>
          <w:tab/>
        </w:r>
        <w:r w:rsidR="00074894">
          <w:t>18</w:t>
        </w:r>
      </w:hyperlink>
    </w:p>
    <w:p w:rsidR="00406D5E" w:rsidRDefault="00E233EA">
      <w:pPr>
        <w:pStyle w:val="Corpsdetexte"/>
        <w:tabs>
          <w:tab w:val="right" w:leader="dot" w:pos="9895"/>
        </w:tabs>
        <w:spacing w:before="142"/>
        <w:ind w:left="493"/>
      </w:pPr>
      <w:hyperlink w:anchor="_bookmark19" w:history="1">
        <w:r w:rsidR="00074894">
          <w:t>Article 15 : Monnaies de soumission et</w:t>
        </w:r>
        <w:r w:rsidR="00074894">
          <w:rPr>
            <w:spacing w:val="-8"/>
          </w:rPr>
          <w:t xml:space="preserve"> </w:t>
        </w:r>
        <w:r w:rsidR="00074894">
          <w:t>de règlement</w:t>
        </w:r>
        <w:r w:rsidR="00074894">
          <w:tab/>
          <w:t>18</w:t>
        </w:r>
      </w:hyperlink>
    </w:p>
    <w:p w:rsidR="00406D5E" w:rsidRDefault="00E233EA">
      <w:pPr>
        <w:pStyle w:val="Corpsdetexte"/>
        <w:tabs>
          <w:tab w:val="right" w:leader="dot" w:pos="9895"/>
        </w:tabs>
        <w:spacing w:before="140"/>
        <w:ind w:left="493"/>
      </w:pPr>
      <w:hyperlink w:anchor="_bookmark20" w:history="1">
        <w:r w:rsidR="00074894">
          <w:t>Article 16 : Validité</w:t>
        </w:r>
        <w:r w:rsidR="00074894">
          <w:rPr>
            <w:spacing w:val="-3"/>
          </w:rPr>
          <w:t xml:space="preserve"> </w:t>
        </w:r>
        <w:r w:rsidR="00074894">
          <w:t>des</w:t>
        </w:r>
        <w:r w:rsidR="00074894">
          <w:rPr>
            <w:spacing w:val="-1"/>
          </w:rPr>
          <w:t xml:space="preserve"> </w:t>
        </w:r>
        <w:r w:rsidR="00074894">
          <w:t>offres</w:t>
        </w:r>
        <w:r w:rsidR="00074894">
          <w:tab/>
          <w:t>19</w:t>
        </w:r>
      </w:hyperlink>
    </w:p>
    <w:p w:rsidR="00406D5E" w:rsidRDefault="00E233EA">
      <w:pPr>
        <w:pStyle w:val="Corpsdetexte"/>
        <w:tabs>
          <w:tab w:val="right" w:leader="dot" w:pos="9895"/>
        </w:tabs>
        <w:spacing w:before="142"/>
        <w:ind w:left="493"/>
      </w:pPr>
      <w:hyperlink w:anchor="_bookmark21" w:history="1">
        <w:r w:rsidR="00074894">
          <w:t>Article 17 : Caution</w:t>
        </w:r>
        <w:r w:rsidR="00074894">
          <w:rPr>
            <w:spacing w:val="-5"/>
          </w:rPr>
          <w:t xml:space="preserve"> </w:t>
        </w:r>
        <w:r w:rsidR="00074894">
          <w:t>de soumission</w:t>
        </w:r>
        <w:r w:rsidR="00074894">
          <w:tab/>
          <w:t>19</w:t>
        </w:r>
      </w:hyperlink>
    </w:p>
    <w:p w:rsidR="00406D5E" w:rsidRDefault="00E233EA">
      <w:pPr>
        <w:pStyle w:val="Corpsdetexte"/>
        <w:tabs>
          <w:tab w:val="right" w:leader="dot" w:pos="9895"/>
        </w:tabs>
        <w:spacing w:before="142"/>
        <w:ind w:left="493"/>
      </w:pPr>
      <w:hyperlink w:anchor="_bookmark22" w:history="1">
        <w:r w:rsidR="00074894">
          <w:t>Article 18 : Propositions variantes</w:t>
        </w:r>
        <w:r w:rsidR="00074894">
          <w:rPr>
            <w:spacing w:val="-10"/>
          </w:rPr>
          <w:t xml:space="preserve"> </w:t>
        </w:r>
        <w:r w:rsidR="00074894">
          <w:t>des</w:t>
        </w:r>
        <w:r w:rsidR="00074894">
          <w:rPr>
            <w:spacing w:val="-3"/>
          </w:rPr>
          <w:t xml:space="preserve"> </w:t>
        </w:r>
        <w:r w:rsidR="00074894">
          <w:t>soumissionnaires</w:t>
        </w:r>
        <w:r w:rsidR="00074894">
          <w:tab/>
          <w:t>20</w:t>
        </w:r>
      </w:hyperlink>
    </w:p>
    <w:p w:rsidR="00406D5E" w:rsidRDefault="00E233EA">
      <w:pPr>
        <w:pStyle w:val="Corpsdetexte"/>
        <w:tabs>
          <w:tab w:val="right" w:leader="dot" w:pos="9895"/>
        </w:tabs>
        <w:spacing w:before="140"/>
        <w:ind w:left="493"/>
      </w:pPr>
      <w:hyperlink w:anchor="_bookmark23" w:history="1">
        <w:r w:rsidR="00074894">
          <w:t>Article 19 : Réunion préparatoire à l’établissement</w:t>
        </w:r>
        <w:r w:rsidR="00074894">
          <w:rPr>
            <w:spacing w:val="-5"/>
          </w:rPr>
          <w:t xml:space="preserve"> </w:t>
        </w:r>
        <w:r w:rsidR="00074894">
          <w:t>des</w:t>
        </w:r>
        <w:r w:rsidR="00074894">
          <w:rPr>
            <w:spacing w:val="-1"/>
          </w:rPr>
          <w:t xml:space="preserve"> </w:t>
        </w:r>
        <w:r w:rsidR="00074894">
          <w:t>offres</w:t>
        </w:r>
        <w:r w:rsidR="00074894">
          <w:rPr>
            <w:rFonts w:ascii="Times New Roman" w:hAnsi="Times New Roman"/>
          </w:rPr>
          <w:tab/>
        </w:r>
        <w:r w:rsidR="00074894">
          <w:t>20</w:t>
        </w:r>
      </w:hyperlink>
    </w:p>
    <w:p w:rsidR="00406D5E" w:rsidRDefault="00E233EA">
      <w:pPr>
        <w:pStyle w:val="Corpsdetexte"/>
        <w:tabs>
          <w:tab w:val="right" w:leader="dot" w:pos="9895"/>
        </w:tabs>
        <w:spacing w:before="142"/>
        <w:ind w:left="493"/>
      </w:pPr>
      <w:hyperlink w:anchor="_bookmark24" w:history="1">
        <w:r w:rsidR="00074894">
          <w:t>Article 20 : Forme et signature</w:t>
        </w:r>
        <w:r w:rsidR="00074894">
          <w:rPr>
            <w:spacing w:val="-3"/>
          </w:rPr>
          <w:t xml:space="preserve"> </w:t>
        </w:r>
        <w:r w:rsidR="00074894">
          <w:t>de</w:t>
        </w:r>
        <w:r w:rsidR="00074894">
          <w:rPr>
            <w:spacing w:val="-2"/>
          </w:rPr>
          <w:t xml:space="preserve"> </w:t>
        </w:r>
        <w:r w:rsidR="00074894">
          <w:t>l’offre</w:t>
        </w:r>
        <w:r w:rsidR="00074894">
          <w:rPr>
            <w:rFonts w:ascii="Times New Roman" w:hAnsi="Times New Roman"/>
          </w:rPr>
          <w:tab/>
        </w:r>
        <w:r w:rsidR="00074894">
          <w:t>21</w:t>
        </w:r>
      </w:hyperlink>
    </w:p>
    <w:p w:rsidR="00406D5E" w:rsidRDefault="00E233EA" w:rsidP="00E33BAB">
      <w:pPr>
        <w:pStyle w:val="Titre1"/>
        <w:numPr>
          <w:ilvl w:val="0"/>
          <w:numId w:val="125"/>
        </w:numPr>
        <w:tabs>
          <w:tab w:val="left" w:pos="657"/>
          <w:tab w:val="right" w:leader="dot" w:pos="9895"/>
        </w:tabs>
        <w:spacing w:before="342"/>
        <w:ind w:hanging="263"/>
        <w:rPr>
          <w:rFonts w:ascii="Arial Narrow" w:hAnsi="Arial Narrow"/>
          <w:b w:val="0"/>
        </w:rPr>
      </w:pPr>
      <w:hyperlink w:anchor="_bookmark25" w:history="1">
        <w:r w:rsidR="00074894">
          <w:rPr>
            <w:rFonts w:ascii="Arial Narrow" w:hAnsi="Arial Narrow"/>
          </w:rPr>
          <w:t>Dépôt</w:t>
        </w:r>
        <w:r w:rsidR="00074894">
          <w:rPr>
            <w:rFonts w:ascii="Arial Narrow" w:hAnsi="Arial Narrow"/>
            <w:spacing w:val="9"/>
          </w:rPr>
          <w:t xml:space="preserve"> </w:t>
        </w:r>
        <w:r w:rsidR="00074894">
          <w:rPr>
            <w:rFonts w:ascii="Arial Narrow" w:hAnsi="Arial Narrow"/>
          </w:rPr>
          <w:t>des</w:t>
        </w:r>
        <w:r w:rsidR="00074894">
          <w:rPr>
            <w:rFonts w:ascii="Arial Narrow" w:hAnsi="Arial Narrow"/>
            <w:spacing w:val="7"/>
          </w:rPr>
          <w:t xml:space="preserve"> </w:t>
        </w:r>
        <w:r w:rsidR="00074894">
          <w:rPr>
            <w:rFonts w:ascii="Arial Narrow" w:hAnsi="Arial Narrow"/>
          </w:rPr>
          <w:t>offres</w:t>
        </w:r>
        <w:r w:rsidR="00074894">
          <w:rPr>
            <w:rFonts w:ascii="Arial Narrow" w:hAnsi="Arial Narrow"/>
          </w:rPr>
          <w:tab/>
        </w:r>
        <w:r w:rsidR="00074894">
          <w:rPr>
            <w:rFonts w:ascii="Arial Narrow" w:hAnsi="Arial Narrow"/>
            <w:b w:val="0"/>
          </w:rPr>
          <w:t>21</w:t>
        </w:r>
      </w:hyperlink>
    </w:p>
    <w:p w:rsidR="00406D5E" w:rsidRDefault="00E233EA">
      <w:pPr>
        <w:pStyle w:val="Corpsdetexte"/>
        <w:tabs>
          <w:tab w:val="right" w:leader="dot" w:pos="9895"/>
        </w:tabs>
        <w:spacing w:before="142"/>
        <w:ind w:left="493"/>
      </w:pPr>
      <w:hyperlink w:anchor="_bookmark26" w:history="1">
        <w:r w:rsidR="00074894">
          <w:t>Article 21 : Cachetage et marquage</w:t>
        </w:r>
        <w:r w:rsidR="00074894">
          <w:rPr>
            <w:spacing w:val="-7"/>
          </w:rPr>
          <w:t xml:space="preserve"> </w:t>
        </w:r>
        <w:r w:rsidR="00074894">
          <w:t>des</w:t>
        </w:r>
        <w:r w:rsidR="00074894">
          <w:rPr>
            <w:spacing w:val="-2"/>
          </w:rPr>
          <w:t xml:space="preserve"> </w:t>
        </w:r>
        <w:r w:rsidR="00074894">
          <w:t>offres</w:t>
        </w:r>
        <w:r w:rsidR="00074894">
          <w:tab/>
          <w:t>21</w:t>
        </w:r>
      </w:hyperlink>
    </w:p>
    <w:p w:rsidR="00406D5E" w:rsidRDefault="00E233EA">
      <w:pPr>
        <w:pStyle w:val="Corpsdetexte"/>
        <w:tabs>
          <w:tab w:val="right" w:leader="dot" w:pos="9895"/>
        </w:tabs>
        <w:spacing w:before="140"/>
        <w:ind w:left="493"/>
      </w:pPr>
      <w:hyperlink w:anchor="_bookmark27" w:history="1">
        <w:r w:rsidR="00074894">
          <w:t>Article 22 : Date et heure limites de dépôt</w:t>
        </w:r>
        <w:r w:rsidR="00074894">
          <w:rPr>
            <w:spacing w:val="-11"/>
          </w:rPr>
          <w:t xml:space="preserve"> </w:t>
        </w:r>
        <w:r w:rsidR="00074894">
          <w:t>des</w:t>
        </w:r>
        <w:r w:rsidR="00074894">
          <w:rPr>
            <w:spacing w:val="-2"/>
          </w:rPr>
          <w:t xml:space="preserve"> </w:t>
        </w:r>
        <w:r w:rsidR="00074894">
          <w:t>offres</w:t>
        </w:r>
        <w:r w:rsidR="00074894">
          <w:tab/>
          <w:t>21</w:t>
        </w:r>
      </w:hyperlink>
    </w:p>
    <w:p w:rsidR="00406D5E" w:rsidRDefault="00E233EA">
      <w:pPr>
        <w:pStyle w:val="Corpsdetexte"/>
        <w:tabs>
          <w:tab w:val="right" w:leader="dot" w:pos="9895"/>
        </w:tabs>
        <w:spacing w:before="143"/>
        <w:ind w:left="493"/>
      </w:pPr>
      <w:hyperlink w:anchor="_bookmark28" w:history="1">
        <w:r w:rsidR="00074894">
          <w:t>Article 23 : Offres</w:t>
        </w:r>
        <w:r w:rsidR="00074894">
          <w:rPr>
            <w:spacing w:val="-6"/>
          </w:rPr>
          <w:t xml:space="preserve"> </w:t>
        </w:r>
        <w:r w:rsidR="00074894">
          <w:t>hors</w:t>
        </w:r>
        <w:r w:rsidR="00074894">
          <w:rPr>
            <w:spacing w:val="-3"/>
          </w:rPr>
          <w:t xml:space="preserve"> </w:t>
        </w:r>
        <w:r w:rsidR="00074894">
          <w:t>délai</w:t>
        </w:r>
        <w:r w:rsidR="00074894">
          <w:tab/>
          <w:t>21</w:t>
        </w:r>
      </w:hyperlink>
    </w:p>
    <w:p w:rsidR="00406D5E" w:rsidRDefault="00E233EA">
      <w:pPr>
        <w:pStyle w:val="Corpsdetexte"/>
        <w:tabs>
          <w:tab w:val="right" w:leader="dot" w:pos="9895"/>
        </w:tabs>
        <w:spacing w:before="139"/>
        <w:ind w:left="493"/>
      </w:pPr>
      <w:hyperlink w:anchor="_bookmark29" w:history="1">
        <w:r w:rsidR="00074894">
          <w:t>Article 24 : Modification, substitution et retrait</w:t>
        </w:r>
        <w:r w:rsidR="00074894">
          <w:rPr>
            <w:spacing w:val="-8"/>
          </w:rPr>
          <w:t xml:space="preserve"> </w:t>
        </w:r>
        <w:r w:rsidR="00074894">
          <w:t>des</w:t>
        </w:r>
        <w:r w:rsidR="00074894">
          <w:rPr>
            <w:spacing w:val="-2"/>
          </w:rPr>
          <w:t xml:space="preserve"> </w:t>
        </w:r>
        <w:r w:rsidR="00074894">
          <w:t>offres</w:t>
        </w:r>
        <w:r w:rsidR="00074894">
          <w:tab/>
          <w:t>21</w:t>
        </w:r>
      </w:hyperlink>
    </w:p>
    <w:p w:rsidR="00406D5E" w:rsidRDefault="00E233EA" w:rsidP="00E33BAB">
      <w:pPr>
        <w:pStyle w:val="Titre1"/>
        <w:numPr>
          <w:ilvl w:val="0"/>
          <w:numId w:val="125"/>
        </w:numPr>
        <w:tabs>
          <w:tab w:val="left" w:pos="647"/>
          <w:tab w:val="right" w:leader="dot" w:pos="9895"/>
        </w:tabs>
        <w:spacing w:before="342"/>
        <w:ind w:left="646" w:hanging="253"/>
        <w:rPr>
          <w:rFonts w:ascii="Arial Narrow" w:hAnsi="Arial Narrow"/>
          <w:b w:val="0"/>
        </w:rPr>
      </w:pPr>
      <w:hyperlink w:anchor="_bookmark30" w:history="1">
        <w:r w:rsidR="00074894">
          <w:rPr>
            <w:rFonts w:ascii="Arial Narrow" w:hAnsi="Arial Narrow"/>
          </w:rPr>
          <w:t>Ouverture des plis et évaluation</w:t>
        </w:r>
        <w:r w:rsidR="00074894">
          <w:rPr>
            <w:rFonts w:ascii="Arial Narrow" w:hAnsi="Arial Narrow"/>
            <w:spacing w:val="42"/>
          </w:rPr>
          <w:t xml:space="preserve"> </w:t>
        </w:r>
        <w:r w:rsidR="00074894">
          <w:rPr>
            <w:rFonts w:ascii="Arial Narrow" w:hAnsi="Arial Narrow"/>
          </w:rPr>
          <w:t>des</w:t>
        </w:r>
        <w:r w:rsidR="00074894">
          <w:rPr>
            <w:rFonts w:ascii="Arial Narrow" w:hAnsi="Arial Narrow"/>
            <w:spacing w:val="8"/>
          </w:rPr>
          <w:t xml:space="preserve"> </w:t>
        </w:r>
        <w:r w:rsidR="00074894">
          <w:rPr>
            <w:rFonts w:ascii="Arial Narrow" w:hAnsi="Arial Narrow"/>
          </w:rPr>
          <w:t>offres</w:t>
        </w:r>
        <w:r w:rsidR="00074894">
          <w:rPr>
            <w:rFonts w:ascii="Arial Narrow" w:hAnsi="Arial Narrow"/>
          </w:rPr>
          <w:tab/>
        </w:r>
        <w:r w:rsidR="00074894">
          <w:rPr>
            <w:rFonts w:ascii="Arial Narrow" w:hAnsi="Arial Narrow"/>
            <w:b w:val="0"/>
          </w:rPr>
          <w:t>22</w:t>
        </w:r>
      </w:hyperlink>
    </w:p>
    <w:p w:rsidR="00406D5E" w:rsidRDefault="00E233EA">
      <w:pPr>
        <w:pStyle w:val="Corpsdetexte"/>
        <w:tabs>
          <w:tab w:val="right" w:leader="dot" w:pos="9895"/>
        </w:tabs>
        <w:spacing w:before="142"/>
        <w:ind w:left="493"/>
      </w:pPr>
      <w:hyperlink w:anchor="_bookmark31" w:history="1">
        <w:r w:rsidR="00074894">
          <w:t>Article 25 : Ouverture des plis</w:t>
        </w:r>
        <w:r w:rsidR="00074894">
          <w:rPr>
            <w:spacing w:val="-8"/>
          </w:rPr>
          <w:t xml:space="preserve"> </w:t>
        </w:r>
        <w:r w:rsidR="00074894">
          <w:t>et recours</w:t>
        </w:r>
        <w:r w:rsidR="00074894">
          <w:tab/>
          <w:t>22</w:t>
        </w:r>
      </w:hyperlink>
    </w:p>
    <w:p w:rsidR="00406D5E" w:rsidRDefault="00E233EA">
      <w:pPr>
        <w:pStyle w:val="Corpsdetexte"/>
        <w:tabs>
          <w:tab w:val="right" w:leader="dot" w:pos="9895"/>
        </w:tabs>
        <w:spacing w:before="142"/>
        <w:ind w:left="493"/>
      </w:pPr>
      <w:hyperlink w:anchor="_bookmark32" w:history="1">
        <w:r w:rsidR="00074894">
          <w:t>Article 26 : Caractère confidentiel de</w:t>
        </w:r>
        <w:r w:rsidR="00074894">
          <w:rPr>
            <w:spacing w:val="-6"/>
          </w:rPr>
          <w:t xml:space="preserve"> </w:t>
        </w:r>
        <w:r w:rsidR="00074894">
          <w:t>la</w:t>
        </w:r>
        <w:r w:rsidR="00074894">
          <w:rPr>
            <w:spacing w:val="-2"/>
          </w:rPr>
          <w:t xml:space="preserve"> </w:t>
        </w:r>
        <w:r w:rsidR="00074894">
          <w:t>procédure</w:t>
        </w:r>
        <w:r w:rsidR="00074894">
          <w:tab/>
          <w:t>23</w:t>
        </w:r>
      </w:hyperlink>
    </w:p>
    <w:p w:rsidR="00406D5E" w:rsidRDefault="00E233EA">
      <w:pPr>
        <w:pStyle w:val="Corpsdetexte"/>
        <w:tabs>
          <w:tab w:val="right" w:leader="dot" w:pos="9895"/>
        </w:tabs>
        <w:spacing w:before="140"/>
        <w:ind w:left="493"/>
      </w:pPr>
      <w:hyperlink w:anchor="_bookmark33" w:history="1">
        <w:r w:rsidR="00074894">
          <w:t>Article 27 : Eclaircissements sur les offres et contacts avec</w:t>
        </w:r>
        <w:r w:rsidR="00074894">
          <w:rPr>
            <w:spacing w:val="-16"/>
          </w:rPr>
          <w:t xml:space="preserve"> </w:t>
        </w:r>
        <w:r w:rsidR="00074894">
          <w:t>l’Autorité</w:t>
        </w:r>
        <w:r w:rsidR="00074894">
          <w:rPr>
            <w:spacing w:val="-2"/>
          </w:rPr>
          <w:t xml:space="preserve"> </w:t>
        </w:r>
        <w:r w:rsidR="00074894">
          <w:t>Contractante</w:t>
        </w:r>
        <w:r w:rsidR="00074894">
          <w:rPr>
            <w:rFonts w:ascii="Times New Roman" w:hAnsi="Times New Roman"/>
          </w:rPr>
          <w:tab/>
        </w:r>
        <w:r w:rsidR="00074894">
          <w:t>23</w:t>
        </w:r>
      </w:hyperlink>
    </w:p>
    <w:p w:rsidR="00406D5E" w:rsidRDefault="00406D5E">
      <w:pPr>
        <w:sectPr w:rsidR="00406D5E">
          <w:pgSz w:w="11900" w:h="16820"/>
          <w:pgMar w:top="1040" w:right="160" w:bottom="940" w:left="880" w:header="0" w:footer="740" w:gutter="0"/>
          <w:cols w:space="720"/>
        </w:sectPr>
      </w:pPr>
    </w:p>
    <w:p w:rsidR="00406D5E" w:rsidRDefault="00E233EA">
      <w:pPr>
        <w:pStyle w:val="Corpsdetexte"/>
        <w:tabs>
          <w:tab w:val="right" w:leader="dot" w:pos="9895"/>
        </w:tabs>
        <w:spacing w:before="74"/>
        <w:ind w:left="493"/>
      </w:pPr>
      <w:hyperlink w:anchor="_bookmark34" w:history="1">
        <w:r w:rsidR="00074894">
          <w:t>Article 28 : Détermination de la conformité</w:t>
        </w:r>
        <w:r w:rsidR="00074894">
          <w:rPr>
            <w:spacing w:val="-8"/>
          </w:rPr>
          <w:t xml:space="preserve"> </w:t>
        </w:r>
        <w:r w:rsidR="00074894">
          <w:t>des</w:t>
        </w:r>
        <w:r w:rsidR="00074894">
          <w:rPr>
            <w:spacing w:val="-2"/>
          </w:rPr>
          <w:t xml:space="preserve"> </w:t>
        </w:r>
        <w:r w:rsidR="00074894">
          <w:t>offres</w:t>
        </w:r>
        <w:r w:rsidR="00074894">
          <w:tab/>
          <w:t>23</w:t>
        </w:r>
      </w:hyperlink>
    </w:p>
    <w:p w:rsidR="00406D5E" w:rsidRDefault="00E233EA">
      <w:pPr>
        <w:pStyle w:val="Corpsdetexte"/>
        <w:tabs>
          <w:tab w:val="right" w:leader="dot" w:pos="9895"/>
        </w:tabs>
        <w:spacing w:before="142"/>
        <w:ind w:left="493"/>
      </w:pPr>
      <w:hyperlink w:anchor="_bookmark35" w:history="1">
        <w:r w:rsidR="00074894">
          <w:t>Article 29 : Qualification</w:t>
        </w:r>
        <w:r w:rsidR="00074894">
          <w:rPr>
            <w:spacing w:val="-5"/>
          </w:rPr>
          <w:t xml:space="preserve"> </w:t>
        </w:r>
        <w:r w:rsidR="00074894">
          <w:t>du</w:t>
        </w:r>
        <w:r w:rsidR="00074894">
          <w:rPr>
            <w:spacing w:val="-4"/>
          </w:rPr>
          <w:t xml:space="preserve"> </w:t>
        </w:r>
        <w:r w:rsidR="00074894">
          <w:t>soumissionnaire</w:t>
        </w:r>
        <w:r w:rsidR="00074894">
          <w:tab/>
          <w:t>23</w:t>
        </w:r>
      </w:hyperlink>
    </w:p>
    <w:p w:rsidR="00406D5E" w:rsidRDefault="00E233EA">
      <w:pPr>
        <w:pStyle w:val="Corpsdetexte"/>
        <w:tabs>
          <w:tab w:val="right" w:leader="dot" w:pos="9895"/>
        </w:tabs>
        <w:spacing w:before="143"/>
        <w:ind w:left="493"/>
      </w:pPr>
      <w:hyperlink w:anchor="_bookmark36" w:history="1">
        <w:r w:rsidR="00074894">
          <w:t>Article 30 : Correction</w:t>
        </w:r>
        <w:r w:rsidR="00074894">
          <w:rPr>
            <w:spacing w:val="-5"/>
          </w:rPr>
          <w:t xml:space="preserve"> </w:t>
        </w:r>
        <w:r w:rsidR="00074894">
          <w:t>des</w:t>
        </w:r>
        <w:r w:rsidR="00074894">
          <w:rPr>
            <w:spacing w:val="-3"/>
          </w:rPr>
          <w:t xml:space="preserve"> </w:t>
        </w:r>
        <w:r w:rsidR="00074894">
          <w:t>erreurs</w:t>
        </w:r>
        <w:r w:rsidR="00074894">
          <w:tab/>
          <w:t>24</w:t>
        </w:r>
      </w:hyperlink>
    </w:p>
    <w:p w:rsidR="00406D5E" w:rsidRDefault="00E233EA">
      <w:pPr>
        <w:pStyle w:val="Corpsdetexte"/>
        <w:tabs>
          <w:tab w:val="right" w:leader="dot" w:pos="9895"/>
        </w:tabs>
        <w:spacing w:before="140"/>
        <w:ind w:left="493"/>
      </w:pPr>
      <w:hyperlink w:anchor="_bookmark37" w:history="1">
        <w:r w:rsidR="00074894">
          <w:t>Article 31 : Conversion en une</w:t>
        </w:r>
        <w:r w:rsidR="00074894">
          <w:rPr>
            <w:spacing w:val="-5"/>
          </w:rPr>
          <w:t xml:space="preserve"> </w:t>
        </w:r>
        <w:r w:rsidR="00074894">
          <w:t>seule</w:t>
        </w:r>
        <w:r w:rsidR="00074894">
          <w:rPr>
            <w:spacing w:val="-1"/>
          </w:rPr>
          <w:t xml:space="preserve"> </w:t>
        </w:r>
        <w:r w:rsidR="00074894">
          <w:t>monnaie</w:t>
        </w:r>
        <w:r w:rsidR="00074894">
          <w:tab/>
          <w:t>24</w:t>
        </w:r>
      </w:hyperlink>
    </w:p>
    <w:p w:rsidR="00406D5E" w:rsidRDefault="00E233EA">
      <w:pPr>
        <w:pStyle w:val="Corpsdetexte"/>
        <w:tabs>
          <w:tab w:val="right" w:leader="dot" w:pos="9895"/>
        </w:tabs>
        <w:spacing w:before="142"/>
        <w:ind w:left="493"/>
      </w:pPr>
      <w:hyperlink w:anchor="_bookmark38" w:history="1">
        <w:r w:rsidR="00074894">
          <w:t>Article 32 : Evaluation et comparaison des offres au</w:t>
        </w:r>
        <w:r w:rsidR="00074894">
          <w:rPr>
            <w:spacing w:val="-13"/>
          </w:rPr>
          <w:t xml:space="preserve"> </w:t>
        </w:r>
        <w:r w:rsidR="00074894">
          <w:t>plan financier</w:t>
        </w:r>
        <w:r w:rsidR="00074894">
          <w:tab/>
          <w:t>24</w:t>
        </w:r>
      </w:hyperlink>
    </w:p>
    <w:p w:rsidR="00406D5E" w:rsidRDefault="00E233EA">
      <w:pPr>
        <w:pStyle w:val="Corpsdetexte"/>
        <w:tabs>
          <w:tab w:val="right" w:leader="dot" w:pos="9895"/>
        </w:tabs>
        <w:spacing w:before="142"/>
        <w:ind w:left="493"/>
      </w:pPr>
      <w:hyperlink w:anchor="_bookmark39" w:history="1">
        <w:r w:rsidR="00074894">
          <w:t>Article 33 : Préférence accordée aux</w:t>
        </w:r>
        <w:r w:rsidR="00074894">
          <w:rPr>
            <w:spacing w:val="-5"/>
          </w:rPr>
          <w:t xml:space="preserve"> </w:t>
        </w:r>
        <w:r w:rsidR="00074894">
          <w:t>soumissionnaires</w:t>
        </w:r>
        <w:r w:rsidR="00074894">
          <w:rPr>
            <w:spacing w:val="-3"/>
          </w:rPr>
          <w:t xml:space="preserve"> </w:t>
        </w:r>
        <w:r w:rsidR="00074894">
          <w:t>nationaux</w:t>
        </w:r>
        <w:r w:rsidR="00074894">
          <w:tab/>
          <w:t>25</w:t>
        </w:r>
      </w:hyperlink>
    </w:p>
    <w:p w:rsidR="00406D5E" w:rsidRDefault="00E233EA">
      <w:pPr>
        <w:pStyle w:val="Corpsdetexte"/>
        <w:tabs>
          <w:tab w:val="right" w:leader="dot" w:pos="9895"/>
        </w:tabs>
        <w:spacing w:before="140"/>
        <w:ind w:left="493"/>
      </w:pPr>
      <w:hyperlink w:anchor="_bookmark40" w:history="1">
        <w:r w:rsidR="00074894">
          <w:t>Article 34</w:t>
        </w:r>
        <w:r w:rsidR="00074894">
          <w:rPr>
            <w:spacing w:val="-3"/>
          </w:rPr>
          <w:t xml:space="preserve"> </w:t>
        </w:r>
        <w:r w:rsidR="00074894">
          <w:t>: Attribution</w:t>
        </w:r>
        <w:r w:rsidR="00074894">
          <w:tab/>
          <w:t>25</w:t>
        </w:r>
      </w:hyperlink>
    </w:p>
    <w:p w:rsidR="00406D5E" w:rsidRDefault="00E233EA">
      <w:pPr>
        <w:pStyle w:val="Corpsdetexte"/>
        <w:spacing w:before="142"/>
        <w:ind w:left="493"/>
      </w:pPr>
      <w:hyperlink w:anchor="_bookmark41" w:history="1">
        <w:r w:rsidR="00074894">
          <w:t>Article 35 : Droit de l’Autorité Contractante de déclarer un Appel d’Offres infructueux ou d’annuler une</w:t>
        </w:r>
      </w:hyperlink>
    </w:p>
    <w:p w:rsidR="00406D5E" w:rsidRDefault="00E233EA">
      <w:pPr>
        <w:pStyle w:val="Corpsdetexte"/>
        <w:tabs>
          <w:tab w:val="right" w:leader="dot" w:pos="9895"/>
        </w:tabs>
        <w:spacing w:before="41"/>
        <w:ind w:left="1530"/>
      </w:pPr>
      <w:hyperlink w:anchor="_bookmark41" w:history="1">
        <w:proofErr w:type="gramStart"/>
        <w:r w:rsidR="00074894">
          <w:t>procédure</w:t>
        </w:r>
        <w:proofErr w:type="gramEnd"/>
        <w:r w:rsidR="00074894">
          <w:tab/>
          <w:t>25</w:t>
        </w:r>
      </w:hyperlink>
    </w:p>
    <w:p w:rsidR="00406D5E" w:rsidRDefault="00E233EA">
      <w:pPr>
        <w:pStyle w:val="Corpsdetexte"/>
        <w:tabs>
          <w:tab w:val="right" w:leader="dot" w:pos="9895"/>
        </w:tabs>
        <w:spacing w:before="140"/>
        <w:ind w:left="493"/>
      </w:pPr>
      <w:hyperlink w:anchor="_bookmark42" w:history="1">
        <w:r w:rsidR="00074894">
          <w:t>Article 36 : Notification de l’attribution</w:t>
        </w:r>
        <w:r w:rsidR="00074894">
          <w:rPr>
            <w:spacing w:val="-6"/>
          </w:rPr>
          <w:t xml:space="preserve"> </w:t>
        </w:r>
        <w:r w:rsidR="00074894">
          <w:t>du marché</w:t>
        </w:r>
        <w:r w:rsidR="00074894">
          <w:rPr>
            <w:rFonts w:ascii="Times New Roman" w:hAnsi="Times New Roman"/>
          </w:rPr>
          <w:tab/>
        </w:r>
        <w:r w:rsidR="00074894">
          <w:t>25</w:t>
        </w:r>
      </w:hyperlink>
    </w:p>
    <w:p w:rsidR="00406D5E" w:rsidRDefault="00E233EA">
      <w:pPr>
        <w:pStyle w:val="Corpsdetexte"/>
        <w:tabs>
          <w:tab w:val="right" w:leader="dot" w:pos="9895"/>
        </w:tabs>
        <w:spacing w:before="143"/>
        <w:ind w:left="493"/>
      </w:pPr>
      <w:hyperlink w:anchor="_bookmark43" w:history="1">
        <w:r w:rsidR="00074894">
          <w:t>Article 37 : Publication des résultats d’attribution du marché</w:t>
        </w:r>
        <w:r w:rsidR="00074894">
          <w:rPr>
            <w:spacing w:val="-14"/>
          </w:rPr>
          <w:t xml:space="preserve"> </w:t>
        </w:r>
        <w:r w:rsidR="00074894">
          <w:t>et recours</w:t>
        </w:r>
        <w:r w:rsidR="00074894">
          <w:rPr>
            <w:rFonts w:ascii="Times New Roman" w:hAnsi="Times New Roman"/>
          </w:rPr>
          <w:tab/>
        </w:r>
        <w:r w:rsidR="00074894">
          <w:t>25</w:t>
        </w:r>
      </w:hyperlink>
    </w:p>
    <w:p w:rsidR="00406D5E" w:rsidRDefault="00E233EA">
      <w:pPr>
        <w:pStyle w:val="Corpsdetexte"/>
        <w:tabs>
          <w:tab w:val="right" w:leader="dot" w:pos="9895"/>
        </w:tabs>
        <w:spacing w:before="142"/>
        <w:ind w:left="493"/>
      </w:pPr>
      <w:hyperlink w:anchor="_bookmark44" w:history="1">
        <w:r w:rsidR="00074894">
          <w:t>Article 38 : Signature</w:t>
        </w:r>
        <w:r w:rsidR="00074894">
          <w:rPr>
            <w:spacing w:val="-3"/>
          </w:rPr>
          <w:t xml:space="preserve"> </w:t>
        </w:r>
        <w:r w:rsidR="00074894">
          <w:t>du marché</w:t>
        </w:r>
        <w:r w:rsidR="00074894">
          <w:tab/>
          <w:t>25</w:t>
        </w:r>
      </w:hyperlink>
    </w:p>
    <w:p w:rsidR="00406D5E" w:rsidRDefault="00E233EA">
      <w:pPr>
        <w:pStyle w:val="Corpsdetexte"/>
        <w:tabs>
          <w:tab w:val="right" w:leader="dot" w:pos="9895"/>
        </w:tabs>
        <w:spacing w:before="140"/>
        <w:ind w:left="493"/>
      </w:pPr>
      <w:hyperlink w:anchor="_bookmark45" w:history="1">
        <w:r w:rsidR="00074894">
          <w:t>Article 39 :</w:t>
        </w:r>
        <w:r w:rsidR="00074894">
          <w:rPr>
            <w:spacing w:val="-3"/>
          </w:rPr>
          <w:t xml:space="preserve"> </w:t>
        </w:r>
        <w:r w:rsidR="00074894">
          <w:t>Cautionnement</w:t>
        </w:r>
        <w:r w:rsidR="00074894">
          <w:rPr>
            <w:spacing w:val="-2"/>
          </w:rPr>
          <w:t xml:space="preserve"> </w:t>
        </w:r>
        <w:r w:rsidR="00074894">
          <w:t>définitif</w:t>
        </w:r>
        <w:r w:rsidR="00074894">
          <w:tab/>
          <w:t>26</w:t>
        </w:r>
      </w:hyperlink>
    </w:p>
    <w:p w:rsidR="00406D5E" w:rsidRDefault="00406D5E">
      <w:pPr>
        <w:sectPr w:rsidR="00406D5E">
          <w:pgSz w:w="11900" w:h="16820"/>
          <w:pgMar w:top="1040" w:right="160" w:bottom="940" w:left="880" w:header="0" w:footer="740" w:gutter="0"/>
          <w:cols w:space="720"/>
        </w:sectPr>
      </w:pPr>
    </w:p>
    <w:p w:rsidR="00406D5E" w:rsidRDefault="00074894">
      <w:pPr>
        <w:spacing w:before="75" w:line="275" w:lineRule="exact"/>
        <w:ind w:left="1227" w:right="1379"/>
        <w:jc w:val="center"/>
        <w:rPr>
          <w:b/>
          <w:sz w:val="24"/>
        </w:rPr>
      </w:pPr>
      <w:r>
        <w:rPr>
          <w:b/>
          <w:sz w:val="24"/>
        </w:rPr>
        <w:lastRenderedPageBreak/>
        <w:t>Règlement Général de l'Appel d'Offres</w:t>
      </w:r>
    </w:p>
    <w:p w:rsidR="00406D5E" w:rsidRDefault="00074894" w:rsidP="00E33BAB">
      <w:pPr>
        <w:pStyle w:val="Paragraphedeliste"/>
        <w:numPr>
          <w:ilvl w:val="1"/>
          <w:numId w:val="125"/>
        </w:numPr>
        <w:tabs>
          <w:tab w:val="left" w:pos="4913"/>
        </w:tabs>
        <w:jc w:val="left"/>
        <w:rPr>
          <w:rFonts w:ascii="Arial Black" w:hAnsi="Arial Black"/>
          <w:sz w:val="24"/>
        </w:rPr>
      </w:pPr>
      <w:bookmarkStart w:id="3" w:name="_bookmark2"/>
      <w:bookmarkEnd w:id="3"/>
      <w:r>
        <w:rPr>
          <w:rFonts w:ascii="Arial Black" w:hAnsi="Arial Black"/>
          <w:sz w:val="24"/>
        </w:rPr>
        <w:t>Généralités</w:t>
      </w:r>
    </w:p>
    <w:p w:rsidR="00406D5E" w:rsidRDefault="00074894">
      <w:pPr>
        <w:pStyle w:val="Titre1"/>
        <w:spacing w:line="275" w:lineRule="exact"/>
        <w:ind w:left="958"/>
      </w:pPr>
      <w:bookmarkStart w:id="4" w:name="_bookmark3"/>
      <w:bookmarkEnd w:id="4"/>
      <w:r>
        <w:rPr>
          <w:u w:val="thick"/>
        </w:rPr>
        <w:t>Article 1 : Portée de la soumission</w:t>
      </w:r>
    </w:p>
    <w:p w:rsidR="00406D5E" w:rsidRDefault="00074894" w:rsidP="00E33BAB">
      <w:pPr>
        <w:pStyle w:val="Paragraphedeliste"/>
        <w:numPr>
          <w:ilvl w:val="1"/>
          <w:numId w:val="124"/>
        </w:numPr>
        <w:tabs>
          <w:tab w:val="left" w:pos="1667"/>
        </w:tabs>
        <w:ind w:right="1110" w:firstLine="0"/>
        <w:jc w:val="both"/>
        <w:rPr>
          <w:sz w:val="24"/>
        </w:rPr>
      </w:pPr>
      <w:r>
        <w:rPr>
          <w:sz w:val="24"/>
        </w:rPr>
        <w:t xml:space="preserve">Le Maître d’Ouvrage définie dans le </w:t>
      </w:r>
      <w:r>
        <w:rPr>
          <w:spacing w:val="4"/>
          <w:sz w:val="24"/>
        </w:rPr>
        <w:t xml:space="preserve">Règlement Particulier </w:t>
      </w:r>
      <w:r>
        <w:rPr>
          <w:spacing w:val="2"/>
          <w:sz w:val="24"/>
        </w:rPr>
        <w:t xml:space="preserve">de </w:t>
      </w:r>
      <w:r>
        <w:rPr>
          <w:spacing w:val="4"/>
          <w:sz w:val="24"/>
        </w:rPr>
        <w:t xml:space="preserve">l’Appel d’Offres (RPAO), </w:t>
      </w:r>
      <w:r>
        <w:rPr>
          <w:sz w:val="24"/>
        </w:rPr>
        <w:t>lance un Appel d’Offres pour la réalisation des Travaux décrits dans le Dossier d’Appel d’Offres et brièvement définis dans le</w:t>
      </w:r>
      <w:r>
        <w:rPr>
          <w:spacing w:val="20"/>
          <w:sz w:val="24"/>
        </w:rPr>
        <w:t xml:space="preserve"> </w:t>
      </w:r>
      <w:r>
        <w:rPr>
          <w:sz w:val="24"/>
        </w:rPr>
        <w:t>RPAO.</w:t>
      </w:r>
    </w:p>
    <w:p w:rsidR="00406D5E" w:rsidRDefault="00074894">
      <w:pPr>
        <w:pStyle w:val="Corpsdetexte"/>
        <w:spacing w:before="1"/>
        <w:ind w:left="958" w:right="1111"/>
        <w:jc w:val="both"/>
      </w:pPr>
      <w:r>
        <w:t>Le nom, le numéro d’identification et le nombre de lots faisant l’objet de l’appel d’offres figurent dans le RPAO.</w:t>
      </w:r>
    </w:p>
    <w:p w:rsidR="00406D5E" w:rsidRDefault="00074894" w:rsidP="00E33BAB">
      <w:pPr>
        <w:pStyle w:val="Paragraphedeliste"/>
        <w:numPr>
          <w:ilvl w:val="1"/>
          <w:numId w:val="124"/>
        </w:numPr>
        <w:tabs>
          <w:tab w:val="left" w:pos="1667"/>
        </w:tabs>
        <w:ind w:right="1111" w:firstLine="0"/>
        <w:jc w:val="both"/>
        <w:rPr>
          <w:sz w:val="24"/>
        </w:rPr>
      </w:pPr>
      <w:r>
        <w:rPr>
          <w:sz w:val="24"/>
        </w:rPr>
        <w:t>Le Soumissionnaire retenu, ou attributaire, doit achever les Travaux dans le délai indiqué dans le RPAO, et qui court sauf stipulation contraire du CCAP, à compter de la  date  de  notification de l’ordre de service de commencer les travaux ou dans celle fixée dans ledit ordre de</w:t>
      </w:r>
      <w:r>
        <w:rPr>
          <w:spacing w:val="-12"/>
          <w:sz w:val="24"/>
        </w:rPr>
        <w:t xml:space="preserve"> </w:t>
      </w:r>
      <w:r>
        <w:rPr>
          <w:sz w:val="24"/>
        </w:rPr>
        <w:t>service.</w:t>
      </w:r>
    </w:p>
    <w:p w:rsidR="00406D5E" w:rsidRDefault="00074894" w:rsidP="00E33BAB">
      <w:pPr>
        <w:pStyle w:val="Paragraphedeliste"/>
        <w:numPr>
          <w:ilvl w:val="1"/>
          <w:numId w:val="124"/>
        </w:numPr>
        <w:tabs>
          <w:tab w:val="left" w:pos="1667"/>
        </w:tabs>
        <w:spacing w:line="274" w:lineRule="exact"/>
        <w:ind w:left="1666" w:hanging="709"/>
        <w:jc w:val="both"/>
        <w:rPr>
          <w:sz w:val="24"/>
        </w:rPr>
      </w:pPr>
      <w:r>
        <w:rPr>
          <w:sz w:val="24"/>
        </w:rPr>
        <w:t>Dans le présent Dossier d’Appel d’Offres, le terme “jour” désigne un jour</w:t>
      </w:r>
      <w:r>
        <w:rPr>
          <w:spacing w:val="31"/>
          <w:sz w:val="24"/>
        </w:rPr>
        <w:t xml:space="preserve"> </w:t>
      </w:r>
      <w:r>
        <w:rPr>
          <w:sz w:val="24"/>
        </w:rPr>
        <w:t>calendaire.</w:t>
      </w:r>
    </w:p>
    <w:p w:rsidR="00406D5E" w:rsidRDefault="00074894">
      <w:pPr>
        <w:pStyle w:val="Titre1"/>
        <w:spacing w:line="275" w:lineRule="exact"/>
        <w:ind w:left="958"/>
      </w:pPr>
      <w:bookmarkStart w:id="5" w:name="_bookmark4"/>
      <w:bookmarkEnd w:id="5"/>
      <w:r>
        <w:rPr>
          <w:u w:val="thick"/>
        </w:rPr>
        <w:t>Article 2 : Financement</w:t>
      </w:r>
    </w:p>
    <w:p w:rsidR="00406D5E" w:rsidRDefault="00074894">
      <w:pPr>
        <w:pStyle w:val="Corpsdetexte"/>
        <w:spacing w:before="1" w:line="275" w:lineRule="exact"/>
        <w:ind w:left="958"/>
      </w:pPr>
      <w:r>
        <w:t>La source de financement des travaux objet du présent appel d’offres est précisée dans le RPAO.</w:t>
      </w:r>
    </w:p>
    <w:p w:rsidR="00406D5E" w:rsidRDefault="00074894">
      <w:pPr>
        <w:pStyle w:val="Titre1"/>
        <w:spacing w:line="275" w:lineRule="exact"/>
        <w:ind w:left="958"/>
      </w:pPr>
      <w:bookmarkStart w:id="6" w:name="_bookmark5"/>
      <w:bookmarkEnd w:id="6"/>
      <w:r>
        <w:rPr>
          <w:u w:val="thick"/>
        </w:rPr>
        <w:t>Article 3 : Fraude et corruption</w:t>
      </w:r>
    </w:p>
    <w:p w:rsidR="00406D5E" w:rsidRDefault="00074894" w:rsidP="00E33BAB">
      <w:pPr>
        <w:pStyle w:val="Paragraphedeliste"/>
        <w:numPr>
          <w:ilvl w:val="1"/>
          <w:numId w:val="123"/>
        </w:numPr>
        <w:tabs>
          <w:tab w:val="left" w:pos="1441"/>
        </w:tabs>
        <w:spacing w:before="2"/>
        <w:ind w:right="1122" w:firstLine="0"/>
        <w:rPr>
          <w:sz w:val="24"/>
        </w:rPr>
      </w:pPr>
      <w:r>
        <w:rPr>
          <w:sz w:val="24"/>
        </w:rPr>
        <w:t>Les soumissionnaires et les entrepreneurs, sont tenus au respect des règles d’éthique professionnelle les plus strictes durant la passation et l’exécution des</w:t>
      </w:r>
      <w:r>
        <w:rPr>
          <w:spacing w:val="-17"/>
          <w:sz w:val="24"/>
        </w:rPr>
        <w:t xml:space="preserve"> </w:t>
      </w:r>
      <w:r>
        <w:rPr>
          <w:sz w:val="24"/>
        </w:rPr>
        <w:t>marchés.</w:t>
      </w:r>
    </w:p>
    <w:p w:rsidR="00406D5E" w:rsidRDefault="00074894">
      <w:pPr>
        <w:pStyle w:val="Corpsdetexte"/>
        <w:spacing w:line="274" w:lineRule="exact"/>
        <w:ind w:left="958"/>
      </w:pPr>
      <w:r>
        <w:t>En vertu de ce principe :</w:t>
      </w:r>
    </w:p>
    <w:p w:rsidR="00406D5E" w:rsidRDefault="00074894" w:rsidP="00E33BAB">
      <w:pPr>
        <w:pStyle w:val="Paragraphedeliste"/>
        <w:numPr>
          <w:ilvl w:val="0"/>
          <w:numId w:val="122"/>
        </w:numPr>
        <w:tabs>
          <w:tab w:val="left" w:pos="1178"/>
        </w:tabs>
        <w:ind w:hanging="220"/>
        <w:rPr>
          <w:sz w:val="24"/>
        </w:rPr>
      </w:pPr>
      <w:r>
        <w:rPr>
          <w:spacing w:val="4"/>
          <w:sz w:val="24"/>
        </w:rPr>
        <w:t xml:space="preserve">Les </w:t>
      </w:r>
      <w:r>
        <w:rPr>
          <w:spacing w:val="5"/>
          <w:sz w:val="24"/>
        </w:rPr>
        <w:t xml:space="preserve">définitions ci-après </w:t>
      </w:r>
      <w:r>
        <w:rPr>
          <w:spacing w:val="4"/>
          <w:sz w:val="24"/>
        </w:rPr>
        <w:t>sont</w:t>
      </w:r>
      <w:r>
        <w:rPr>
          <w:spacing w:val="25"/>
          <w:sz w:val="24"/>
        </w:rPr>
        <w:t xml:space="preserve"> </w:t>
      </w:r>
      <w:r>
        <w:rPr>
          <w:spacing w:val="5"/>
          <w:sz w:val="24"/>
        </w:rPr>
        <w:t>admises:</w:t>
      </w:r>
    </w:p>
    <w:p w:rsidR="00406D5E" w:rsidRDefault="00074894" w:rsidP="00E33BAB">
      <w:pPr>
        <w:pStyle w:val="Paragraphedeliste"/>
        <w:numPr>
          <w:ilvl w:val="1"/>
          <w:numId w:val="122"/>
        </w:numPr>
        <w:tabs>
          <w:tab w:val="left" w:pos="1739"/>
        </w:tabs>
        <w:spacing w:before="1"/>
        <w:ind w:right="1112" w:hanging="286"/>
        <w:jc w:val="both"/>
        <w:rPr>
          <w:sz w:val="24"/>
        </w:rPr>
      </w:pPr>
      <w:r>
        <w:rPr>
          <w:sz w:val="24"/>
        </w:rPr>
        <w:t>Est coupable de “corruption” quiconque offre, donne, sollicite ou accepte un quelconque avantage en vue d’influencer l’action d’un agent public au cours de l’attribution ou de l’exécution d’un</w:t>
      </w:r>
      <w:r>
        <w:rPr>
          <w:spacing w:val="6"/>
          <w:sz w:val="24"/>
        </w:rPr>
        <w:t xml:space="preserve"> </w:t>
      </w:r>
      <w:r>
        <w:rPr>
          <w:sz w:val="24"/>
        </w:rPr>
        <w:t>marché,</w:t>
      </w:r>
    </w:p>
    <w:p w:rsidR="00406D5E" w:rsidRDefault="00074894" w:rsidP="00E33BAB">
      <w:pPr>
        <w:pStyle w:val="Paragraphedeliste"/>
        <w:numPr>
          <w:ilvl w:val="1"/>
          <w:numId w:val="122"/>
        </w:numPr>
        <w:tabs>
          <w:tab w:val="left" w:pos="1763"/>
        </w:tabs>
        <w:spacing w:line="275" w:lineRule="exact"/>
        <w:ind w:left="1762" w:hanging="238"/>
        <w:jc w:val="both"/>
        <w:rPr>
          <w:sz w:val="24"/>
        </w:rPr>
      </w:pPr>
      <w:r>
        <w:rPr>
          <w:spacing w:val="2"/>
          <w:sz w:val="24"/>
        </w:rPr>
        <w:t xml:space="preserve">Se </w:t>
      </w:r>
      <w:r>
        <w:rPr>
          <w:spacing w:val="3"/>
          <w:sz w:val="24"/>
        </w:rPr>
        <w:t xml:space="preserve">livre </w:t>
      </w:r>
      <w:r>
        <w:rPr>
          <w:sz w:val="24"/>
        </w:rPr>
        <w:t xml:space="preserve">à </w:t>
      </w:r>
      <w:r>
        <w:rPr>
          <w:spacing w:val="3"/>
          <w:sz w:val="24"/>
        </w:rPr>
        <w:t xml:space="preserve">des “manœuvres </w:t>
      </w:r>
      <w:r>
        <w:rPr>
          <w:spacing w:val="4"/>
          <w:sz w:val="24"/>
        </w:rPr>
        <w:t xml:space="preserve">frauduleuses” </w:t>
      </w:r>
      <w:r>
        <w:rPr>
          <w:sz w:val="24"/>
        </w:rPr>
        <w:t>quiconque déforme ou dénature des faits</w:t>
      </w:r>
      <w:r>
        <w:rPr>
          <w:spacing w:val="-12"/>
          <w:sz w:val="24"/>
        </w:rPr>
        <w:t xml:space="preserve"> </w:t>
      </w:r>
      <w:r>
        <w:rPr>
          <w:sz w:val="24"/>
        </w:rPr>
        <w:t>afin</w:t>
      </w:r>
    </w:p>
    <w:p w:rsidR="00406D5E" w:rsidRDefault="00074894">
      <w:pPr>
        <w:pStyle w:val="Corpsdetexte"/>
        <w:spacing w:before="1"/>
        <w:ind w:left="1810"/>
        <w:jc w:val="both"/>
      </w:pPr>
      <w:proofErr w:type="gramStart"/>
      <w:r>
        <w:t>d’influencer</w:t>
      </w:r>
      <w:proofErr w:type="gramEnd"/>
      <w:r>
        <w:t xml:space="preserve"> l’attribution ou l’exécution d’un marché ;</w:t>
      </w:r>
    </w:p>
    <w:p w:rsidR="00406D5E" w:rsidRDefault="00074894" w:rsidP="00E33BAB">
      <w:pPr>
        <w:pStyle w:val="Paragraphedeliste"/>
        <w:numPr>
          <w:ilvl w:val="1"/>
          <w:numId w:val="122"/>
        </w:numPr>
        <w:tabs>
          <w:tab w:val="left" w:pos="1907"/>
        </w:tabs>
        <w:ind w:right="1121" w:hanging="286"/>
        <w:jc w:val="both"/>
        <w:rPr>
          <w:sz w:val="24"/>
        </w:rPr>
      </w:pPr>
      <w:r>
        <w:tab/>
      </w:r>
      <w:r>
        <w:rPr>
          <w:sz w:val="24"/>
        </w:rPr>
        <w:t>“pratiques collusoires” désignent toute forme d’entente entre deux ou plusieurs soumissionnaires (que l’Autorité Contractante en ait connaissance ou non) visant à maintenir artificiellement les prix des offres à des niveaux ne correspondant pas à ceux qui résulteraient du jeu de la concurrence</w:t>
      </w:r>
      <w:r>
        <w:rPr>
          <w:spacing w:val="-1"/>
          <w:sz w:val="24"/>
        </w:rPr>
        <w:t xml:space="preserve"> </w:t>
      </w:r>
      <w:r>
        <w:rPr>
          <w:sz w:val="24"/>
        </w:rPr>
        <w:t>;</w:t>
      </w:r>
    </w:p>
    <w:p w:rsidR="00406D5E" w:rsidRDefault="00074894" w:rsidP="00E33BAB">
      <w:pPr>
        <w:pStyle w:val="Paragraphedeliste"/>
        <w:numPr>
          <w:ilvl w:val="1"/>
          <w:numId w:val="122"/>
        </w:numPr>
        <w:tabs>
          <w:tab w:val="left" w:pos="1789"/>
        </w:tabs>
        <w:spacing w:before="1"/>
        <w:ind w:right="1122" w:hanging="286"/>
        <w:jc w:val="both"/>
        <w:rPr>
          <w:sz w:val="24"/>
        </w:rPr>
      </w:pPr>
      <w:r>
        <w:rPr>
          <w:sz w:val="24"/>
        </w:rPr>
        <w:t>“pratiques coercitives” désignent toute forme d’atteinte aux personnes ou à leurs biens ou de menaces à leur encontre afin d’influencer leur action au cours de l’attribution ou de l’exécution d’un marché.</w:t>
      </w:r>
    </w:p>
    <w:p w:rsidR="00406D5E" w:rsidRDefault="00074894" w:rsidP="00E33BAB">
      <w:pPr>
        <w:pStyle w:val="Paragraphedeliste"/>
        <w:numPr>
          <w:ilvl w:val="1"/>
          <w:numId w:val="122"/>
        </w:numPr>
        <w:tabs>
          <w:tab w:val="left" w:pos="1744"/>
        </w:tabs>
        <w:ind w:right="1109" w:hanging="286"/>
        <w:jc w:val="both"/>
        <w:rPr>
          <w:sz w:val="24"/>
        </w:rPr>
      </w:pPr>
      <w:r>
        <w:rPr>
          <w:sz w:val="24"/>
        </w:rPr>
        <w:t>“Pratiques coercitives” désignent toute forme d’atteinte aux personnes ou à leurs biens ou de menaces à leur encontre afin d’influencer leur action au cours de l’attribution ou  de l’exécution d’un</w:t>
      </w:r>
      <w:r>
        <w:rPr>
          <w:spacing w:val="6"/>
          <w:sz w:val="24"/>
        </w:rPr>
        <w:t xml:space="preserve"> </w:t>
      </w:r>
      <w:r>
        <w:rPr>
          <w:sz w:val="24"/>
        </w:rPr>
        <w:t>marché.</w:t>
      </w:r>
    </w:p>
    <w:p w:rsidR="00406D5E" w:rsidRDefault="00074894" w:rsidP="00E33BAB">
      <w:pPr>
        <w:pStyle w:val="Paragraphedeliste"/>
        <w:numPr>
          <w:ilvl w:val="0"/>
          <w:numId w:val="122"/>
        </w:numPr>
        <w:tabs>
          <w:tab w:val="left" w:pos="1184"/>
        </w:tabs>
        <w:ind w:left="958" w:right="1110" w:firstLine="0"/>
        <w:jc w:val="both"/>
        <w:rPr>
          <w:sz w:val="24"/>
        </w:rPr>
      </w:pPr>
      <w:r>
        <w:rPr>
          <w:sz w:val="24"/>
        </w:rPr>
        <w:t xml:space="preserve">Toute proposition d’attribution est rejetée, s’il est prouvé que l’attributaire proposé est </w:t>
      </w:r>
      <w:r>
        <w:rPr>
          <w:spacing w:val="2"/>
          <w:sz w:val="24"/>
        </w:rPr>
        <w:t xml:space="preserve">directement </w:t>
      </w:r>
      <w:r>
        <w:rPr>
          <w:sz w:val="24"/>
        </w:rPr>
        <w:t xml:space="preserve">ou </w:t>
      </w:r>
      <w:r>
        <w:rPr>
          <w:spacing w:val="3"/>
          <w:sz w:val="24"/>
        </w:rPr>
        <w:t xml:space="preserve">par </w:t>
      </w:r>
      <w:r>
        <w:rPr>
          <w:spacing w:val="4"/>
          <w:sz w:val="24"/>
        </w:rPr>
        <w:t xml:space="preserve">l’intermédiaire </w:t>
      </w:r>
      <w:r>
        <w:rPr>
          <w:spacing w:val="3"/>
          <w:sz w:val="24"/>
        </w:rPr>
        <w:t xml:space="preserve">d’un </w:t>
      </w:r>
      <w:r>
        <w:rPr>
          <w:spacing w:val="4"/>
          <w:sz w:val="24"/>
        </w:rPr>
        <w:t xml:space="preserve">agent, </w:t>
      </w:r>
      <w:r>
        <w:rPr>
          <w:sz w:val="24"/>
        </w:rPr>
        <w:t>coupable de corruption ou s’est livré à des manœuvres frauduleuses, des pratiques collusoires ou coercitives pour l’attribution de ce</w:t>
      </w:r>
      <w:r>
        <w:rPr>
          <w:spacing w:val="-13"/>
          <w:sz w:val="24"/>
        </w:rPr>
        <w:t xml:space="preserve"> </w:t>
      </w:r>
      <w:r>
        <w:rPr>
          <w:sz w:val="24"/>
        </w:rPr>
        <w:t>marché.</w:t>
      </w:r>
    </w:p>
    <w:p w:rsidR="00406D5E" w:rsidRDefault="00074894" w:rsidP="00E33BAB">
      <w:pPr>
        <w:pStyle w:val="Paragraphedeliste"/>
        <w:numPr>
          <w:ilvl w:val="1"/>
          <w:numId w:val="123"/>
        </w:numPr>
        <w:tabs>
          <w:tab w:val="left" w:pos="1387"/>
        </w:tabs>
        <w:ind w:right="1109" w:firstLine="0"/>
        <w:jc w:val="both"/>
        <w:rPr>
          <w:sz w:val="24"/>
        </w:rPr>
      </w:pPr>
      <w:r>
        <w:rPr>
          <w:sz w:val="24"/>
        </w:rPr>
        <w:t xml:space="preserve">Le Ministre Délégué à la Présidence chargé des Marchés </w:t>
      </w:r>
      <w:r>
        <w:rPr>
          <w:spacing w:val="2"/>
          <w:sz w:val="24"/>
        </w:rPr>
        <w:t xml:space="preserve">Publics, </w:t>
      </w:r>
      <w:r>
        <w:rPr>
          <w:sz w:val="24"/>
        </w:rPr>
        <w:t xml:space="preserve">peut à titre conservatoire, prendre une décision d’interdiction de soumissionner pendant une période n’excédant pas deux  (2) ans, à l’encontre de tout soumissionnaire reconnu coupable de trafic d’influence, de conflits d’intérêts, de délit d’initiés, de fraude, de corruption ou de production de documents </w:t>
      </w:r>
      <w:r>
        <w:rPr>
          <w:spacing w:val="2"/>
          <w:sz w:val="24"/>
        </w:rPr>
        <w:t xml:space="preserve">non </w:t>
      </w:r>
      <w:r>
        <w:rPr>
          <w:spacing w:val="4"/>
          <w:sz w:val="24"/>
        </w:rPr>
        <w:t xml:space="preserve">authentiques </w:t>
      </w:r>
      <w:r>
        <w:rPr>
          <w:spacing w:val="3"/>
          <w:sz w:val="24"/>
        </w:rPr>
        <w:t xml:space="preserve">dans </w:t>
      </w:r>
      <w:r>
        <w:rPr>
          <w:sz w:val="24"/>
        </w:rPr>
        <w:t xml:space="preserve">la </w:t>
      </w:r>
      <w:r>
        <w:rPr>
          <w:spacing w:val="3"/>
          <w:sz w:val="24"/>
        </w:rPr>
        <w:t xml:space="preserve">soumission, </w:t>
      </w:r>
      <w:r>
        <w:rPr>
          <w:sz w:val="24"/>
        </w:rPr>
        <w:t>sans préjudice des poursuites pénales qui pourraient être engagées contre</w:t>
      </w:r>
      <w:r>
        <w:rPr>
          <w:spacing w:val="23"/>
          <w:sz w:val="24"/>
        </w:rPr>
        <w:t xml:space="preserve"> </w:t>
      </w:r>
      <w:r>
        <w:rPr>
          <w:sz w:val="24"/>
        </w:rPr>
        <w:t>lui.</w:t>
      </w:r>
    </w:p>
    <w:p w:rsidR="00406D5E" w:rsidRDefault="00074894">
      <w:pPr>
        <w:pStyle w:val="Titre1"/>
        <w:spacing w:line="276" w:lineRule="exact"/>
        <w:ind w:left="958"/>
      </w:pPr>
      <w:bookmarkStart w:id="7" w:name="_bookmark6"/>
      <w:bookmarkEnd w:id="7"/>
      <w:r>
        <w:rPr>
          <w:u w:val="thick"/>
        </w:rPr>
        <w:t>Article 4 : Candidats admis à concourir</w:t>
      </w:r>
    </w:p>
    <w:p w:rsidR="00406D5E" w:rsidRDefault="00074894" w:rsidP="00E33BAB">
      <w:pPr>
        <w:pStyle w:val="Paragraphedeliste"/>
        <w:numPr>
          <w:ilvl w:val="1"/>
          <w:numId w:val="121"/>
        </w:numPr>
        <w:tabs>
          <w:tab w:val="left" w:pos="1355"/>
        </w:tabs>
        <w:ind w:hanging="397"/>
        <w:rPr>
          <w:sz w:val="24"/>
        </w:rPr>
      </w:pPr>
      <w:r>
        <w:rPr>
          <w:sz w:val="24"/>
        </w:rPr>
        <w:t>Si l’appel d’offres est restreint, la consultation s’adresse à tous les candidats retenus à l’issue</w:t>
      </w:r>
      <w:r>
        <w:rPr>
          <w:spacing w:val="50"/>
          <w:sz w:val="24"/>
        </w:rPr>
        <w:t xml:space="preserve"> </w:t>
      </w:r>
      <w:r>
        <w:rPr>
          <w:sz w:val="24"/>
        </w:rPr>
        <w:t>de</w:t>
      </w:r>
    </w:p>
    <w:p w:rsidR="00406D5E" w:rsidRDefault="00074894">
      <w:pPr>
        <w:pStyle w:val="Corpsdetexte"/>
        <w:spacing w:line="274" w:lineRule="exact"/>
        <w:ind w:left="958"/>
      </w:pPr>
      <w:proofErr w:type="gramStart"/>
      <w:r>
        <w:t>la</w:t>
      </w:r>
      <w:proofErr w:type="gramEnd"/>
      <w:r>
        <w:t xml:space="preserve"> procédure de pré-qualification.</w:t>
      </w:r>
    </w:p>
    <w:p w:rsidR="00406D5E" w:rsidRDefault="00074894" w:rsidP="00E33BAB">
      <w:pPr>
        <w:pStyle w:val="Paragraphedeliste"/>
        <w:numPr>
          <w:ilvl w:val="1"/>
          <w:numId w:val="121"/>
        </w:numPr>
        <w:tabs>
          <w:tab w:val="left" w:pos="1410"/>
        </w:tabs>
        <w:ind w:left="958" w:right="1117" w:firstLine="0"/>
        <w:rPr>
          <w:sz w:val="24"/>
        </w:rPr>
      </w:pPr>
      <w:r>
        <w:rPr>
          <w:sz w:val="24"/>
        </w:rPr>
        <w:t xml:space="preserve">En règle générale, l’appel d’offres s’adresse à </w:t>
      </w:r>
      <w:r>
        <w:rPr>
          <w:spacing w:val="2"/>
          <w:sz w:val="24"/>
        </w:rPr>
        <w:t xml:space="preserve">tous </w:t>
      </w:r>
      <w:r>
        <w:rPr>
          <w:sz w:val="24"/>
        </w:rPr>
        <w:t xml:space="preserve">les </w:t>
      </w:r>
      <w:r>
        <w:rPr>
          <w:spacing w:val="3"/>
          <w:sz w:val="24"/>
        </w:rPr>
        <w:t xml:space="preserve">entrepreneurs, sous </w:t>
      </w:r>
      <w:r>
        <w:rPr>
          <w:spacing w:val="2"/>
          <w:sz w:val="24"/>
        </w:rPr>
        <w:t xml:space="preserve">réserve des </w:t>
      </w:r>
      <w:r>
        <w:rPr>
          <w:sz w:val="24"/>
        </w:rPr>
        <w:t>dispositions ci-après</w:t>
      </w:r>
      <w:r>
        <w:rPr>
          <w:spacing w:val="10"/>
          <w:sz w:val="24"/>
        </w:rPr>
        <w:t xml:space="preserve"> </w:t>
      </w:r>
      <w:r>
        <w:rPr>
          <w:sz w:val="24"/>
        </w:rPr>
        <w:t>:</w:t>
      </w:r>
    </w:p>
    <w:p w:rsidR="00406D5E" w:rsidRDefault="00074894" w:rsidP="00E33BAB">
      <w:pPr>
        <w:pStyle w:val="Paragraphedeliste"/>
        <w:numPr>
          <w:ilvl w:val="0"/>
          <w:numId w:val="120"/>
        </w:numPr>
        <w:tabs>
          <w:tab w:val="left" w:pos="1190"/>
        </w:tabs>
        <w:ind w:hanging="232"/>
        <w:rPr>
          <w:sz w:val="24"/>
        </w:rPr>
      </w:pPr>
      <w:r>
        <w:rPr>
          <w:sz w:val="24"/>
        </w:rPr>
        <w:t xml:space="preserve">Un </w:t>
      </w:r>
      <w:r>
        <w:rPr>
          <w:spacing w:val="4"/>
          <w:sz w:val="24"/>
        </w:rPr>
        <w:t xml:space="preserve">soumissionnaire </w:t>
      </w:r>
      <w:r>
        <w:rPr>
          <w:sz w:val="24"/>
        </w:rPr>
        <w:t xml:space="preserve">(y </w:t>
      </w:r>
      <w:r>
        <w:rPr>
          <w:spacing w:val="3"/>
          <w:sz w:val="24"/>
        </w:rPr>
        <w:t xml:space="preserve">compris </w:t>
      </w:r>
      <w:r>
        <w:rPr>
          <w:spacing w:val="4"/>
          <w:sz w:val="24"/>
        </w:rPr>
        <w:t xml:space="preserve">tous </w:t>
      </w:r>
      <w:r>
        <w:rPr>
          <w:spacing w:val="3"/>
          <w:sz w:val="24"/>
        </w:rPr>
        <w:t xml:space="preserve">les </w:t>
      </w:r>
      <w:r>
        <w:rPr>
          <w:sz w:val="24"/>
        </w:rPr>
        <w:t>membres d’un groupement d’entreprises et tous les</w:t>
      </w:r>
      <w:r>
        <w:rPr>
          <w:spacing w:val="27"/>
          <w:sz w:val="24"/>
        </w:rPr>
        <w:t xml:space="preserve"> </w:t>
      </w:r>
      <w:r>
        <w:rPr>
          <w:sz w:val="24"/>
        </w:rPr>
        <w:t>sous-</w:t>
      </w:r>
    </w:p>
    <w:p w:rsidR="00406D5E" w:rsidRDefault="00074894">
      <w:pPr>
        <w:pStyle w:val="Corpsdetexte"/>
        <w:spacing w:before="1" w:line="274" w:lineRule="exact"/>
        <w:ind w:left="958"/>
      </w:pPr>
      <w:proofErr w:type="gramStart"/>
      <w:r>
        <w:t>traitants</w:t>
      </w:r>
      <w:proofErr w:type="gramEnd"/>
      <w:r>
        <w:t xml:space="preserve"> du soumissionnaire) doit être d’un pays éligible, conformément à la convention de financement</w:t>
      </w:r>
    </w:p>
    <w:p w:rsidR="00406D5E" w:rsidRDefault="00074894">
      <w:pPr>
        <w:pStyle w:val="Corpsdetexte"/>
        <w:spacing w:line="274" w:lineRule="exact"/>
        <w:ind w:left="958"/>
      </w:pPr>
      <w:r>
        <w:t>;</w:t>
      </w:r>
    </w:p>
    <w:p w:rsidR="00406D5E" w:rsidRDefault="00074894" w:rsidP="00E33BAB">
      <w:pPr>
        <w:pStyle w:val="Paragraphedeliste"/>
        <w:numPr>
          <w:ilvl w:val="0"/>
          <w:numId w:val="120"/>
        </w:numPr>
        <w:tabs>
          <w:tab w:val="left" w:pos="1199"/>
        </w:tabs>
        <w:spacing w:before="1"/>
        <w:ind w:left="1198" w:hanging="241"/>
        <w:rPr>
          <w:sz w:val="24"/>
        </w:rPr>
      </w:pPr>
      <w:r>
        <w:rPr>
          <w:sz w:val="24"/>
        </w:rPr>
        <w:t>Un</w:t>
      </w:r>
      <w:r>
        <w:rPr>
          <w:spacing w:val="15"/>
          <w:sz w:val="24"/>
        </w:rPr>
        <w:t xml:space="preserve"> </w:t>
      </w:r>
      <w:r>
        <w:rPr>
          <w:sz w:val="24"/>
        </w:rPr>
        <w:t>soumissionnaire</w:t>
      </w:r>
      <w:r>
        <w:rPr>
          <w:spacing w:val="16"/>
          <w:sz w:val="24"/>
        </w:rPr>
        <w:t xml:space="preserve"> </w:t>
      </w:r>
      <w:r>
        <w:rPr>
          <w:sz w:val="24"/>
        </w:rPr>
        <w:t>(y</w:t>
      </w:r>
      <w:r>
        <w:rPr>
          <w:spacing w:val="17"/>
          <w:sz w:val="24"/>
        </w:rPr>
        <w:t xml:space="preserve"> </w:t>
      </w:r>
      <w:r>
        <w:rPr>
          <w:sz w:val="24"/>
        </w:rPr>
        <w:t>compris</w:t>
      </w:r>
      <w:r>
        <w:rPr>
          <w:spacing w:val="18"/>
          <w:sz w:val="24"/>
        </w:rPr>
        <w:t xml:space="preserve"> </w:t>
      </w:r>
      <w:r>
        <w:rPr>
          <w:sz w:val="24"/>
        </w:rPr>
        <w:t>tous</w:t>
      </w:r>
      <w:r>
        <w:rPr>
          <w:spacing w:val="16"/>
          <w:sz w:val="24"/>
        </w:rPr>
        <w:t xml:space="preserve"> </w:t>
      </w:r>
      <w:r>
        <w:rPr>
          <w:sz w:val="24"/>
        </w:rPr>
        <w:t>les</w:t>
      </w:r>
      <w:r>
        <w:rPr>
          <w:spacing w:val="16"/>
          <w:sz w:val="24"/>
        </w:rPr>
        <w:t xml:space="preserve"> </w:t>
      </w:r>
      <w:r>
        <w:rPr>
          <w:sz w:val="24"/>
        </w:rPr>
        <w:t>membres</w:t>
      </w:r>
      <w:r>
        <w:rPr>
          <w:spacing w:val="16"/>
          <w:sz w:val="24"/>
        </w:rPr>
        <w:t xml:space="preserve"> </w:t>
      </w:r>
      <w:r>
        <w:rPr>
          <w:sz w:val="24"/>
        </w:rPr>
        <w:t>d’un</w:t>
      </w:r>
      <w:r>
        <w:rPr>
          <w:spacing w:val="17"/>
          <w:sz w:val="24"/>
        </w:rPr>
        <w:t xml:space="preserve"> </w:t>
      </w:r>
      <w:r>
        <w:rPr>
          <w:sz w:val="24"/>
        </w:rPr>
        <w:t>groupement</w:t>
      </w:r>
      <w:r>
        <w:rPr>
          <w:spacing w:val="16"/>
          <w:sz w:val="24"/>
        </w:rPr>
        <w:t xml:space="preserve"> </w:t>
      </w:r>
      <w:r>
        <w:rPr>
          <w:sz w:val="24"/>
        </w:rPr>
        <w:t>d’entreprises</w:t>
      </w:r>
      <w:r>
        <w:rPr>
          <w:spacing w:val="18"/>
          <w:sz w:val="24"/>
        </w:rPr>
        <w:t xml:space="preserve"> </w:t>
      </w:r>
      <w:r>
        <w:rPr>
          <w:sz w:val="24"/>
        </w:rPr>
        <w:t>et</w:t>
      </w:r>
      <w:r>
        <w:rPr>
          <w:spacing w:val="18"/>
          <w:sz w:val="24"/>
        </w:rPr>
        <w:t xml:space="preserve"> </w:t>
      </w:r>
      <w:r>
        <w:rPr>
          <w:sz w:val="24"/>
        </w:rPr>
        <w:t>tous</w:t>
      </w:r>
      <w:r>
        <w:rPr>
          <w:spacing w:val="15"/>
          <w:sz w:val="24"/>
        </w:rPr>
        <w:t xml:space="preserve"> </w:t>
      </w:r>
      <w:r>
        <w:rPr>
          <w:sz w:val="24"/>
        </w:rPr>
        <w:t>les</w:t>
      </w:r>
      <w:r>
        <w:rPr>
          <w:spacing w:val="18"/>
          <w:sz w:val="24"/>
        </w:rPr>
        <w:t xml:space="preserve"> </w:t>
      </w:r>
      <w:r>
        <w:rPr>
          <w:sz w:val="24"/>
        </w:rPr>
        <w:t>sous-</w:t>
      </w:r>
    </w:p>
    <w:p w:rsidR="00406D5E" w:rsidRDefault="00406D5E">
      <w:pPr>
        <w:rPr>
          <w:sz w:val="24"/>
        </w:rPr>
        <w:sectPr w:rsidR="00406D5E">
          <w:footerReference w:type="default" r:id="rId20"/>
          <w:pgSz w:w="11910" w:h="16850"/>
          <w:pgMar w:top="1060" w:right="300" w:bottom="280" w:left="460" w:header="0" w:footer="0" w:gutter="0"/>
          <w:cols w:space="720"/>
        </w:sectPr>
      </w:pPr>
    </w:p>
    <w:p w:rsidR="00406D5E" w:rsidRDefault="00074894">
      <w:pPr>
        <w:pStyle w:val="Corpsdetexte"/>
        <w:spacing w:before="75"/>
        <w:ind w:left="1299" w:right="1220"/>
        <w:jc w:val="both"/>
      </w:pPr>
      <w:proofErr w:type="gramStart"/>
      <w:r>
        <w:lastRenderedPageBreak/>
        <w:t>traitants</w:t>
      </w:r>
      <w:proofErr w:type="gramEnd"/>
      <w:r>
        <w:t xml:space="preserve"> du soumissionnaire) ne doit pas se trouver en situation de conflit d’intérêt sous peine de disqualification. Un soumissionnaire peut être jugé comme étant en situation de conflit d’intérêt.</w:t>
      </w:r>
    </w:p>
    <w:p w:rsidR="00406D5E" w:rsidRDefault="00074894" w:rsidP="00E33BAB">
      <w:pPr>
        <w:pStyle w:val="Paragraphedeliste"/>
        <w:numPr>
          <w:ilvl w:val="1"/>
          <w:numId w:val="120"/>
        </w:numPr>
        <w:tabs>
          <w:tab w:val="left" w:pos="1811"/>
        </w:tabs>
        <w:spacing w:before="54"/>
        <w:ind w:right="987"/>
        <w:jc w:val="both"/>
        <w:rPr>
          <w:sz w:val="24"/>
        </w:rPr>
      </w:pPr>
      <w:r>
        <w:rPr>
          <w:sz w:val="24"/>
        </w:rPr>
        <w:t>Est associé ou a été associé dans le passé, à une entreprise (ou à une filiale de cette entreprise) qui a fourni des services de consultant pour la conception, la préparation des spécifications et autres documents utilisés dans le cadre des marchés passés au titre du présent appel d’offres ;</w:t>
      </w:r>
      <w:r>
        <w:rPr>
          <w:spacing w:val="-8"/>
          <w:sz w:val="24"/>
        </w:rPr>
        <w:t xml:space="preserve"> </w:t>
      </w:r>
      <w:r>
        <w:rPr>
          <w:sz w:val="24"/>
        </w:rPr>
        <w:t>ou</w:t>
      </w:r>
    </w:p>
    <w:p w:rsidR="00406D5E" w:rsidRDefault="00074894" w:rsidP="00E33BAB">
      <w:pPr>
        <w:pStyle w:val="Paragraphedeliste"/>
        <w:numPr>
          <w:ilvl w:val="1"/>
          <w:numId w:val="120"/>
        </w:numPr>
        <w:tabs>
          <w:tab w:val="left" w:pos="1811"/>
        </w:tabs>
        <w:spacing w:before="3"/>
        <w:ind w:right="1108" w:hanging="341"/>
        <w:jc w:val="both"/>
        <w:rPr>
          <w:sz w:val="24"/>
        </w:rPr>
      </w:pPr>
      <w:r>
        <w:rPr>
          <w:sz w:val="24"/>
        </w:rPr>
        <w:t>Présente plus d’une offre dans le cadre du présent appel d’offres, à l’exception des offres variantes autorisées selon la clause 17, le cas échéant ; cependant, ceci ne fait pas obstacle à la participation de sous- traitants dans plus d’une</w:t>
      </w:r>
      <w:r>
        <w:rPr>
          <w:spacing w:val="-10"/>
          <w:sz w:val="24"/>
        </w:rPr>
        <w:t xml:space="preserve"> </w:t>
      </w:r>
      <w:r>
        <w:rPr>
          <w:sz w:val="24"/>
        </w:rPr>
        <w:t>offre.</w:t>
      </w:r>
    </w:p>
    <w:p w:rsidR="00406D5E" w:rsidRDefault="00074894">
      <w:pPr>
        <w:pStyle w:val="Corpsdetexte"/>
        <w:ind w:left="1866" w:right="1107" w:hanging="396"/>
        <w:jc w:val="both"/>
      </w:pPr>
      <w:r>
        <w:t>iii l’autorité contractante ou le maître d’ouvrage possèdent des intérêts financiers dans sa géographie du capital de nature à compromettre la transparence des procédures de passation des marchés</w:t>
      </w:r>
      <w:r>
        <w:rPr>
          <w:spacing w:val="-3"/>
        </w:rPr>
        <w:t xml:space="preserve"> </w:t>
      </w:r>
      <w:r>
        <w:t>publics</w:t>
      </w:r>
    </w:p>
    <w:p w:rsidR="00406D5E" w:rsidRDefault="00074894" w:rsidP="00E33BAB">
      <w:pPr>
        <w:pStyle w:val="Paragraphedeliste"/>
        <w:numPr>
          <w:ilvl w:val="0"/>
          <w:numId w:val="120"/>
        </w:numPr>
        <w:tabs>
          <w:tab w:val="left" w:pos="1168"/>
        </w:tabs>
        <w:spacing w:line="275" w:lineRule="exact"/>
        <w:ind w:left="1167" w:hanging="210"/>
        <w:rPr>
          <w:sz w:val="24"/>
        </w:rPr>
      </w:pPr>
      <w:r>
        <w:rPr>
          <w:sz w:val="24"/>
        </w:rPr>
        <w:t>Le soumissionnaire ne doit pas être sous le coup d’une décision</w:t>
      </w:r>
      <w:r>
        <w:rPr>
          <w:spacing w:val="42"/>
          <w:sz w:val="24"/>
        </w:rPr>
        <w:t xml:space="preserve"> </w:t>
      </w:r>
      <w:r>
        <w:rPr>
          <w:sz w:val="24"/>
        </w:rPr>
        <w:t>d’exclusion.</w:t>
      </w:r>
    </w:p>
    <w:p w:rsidR="00406D5E" w:rsidRDefault="00074894" w:rsidP="00E33BAB">
      <w:pPr>
        <w:pStyle w:val="Paragraphedeliste"/>
        <w:numPr>
          <w:ilvl w:val="0"/>
          <w:numId w:val="120"/>
        </w:numPr>
        <w:tabs>
          <w:tab w:val="left" w:pos="1196"/>
        </w:tabs>
        <w:ind w:left="1196" w:hanging="238"/>
        <w:rPr>
          <w:sz w:val="24"/>
        </w:rPr>
      </w:pPr>
      <w:r>
        <w:rPr>
          <w:sz w:val="24"/>
        </w:rPr>
        <w:t>Une entreprise publique camerounaise peut participer à la consultation si elle démontre qu’elle</w:t>
      </w:r>
      <w:r>
        <w:rPr>
          <w:spacing w:val="-8"/>
          <w:sz w:val="24"/>
        </w:rPr>
        <w:t xml:space="preserve"> </w:t>
      </w:r>
      <w:r>
        <w:rPr>
          <w:sz w:val="24"/>
        </w:rPr>
        <w:t>est</w:t>
      </w:r>
    </w:p>
    <w:p w:rsidR="00406D5E" w:rsidRDefault="00074894">
      <w:pPr>
        <w:pStyle w:val="Corpsdetexte"/>
        <w:ind w:left="958"/>
      </w:pPr>
      <w:r>
        <w:t>(i) juridiquement et financièrement autonome, (ii) administrée selon les règles du droit commercial et (iii)</w:t>
      </w:r>
    </w:p>
    <w:p w:rsidR="00406D5E" w:rsidRDefault="00074894">
      <w:pPr>
        <w:pStyle w:val="Corpsdetexte"/>
        <w:spacing w:before="2" w:line="275" w:lineRule="exact"/>
        <w:ind w:left="958"/>
      </w:pPr>
      <w:proofErr w:type="gramStart"/>
      <w:r>
        <w:t>n’est</w:t>
      </w:r>
      <w:proofErr w:type="gramEnd"/>
      <w:r>
        <w:t xml:space="preserve"> pas sous l’autorité directe de l’Autorité Contractante ou du Maître d’Ouvrage.</w:t>
      </w:r>
    </w:p>
    <w:p w:rsidR="00406D5E" w:rsidRDefault="00074894">
      <w:pPr>
        <w:pStyle w:val="Titre1"/>
        <w:spacing w:line="275" w:lineRule="exact"/>
        <w:ind w:left="958"/>
      </w:pPr>
      <w:bookmarkStart w:id="8" w:name="_bookmark7"/>
      <w:bookmarkEnd w:id="8"/>
      <w:r>
        <w:rPr>
          <w:u w:val="thick"/>
        </w:rPr>
        <w:t>Article 5 : Matériaux, matériels, fournitures, équipements et services autorisés</w:t>
      </w:r>
    </w:p>
    <w:p w:rsidR="00406D5E" w:rsidRDefault="00074894" w:rsidP="00E33BAB">
      <w:pPr>
        <w:pStyle w:val="Paragraphedeliste"/>
        <w:numPr>
          <w:ilvl w:val="1"/>
          <w:numId w:val="119"/>
        </w:numPr>
        <w:tabs>
          <w:tab w:val="left" w:pos="1347"/>
        </w:tabs>
        <w:ind w:right="1109" w:firstLine="0"/>
        <w:jc w:val="both"/>
        <w:rPr>
          <w:sz w:val="24"/>
        </w:rPr>
      </w:pPr>
      <w:r>
        <w:rPr>
          <w:sz w:val="24"/>
        </w:rPr>
        <w:t>Les matériaux, les matériels de l’Entrepreneur, les fournitures, équipements et services devant être fournis dans le cadre du Marché doivent provenir de pays répondant aux critères de provenance définis dans le RPAO, et toutes les dépenses effectuées au titre du Marché sont limitées auxdits matériaux, matériels, fournitures, équipements et</w:t>
      </w:r>
      <w:r>
        <w:rPr>
          <w:spacing w:val="-12"/>
          <w:sz w:val="24"/>
        </w:rPr>
        <w:t xml:space="preserve"> </w:t>
      </w:r>
      <w:r>
        <w:rPr>
          <w:sz w:val="24"/>
        </w:rPr>
        <w:t>services.</w:t>
      </w:r>
    </w:p>
    <w:p w:rsidR="00406D5E" w:rsidRDefault="00074894" w:rsidP="00E33BAB">
      <w:pPr>
        <w:pStyle w:val="Paragraphedeliste"/>
        <w:numPr>
          <w:ilvl w:val="1"/>
          <w:numId w:val="119"/>
        </w:numPr>
        <w:tabs>
          <w:tab w:val="left" w:pos="1374"/>
        </w:tabs>
        <w:ind w:right="1113" w:firstLine="0"/>
        <w:jc w:val="both"/>
        <w:rPr>
          <w:sz w:val="24"/>
        </w:rPr>
      </w:pPr>
      <w:r>
        <w:rPr>
          <w:sz w:val="24"/>
        </w:rPr>
        <w:t>En vertu de l’article 5.1 ci-dessus, le terme “provenir” désigne le lieu où les biens sont extraits, cultivés,</w:t>
      </w:r>
      <w:r>
        <w:rPr>
          <w:spacing w:val="15"/>
          <w:sz w:val="24"/>
        </w:rPr>
        <w:t xml:space="preserve"> </w:t>
      </w:r>
      <w:r>
        <w:rPr>
          <w:sz w:val="24"/>
        </w:rPr>
        <w:t>produits</w:t>
      </w:r>
      <w:r>
        <w:rPr>
          <w:spacing w:val="12"/>
          <w:sz w:val="24"/>
        </w:rPr>
        <w:t xml:space="preserve"> </w:t>
      </w:r>
      <w:r>
        <w:rPr>
          <w:sz w:val="24"/>
        </w:rPr>
        <w:t>ou</w:t>
      </w:r>
      <w:r>
        <w:rPr>
          <w:spacing w:val="13"/>
          <w:sz w:val="24"/>
        </w:rPr>
        <w:t xml:space="preserve"> </w:t>
      </w:r>
      <w:r>
        <w:rPr>
          <w:sz w:val="24"/>
        </w:rPr>
        <w:t>fabriqués</w:t>
      </w:r>
      <w:r>
        <w:rPr>
          <w:spacing w:val="15"/>
          <w:sz w:val="24"/>
        </w:rPr>
        <w:t xml:space="preserve"> </w:t>
      </w:r>
      <w:r>
        <w:rPr>
          <w:sz w:val="24"/>
        </w:rPr>
        <w:t>et</w:t>
      </w:r>
      <w:r>
        <w:rPr>
          <w:spacing w:val="11"/>
          <w:sz w:val="24"/>
        </w:rPr>
        <w:t xml:space="preserve"> </w:t>
      </w:r>
      <w:r>
        <w:rPr>
          <w:sz w:val="24"/>
        </w:rPr>
        <w:t>d’où</w:t>
      </w:r>
      <w:r>
        <w:rPr>
          <w:spacing w:val="16"/>
          <w:sz w:val="24"/>
        </w:rPr>
        <w:t xml:space="preserve"> </w:t>
      </w:r>
      <w:r>
        <w:rPr>
          <w:sz w:val="24"/>
        </w:rPr>
        <w:t>proviennent</w:t>
      </w:r>
      <w:r>
        <w:rPr>
          <w:spacing w:val="5"/>
          <w:sz w:val="24"/>
        </w:rPr>
        <w:t xml:space="preserve"> </w:t>
      </w:r>
      <w:r>
        <w:rPr>
          <w:sz w:val="24"/>
        </w:rPr>
        <w:t>les</w:t>
      </w:r>
      <w:r>
        <w:rPr>
          <w:spacing w:val="5"/>
          <w:sz w:val="24"/>
        </w:rPr>
        <w:t xml:space="preserve"> </w:t>
      </w:r>
      <w:r>
        <w:rPr>
          <w:sz w:val="24"/>
        </w:rPr>
        <w:t>services.</w:t>
      </w:r>
    </w:p>
    <w:p w:rsidR="00406D5E" w:rsidRDefault="00074894">
      <w:pPr>
        <w:pStyle w:val="Titre1"/>
        <w:spacing w:line="276" w:lineRule="exact"/>
        <w:ind w:left="958"/>
      </w:pPr>
      <w:bookmarkStart w:id="9" w:name="_bookmark8"/>
      <w:bookmarkEnd w:id="9"/>
      <w:r>
        <w:rPr>
          <w:u w:val="thick"/>
        </w:rPr>
        <w:t>Article 6 : Qualification du Soumissionnaire</w:t>
      </w:r>
    </w:p>
    <w:p w:rsidR="00406D5E" w:rsidRDefault="00074894" w:rsidP="00E33BAB">
      <w:pPr>
        <w:pStyle w:val="Paragraphedeliste"/>
        <w:numPr>
          <w:ilvl w:val="1"/>
          <w:numId w:val="118"/>
        </w:numPr>
        <w:tabs>
          <w:tab w:val="left" w:pos="1343"/>
        </w:tabs>
        <w:spacing w:before="1"/>
        <w:ind w:hanging="385"/>
        <w:jc w:val="both"/>
        <w:rPr>
          <w:sz w:val="24"/>
        </w:rPr>
      </w:pPr>
      <w:r>
        <w:rPr>
          <w:sz w:val="24"/>
        </w:rPr>
        <w:t>Les soumissionnaires doivent, comme partie intégrante de leur offre</w:t>
      </w:r>
      <w:r>
        <w:rPr>
          <w:spacing w:val="19"/>
          <w:sz w:val="24"/>
        </w:rPr>
        <w:t xml:space="preserve"> </w:t>
      </w:r>
      <w:r>
        <w:rPr>
          <w:sz w:val="24"/>
        </w:rPr>
        <w:t>:</w:t>
      </w:r>
    </w:p>
    <w:p w:rsidR="00406D5E" w:rsidRDefault="00074894" w:rsidP="00E33BAB">
      <w:pPr>
        <w:pStyle w:val="Paragraphedeliste"/>
        <w:numPr>
          <w:ilvl w:val="0"/>
          <w:numId w:val="117"/>
        </w:numPr>
        <w:tabs>
          <w:tab w:val="left" w:pos="1180"/>
        </w:tabs>
        <w:spacing w:line="274" w:lineRule="exact"/>
        <w:ind w:hanging="222"/>
        <w:jc w:val="both"/>
        <w:rPr>
          <w:sz w:val="24"/>
        </w:rPr>
      </w:pPr>
      <w:r>
        <w:rPr>
          <w:sz w:val="24"/>
        </w:rPr>
        <w:t>Soumettre un pouvoir habilitant le signataire de la soumission à engager le</w:t>
      </w:r>
      <w:r>
        <w:rPr>
          <w:spacing w:val="-17"/>
          <w:sz w:val="24"/>
        </w:rPr>
        <w:t xml:space="preserve"> </w:t>
      </w:r>
      <w:r>
        <w:rPr>
          <w:sz w:val="24"/>
        </w:rPr>
        <w:t>Soumissionnaire;</w:t>
      </w:r>
    </w:p>
    <w:p w:rsidR="00406D5E" w:rsidRDefault="00074894" w:rsidP="00E33BAB">
      <w:pPr>
        <w:pStyle w:val="Paragraphedeliste"/>
        <w:numPr>
          <w:ilvl w:val="0"/>
          <w:numId w:val="117"/>
        </w:numPr>
        <w:tabs>
          <w:tab w:val="left" w:pos="1182"/>
        </w:tabs>
        <w:ind w:left="958" w:right="1109" w:firstLine="0"/>
        <w:jc w:val="both"/>
        <w:rPr>
          <w:sz w:val="24"/>
        </w:rPr>
      </w:pPr>
      <w:r>
        <w:rPr>
          <w:sz w:val="24"/>
        </w:rPr>
        <w:t>Fournir toutes les informations (compléter ou mettre à jour les informations jointes à leur demande de pré-qualification qui ont pu changer, au cas où les candidats ont fait l’objet d’une pré- qualification) demandées aux soumissionnaires, dans le RPAO, afin d’établir leur qualification pour exécuter le marché.</w:t>
      </w:r>
    </w:p>
    <w:p w:rsidR="00406D5E" w:rsidRDefault="00074894">
      <w:pPr>
        <w:pStyle w:val="Corpsdetexte"/>
        <w:ind w:left="958"/>
        <w:jc w:val="both"/>
      </w:pPr>
      <w:r>
        <w:t>Les informations relatives aux points suivants sont exigées le cas échéant :</w:t>
      </w:r>
    </w:p>
    <w:p w:rsidR="00406D5E" w:rsidRDefault="00074894" w:rsidP="00E33BAB">
      <w:pPr>
        <w:pStyle w:val="Paragraphedeliste"/>
        <w:numPr>
          <w:ilvl w:val="1"/>
          <w:numId w:val="117"/>
        </w:numPr>
        <w:tabs>
          <w:tab w:val="left" w:pos="1526"/>
        </w:tabs>
        <w:spacing w:before="1"/>
        <w:rPr>
          <w:sz w:val="24"/>
        </w:rPr>
      </w:pPr>
      <w:r>
        <w:rPr>
          <w:sz w:val="24"/>
        </w:rPr>
        <w:t>La production des bilans certifiés et chiffres d’affaires récents</w:t>
      </w:r>
      <w:r>
        <w:rPr>
          <w:spacing w:val="8"/>
          <w:sz w:val="24"/>
        </w:rPr>
        <w:t xml:space="preserve"> </w:t>
      </w:r>
      <w:r>
        <w:rPr>
          <w:sz w:val="24"/>
        </w:rPr>
        <w:t>;</w:t>
      </w:r>
    </w:p>
    <w:p w:rsidR="00406D5E" w:rsidRDefault="00074894" w:rsidP="00E33BAB">
      <w:pPr>
        <w:pStyle w:val="Paragraphedeliste"/>
        <w:numPr>
          <w:ilvl w:val="1"/>
          <w:numId w:val="117"/>
        </w:numPr>
        <w:tabs>
          <w:tab w:val="left" w:pos="1439"/>
        </w:tabs>
        <w:ind w:left="1438" w:hanging="197"/>
        <w:rPr>
          <w:sz w:val="24"/>
        </w:rPr>
      </w:pPr>
      <w:r>
        <w:rPr>
          <w:sz w:val="24"/>
        </w:rPr>
        <w:t>Accès à une ligne de crédit ou disposition d’autres ressources financières</w:t>
      </w:r>
      <w:r>
        <w:rPr>
          <w:spacing w:val="23"/>
          <w:sz w:val="24"/>
        </w:rPr>
        <w:t xml:space="preserve"> </w:t>
      </w:r>
      <w:r>
        <w:rPr>
          <w:sz w:val="24"/>
        </w:rPr>
        <w:t>;</w:t>
      </w:r>
    </w:p>
    <w:p w:rsidR="00406D5E" w:rsidRDefault="00074894" w:rsidP="00E33BAB">
      <w:pPr>
        <w:pStyle w:val="Paragraphedeliste"/>
        <w:numPr>
          <w:ilvl w:val="1"/>
          <w:numId w:val="117"/>
        </w:numPr>
        <w:tabs>
          <w:tab w:val="left" w:pos="1483"/>
        </w:tabs>
        <w:spacing w:before="1" w:line="274" w:lineRule="exact"/>
        <w:ind w:left="1482" w:hanging="241"/>
        <w:rPr>
          <w:sz w:val="24"/>
        </w:rPr>
      </w:pPr>
      <w:r>
        <w:rPr>
          <w:spacing w:val="3"/>
          <w:sz w:val="24"/>
        </w:rPr>
        <w:t xml:space="preserve">Les </w:t>
      </w:r>
      <w:r>
        <w:rPr>
          <w:spacing w:val="4"/>
          <w:sz w:val="24"/>
        </w:rPr>
        <w:t xml:space="preserve">commandes acquises </w:t>
      </w:r>
      <w:r>
        <w:rPr>
          <w:spacing w:val="2"/>
          <w:sz w:val="24"/>
        </w:rPr>
        <w:t xml:space="preserve">et </w:t>
      </w:r>
      <w:r>
        <w:rPr>
          <w:spacing w:val="3"/>
          <w:sz w:val="24"/>
        </w:rPr>
        <w:t xml:space="preserve">les marchés </w:t>
      </w:r>
      <w:r>
        <w:rPr>
          <w:sz w:val="24"/>
        </w:rPr>
        <w:t>attribués</w:t>
      </w:r>
      <w:r>
        <w:rPr>
          <w:spacing w:val="-6"/>
          <w:sz w:val="24"/>
        </w:rPr>
        <w:t xml:space="preserve"> </w:t>
      </w:r>
      <w:r>
        <w:rPr>
          <w:sz w:val="24"/>
        </w:rPr>
        <w:t>;</w:t>
      </w:r>
    </w:p>
    <w:p w:rsidR="00406D5E" w:rsidRDefault="00074894" w:rsidP="00E33BAB">
      <w:pPr>
        <w:pStyle w:val="Paragraphedeliste"/>
        <w:numPr>
          <w:ilvl w:val="1"/>
          <w:numId w:val="117"/>
        </w:numPr>
        <w:tabs>
          <w:tab w:val="left" w:pos="1494"/>
        </w:tabs>
        <w:spacing w:line="274" w:lineRule="exact"/>
        <w:ind w:left="1493" w:hanging="252"/>
        <w:rPr>
          <w:sz w:val="24"/>
        </w:rPr>
      </w:pPr>
      <w:r>
        <w:rPr>
          <w:sz w:val="24"/>
        </w:rPr>
        <w:t>Les litiges en cours</w:t>
      </w:r>
      <w:r>
        <w:rPr>
          <w:spacing w:val="22"/>
          <w:sz w:val="24"/>
        </w:rPr>
        <w:t xml:space="preserve"> </w:t>
      </w:r>
      <w:r>
        <w:rPr>
          <w:sz w:val="24"/>
        </w:rPr>
        <w:t>;</w:t>
      </w:r>
    </w:p>
    <w:p w:rsidR="00406D5E" w:rsidRDefault="00074894" w:rsidP="00E33BAB">
      <w:pPr>
        <w:pStyle w:val="Paragraphedeliste"/>
        <w:numPr>
          <w:ilvl w:val="1"/>
          <w:numId w:val="117"/>
        </w:numPr>
        <w:tabs>
          <w:tab w:val="left" w:pos="1451"/>
        </w:tabs>
        <w:ind w:left="1450" w:hanging="209"/>
        <w:rPr>
          <w:sz w:val="24"/>
        </w:rPr>
      </w:pPr>
      <w:r>
        <w:rPr>
          <w:sz w:val="24"/>
        </w:rPr>
        <w:t>La disponibilité du matériel</w:t>
      </w:r>
      <w:r>
        <w:rPr>
          <w:spacing w:val="27"/>
          <w:sz w:val="24"/>
        </w:rPr>
        <w:t xml:space="preserve"> </w:t>
      </w:r>
      <w:r>
        <w:rPr>
          <w:sz w:val="24"/>
        </w:rPr>
        <w:t>indispensable.</w:t>
      </w:r>
    </w:p>
    <w:p w:rsidR="00406D5E" w:rsidRDefault="00074894" w:rsidP="00E33BAB">
      <w:pPr>
        <w:pStyle w:val="Paragraphedeliste"/>
        <w:numPr>
          <w:ilvl w:val="1"/>
          <w:numId w:val="118"/>
        </w:numPr>
        <w:tabs>
          <w:tab w:val="left" w:pos="1358"/>
        </w:tabs>
        <w:spacing w:before="1"/>
        <w:ind w:left="958" w:right="1111" w:firstLine="0"/>
        <w:jc w:val="both"/>
        <w:rPr>
          <w:sz w:val="24"/>
        </w:rPr>
      </w:pPr>
      <w:r>
        <w:rPr>
          <w:spacing w:val="2"/>
          <w:sz w:val="24"/>
        </w:rPr>
        <w:t xml:space="preserve">Les </w:t>
      </w:r>
      <w:r>
        <w:rPr>
          <w:spacing w:val="3"/>
          <w:sz w:val="24"/>
        </w:rPr>
        <w:t xml:space="preserve">soumissions présentées </w:t>
      </w:r>
      <w:r>
        <w:rPr>
          <w:spacing w:val="2"/>
          <w:sz w:val="24"/>
        </w:rPr>
        <w:t xml:space="preserve">par </w:t>
      </w:r>
      <w:r>
        <w:rPr>
          <w:spacing w:val="3"/>
          <w:sz w:val="24"/>
        </w:rPr>
        <w:t xml:space="preserve">deux </w:t>
      </w:r>
      <w:r>
        <w:rPr>
          <w:sz w:val="24"/>
        </w:rPr>
        <w:t>ou plusieurs entrepreneurs groupés (</w:t>
      </w:r>
      <w:proofErr w:type="spellStart"/>
      <w:r>
        <w:rPr>
          <w:sz w:val="24"/>
        </w:rPr>
        <w:t>co-traitance</w:t>
      </w:r>
      <w:proofErr w:type="spellEnd"/>
      <w:r>
        <w:rPr>
          <w:sz w:val="24"/>
        </w:rPr>
        <w:t>) doivent satisfaire aux conditions suivantes</w:t>
      </w:r>
      <w:r>
        <w:rPr>
          <w:spacing w:val="24"/>
          <w:sz w:val="24"/>
        </w:rPr>
        <w:t xml:space="preserve"> </w:t>
      </w:r>
      <w:r>
        <w:rPr>
          <w:sz w:val="24"/>
        </w:rPr>
        <w:t>:</w:t>
      </w:r>
    </w:p>
    <w:p w:rsidR="00406D5E" w:rsidRDefault="00074894" w:rsidP="00E33BAB">
      <w:pPr>
        <w:pStyle w:val="Paragraphedeliste"/>
        <w:numPr>
          <w:ilvl w:val="0"/>
          <w:numId w:val="116"/>
        </w:numPr>
        <w:tabs>
          <w:tab w:val="left" w:pos="1204"/>
        </w:tabs>
        <w:spacing w:line="274" w:lineRule="exact"/>
        <w:ind w:hanging="246"/>
        <w:jc w:val="both"/>
        <w:rPr>
          <w:sz w:val="24"/>
        </w:rPr>
      </w:pPr>
      <w:r>
        <w:rPr>
          <w:spacing w:val="4"/>
          <w:sz w:val="24"/>
        </w:rPr>
        <w:t>L’offre</w:t>
      </w:r>
      <w:r>
        <w:rPr>
          <w:spacing w:val="24"/>
          <w:sz w:val="24"/>
        </w:rPr>
        <w:t xml:space="preserve"> </w:t>
      </w:r>
      <w:r>
        <w:rPr>
          <w:spacing w:val="3"/>
          <w:sz w:val="24"/>
        </w:rPr>
        <w:t>devra</w:t>
      </w:r>
      <w:r>
        <w:rPr>
          <w:spacing w:val="25"/>
          <w:sz w:val="24"/>
        </w:rPr>
        <w:t xml:space="preserve"> </w:t>
      </w:r>
      <w:r>
        <w:rPr>
          <w:spacing w:val="3"/>
          <w:sz w:val="24"/>
        </w:rPr>
        <w:t>inclure</w:t>
      </w:r>
      <w:r>
        <w:rPr>
          <w:spacing w:val="25"/>
          <w:sz w:val="24"/>
        </w:rPr>
        <w:t xml:space="preserve"> </w:t>
      </w:r>
      <w:r>
        <w:rPr>
          <w:spacing w:val="3"/>
          <w:sz w:val="24"/>
        </w:rPr>
        <w:t>pour</w:t>
      </w:r>
      <w:r>
        <w:rPr>
          <w:spacing w:val="23"/>
          <w:sz w:val="24"/>
        </w:rPr>
        <w:t xml:space="preserve"> </w:t>
      </w:r>
      <w:r>
        <w:rPr>
          <w:spacing w:val="4"/>
          <w:sz w:val="24"/>
        </w:rPr>
        <w:t>chacune</w:t>
      </w:r>
      <w:r>
        <w:rPr>
          <w:spacing w:val="25"/>
          <w:sz w:val="24"/>
        </w:rPr>
        <w:t xml:space="preserve"> </w:t>
      </w:r>
      <w:r>
        <w:rPr>
          <w:spacing w:val="2"/>
          <w:sz w:val="24"/>
        </w:rPr>
        <w:t>des</w:t>
      </w:r>
      <w:r>
        <w:rPr>
          <w:spacing w:val="33"/>
          <w:sz w:val="24"/>
        </w:rPr>
        <w:t xml:space="preserve"> </w:t>
      </w:r>
      <w:r>
        <w:rPr>
          <w:sz w:val="24"/>
        </w:rPr>
        <w:t>entreprises,</w:t>
      </w:r>
      <w:r>
        <w:rPr>
          <w:spacing w:val="21"/>
          <w:sz w:val="24"/>
        </w:rPr>
        <w:t xml:space="preserve"> </w:t>
      </w:r>
      <w:r>
        <w:rPr>
          <w:sz w:val="24"/>
        </w:rPr>
        <w:t>tous</w:t>
      </w:r>
      <w:r>
        <w:rPr>
          <w:spacing w:val="20"/>
          <w:sz w:val="24"/>
        </w:rPr>
        <w:t xml:space="preserve"> </w:t>
      </w:r>
      <w:r>
        <w:rPr>
          <w:sz w:val="24"/>
        </w:rPr>
        <w:t>les</w:t>
      </w:r>
      <w:r>
        <w:rPr>
          <w:spacing w:val="20"/>
          <w:sz w:val="24"/>
        </w:rPr>
        <w:t xml:space="preserve"> </w:t>
      </w:r>
      <w:r>
        <w:rPr>
          <w:sz w:val="24"/>
        </w:rPr>
        <w:t>renseignements</w:t>
      </w:r>
      <w:r>
        <w:rPr>
          <w:spacing w:val="18"/>
          <w:sz w:val="24"/>
        </w:rPr>
        <w:t xml:space="preserve"> </w:t>
      </w:r>
      <w:r>
        <w:rPr>
          <w:sz w:val="24"/>
        </w:rPr>
        <w:t>énumérés</w:t>
      </w:r>
      <w:r>
        <w:rPr>
          <w:spacing w:val="21"/>
          <w:sz w:val="24"/>
        </w:rPr>
        <w:t xml:space="preserve"> </w:t>
      </w:r>
      <w:r>
        <w:rPr>
          <w:sz w:val="24"/>
        </w:rPr>
        <w:t>à</w:t>
      </w:r>
      <w:r>
        <w:rPr>
          <w:spacing w:val="24"/>
          <w:sz w:val="24"/>
        </w:rPr>
        <w:t xml:space="preserve"> </w:t>
      </w:r>
      <w:r>
        <w:rPr>
          <w:sz w:val="24"/>
        </w:rPr>
        <w:t>l’Article</w:t>
      </w:r>
    </w:p>
    <w:p w:rsidR="00406D5E" w:rsidRDefault="00074894">
      <w:pPr>
        <w:pStyle w:val="Corpsdetexte"/>
        <w:spacing w:before="1"/>
        <w:ind w:left="958" w:right="1111"/>
        <w:jc w:val="both"/>
      </w:pPr>
      <w:r>
        <w:t xml:space="preserve">6.1 </w:t>
      </w:r>
      <w:proofErr w:type="gramStart"/>
      <w:r>
        <w:t>ci-dessus</w:t>
      </w:r>
      <w:proofErr w:type="gramEnd"/>
      <w:r>
        <w:t>. Le RPAO devra préciser les informations à fournir par le groupement et celles à fournir par chaque membre du groupement ;</w:t>
      </w:r>
    </w:p>
    <w:p w:rsidR="00406D5E" w:rsidRDefault="00074894" w:rsidP="00E33BAB">
      <w:pPr>
        <w:pStyle w:val="Paragraphedeliste"/>
        <w:numPr>
          <w:ilvl w:val="0"/>
          <w:numId w:val="116"/>
        </w:numPr>
        <w:tabs>
          <w:tab w:val="left" w:pos="1180"/>
        </w:tabs>
        <w:spacing w:line="275" w:lineRule="exact"/>
        <w:ind w:left="1179" w:hanging="222"/>
        <w:jc w:val="both"/>
        <w:rPr>
          <w:sz w:val="24"/>
        </w:rPr>
      </w:pPr>
      <w:r>
        <w:rPr>
          <w:sz w:val="24"/>
        </w:rPr>
        <w:t>L’offre</w:t>
      </w:r>
      <w:r>
        <w:rPr>
          <w:spacing w:val="12"/>
          <w:sz w:val="24"/>
        </w:rPr>
        <w:t xml:space="preserve"> </w:t>
      </w:r>
      <w:r>
        <w:rPr>
          <w:sz w:val="24"/>
        </w:rPr>
        <w:t>et</w:t>
      </w:r>
      <w:r>
        <w:rPr>
          <w:spacing w:val="11"/>
          <w:sz w:val="24"/>
        </w:rPr>
        <w:t xml:space="preserve"> </w:t>
      </w:r>
      <w:r>
        <w:rPr>
          <w:sz w:val="24"/>
        </w:rPr>
        <w:t>le</w:t>
      </w:r>
      <w:r>
        <w:rPr>
          <w:spacing w:val="12"/>
          <w:sz w:val="24"/>
        </w:rPr>
        <w:t xml:space="preserve"> </w:t>
      </w:r>
      <w:r>
        <w:rPr>
          <w:sz w:val="24"/>
        </w:rPr>
        <w:t>marché</w:t>
      </w:r>
      <w:r>
        <w:rPr>
          <w:spacing w:val="10"/>
          <w:sz w:val="24"/>
        </w:rPr>
        <w:t xml:space="preserve"> </w:t>
      </w:r>
      <w:r>
        <w:rPr>
          <w:sz w:val="24"/>
        </w:rPr>
        <w:t>doivent</w:t>
      </w:r>
      <w:r>
        <w:rPr>
          <w:spacing w:val="14"/>
          <w:sz w:val="24"/>
        </w:rPr>
        <w:t xml:space="preserve"> </w:t>
      </w:r>
      <w:r>
        <w:rPr>
          <w:sz w:val="24"/>
        </w:rPr>
        <w:t>être</w:t>
      </w:r>
      <w:r>
        <w:rPr>
          <w:spacing w:val="12"/>
          <w:sz w:val="24"/>
        </w:rPr>
        <w:t xml:space="preserve"> </w:t>
      </w:r>
      <w:r>
        <w:rPr>
          <w:sz w:val="24"/>
        </w:rPr>
        <w:t>signés</w:t>
      </w:r>
      <w:r>
        <w:rPr>
          <w:spacing w:val="11"/>
          <w:sz w:val="24"/>
        </w:rPr>
        <w:t xml:space="preserve"> </w:t>
      </w:r>
      <w:r>
        <w:rPr>
          <w:sz w:val="24"/>
        </w:rPr>
        <w:t>de</w:t>
      </w:r>
      <w:r>
        <w:rPr>
          <w:spacing w:val="12"/>
          <w:sz w:val="24"/>
        </w:rPr>
        <w:t xml:space="preserve"> </w:t>
      </w:r>
      <w:r>
        <w:rPr>
          <w:sz w:val="24"/>
        </w:rPr>
        <w:t>façon</w:t>
      </w:r>
      <w:r>
        <w:rPr>
          <w:spacing w:val="-1"/>
          <w:sz w:val="24"/>
        </w:rPr>
        <w:t xml:space="preserve"> </w:t>
      </w:r>
      <w:r>
        <w:rPr>
          <w:sz w:val="24"/>
        </w:rPr>
        <w:t>à</w:t>
      </w:r>
      <w:r>
        <w:rPr>
          <w:spacing w:val="4"/>
          <w:sz w:val="24"/>
        </w:rPr>
        <w:t xml:space="preserve"> </w:t>
      </w:r>
      <w:r>
        <w:rPr>
          <w:sz w:val="24"/>
        </w:rPr>
        <w:t>obliger</w:t>
      </w:r>
      <w:r>
        <w:rPr>
          <w:spacing w:val="4"/>
          <w:sz w:val="24"/>
        </w:rPr>
        <w:t xml:space="preserve"> </w:t>
      </w:r>
      <w:r>
        <w:rPr>
          <w:sz w:val="24"/>
        </w:rPr>
        <w:t>tous</w:t>
      </w:r>
      <w:r>
        <w:rPr>
          <w:spacing w:val="6"/>
          <w:sz w:val="24"/>
        </w:rPr>
        <w:t xml:space="preserve"> </w:t>
      </w:r>
      <w:r>
        <w:rPr>
          <w:sz w:val="24"/>
        </w:rPr>
        <w:t>les</w:t>
      </w:r>
      <w:r>
        <w:rPr>
          <w:spacing w:val="5"/>
          <w:sz w:val="24"/>
        </w:rPr>
        <w:t xml:space="preserve"> </w:t>
      </w:r>
      <w:r>
        <w:rPr>
          <w:sz w:val="24"/>
        </w:rPr>
        <w:t>membres</w:t>
      </w:r>
      <w:r>
        <w:rPr>
          <w:spacing w:val="4"/>
          <w:sz w:val="24"/>
        </w:rPr>
        <w:t xml:space="preserve"> </w:t>
      </w:r>
      <w:r>
        <w:rPr>
          <w:sz w:val="24"/>
        </w:rPr>
        <w:t>du</w:t>
      </w:r>
      <w:r>
        <w:rPr>
          <w:spacing w:val="7"/>
          <w:sz w:val="24"/>
        </w:rPr>
        <w:t xml:space="preserve"> </w:t>
      </w:r>
      <w:r>
        <w:rPr>
          <w:sz w:val="24"/>
        </w:rPr>
        <w:t>groupement</w:t>
      </w:r>
      <w:r>
        <w:rPr>
          <w:spacing w:val="6"/>
          <w:sz w:val="24"/>
        </w:rPr>
        <w:t xml:space="preserve"> </w:t>
      </w:r>
      <w:r>
        <w:rPr>
          <w:sz w:val="24"/>
        </w:rPr>
        <w:t>;</w:t>
      </w:r>
    </w:p>
    <w:p w:rsidR="00406D5E" w:rsidRDefault="00074894" w:rsidP="00E33BAB">
      <w:pPr>
        <w:pStyle w:val="Paragraphedeliste"/>
        <w:numPr>
          <w:ilvl w:val="0"/>
          <w:numId w:val="116"/>
        </w:numPr>
        <w:tabs>
          <w:tab w:val="left" w:pos="1182"/>
        </w:tabs>
        <w:ind w:left="958" w:right="1109" w:firstLine="0"/>
        <w:jc w:val="both"/>
        <w:rPr>
          <w:sz w:val="24"/>
        </w:rPr>
      </w:pPr>
      <w:r>
        <w:rPr>
          <w:sz w:val="24"/>
        </w:rPr>
        <w:t>La nature du groupement (conjoint ou solidaire tel que requis dans le RPAO) doit être précisée et justifiée par la production d’une copie de l’accord de groupement en bonne et due forme</w:t>
      </w:r>
      <w:r>
        <w:rPr>
          <w:spacing w:val="7"/>
          <w:sz w:val="24"/>
        </w:rPr>
        <w:t xml:space="preserve"> </w:t>
      </w:r>
      <w:r>
        <w:rPr>
          <w:sz w:val="24"/>
        </w:rPr>
        <w:t>;</w:t>
      </w:r>
    </w:p>
    <w:p w:rsidR="00406D5E" w:rsidRDefault="00074894" w:rsidP="00E33BAB">
      <w:pPr>
        <w:pStyle w:val="Paragraphedeliste"/>
        <w:numPr>
          <w:ilvl w:val="0"/>
          <w:numId w:val="116"/>
        </w:numPr>
        <w:tabs>
          <w:tab w:val="left" w:pos="1182"/>
        </w:tabs>
        <w:spacing w:before="1"/>
        <w:ind w:left="958" w:right="1110" w:firstLine="0"/>
        <w:jc w:val="both"/>
        <w:rPr>
          <w:sz w:val="24"/>
        </w:rPr>
      </w:pPr>
      <w:r>
        <w:rPr>
          <w:sz w:val="24"/>
        </w:rPr>
        <w:t>Le membre du groupement désigné comme mandataire, représentera l’ensemble des entreprises vis à vis du Maître d’Ouvrage et de l’Autorité Contractante pour l’exécution du marché</w:t>
      </w:r>
      <w:r>
        <w:rPr>
          <w:spacing w:val="18"/>
          <w:sz w:val="24"/>
        </w:rPr>
        <w:t xml:space="preserve"> </w:t>
      </w:r>
      <w:r>
        <w:rPr>
          <w:sz w:val="24"/>
        </w:rPr>
        <w:t>;</w:t>
      </w:r>
    </w:p>
    <w:p w:rsidR="00406D5E" w:rsidRDefault="00074894" w:rsidP="00E33BAB">
      <w:pPr>
        <w:pStyle w:val="Paragraphedeliste"/>
        <w:numPr>
          <w:ilvl w:val="0"/>
          <w:numId w:val="116"/>
        </w:numPr>
        <w:tabs>
          <w:tab w:val="left" w:pos="1184"/>
        </w:tabs>
        <w:ind w:left="958" w:right="1116" w:firstLine="0"/>
        <w:jc w:val="both"/>
        <w:rPr>
          <w:sz w:val="24"/>
        </w:rPr>
      </w:pPr>
      <w:r>
        <w:rPr>
          <w:sz w:val="24"/>
        </w:rPr>
        <w:t xml:space="preserve">En cas de groupement solidaire, les </w:t>
      </w:r>
      <w:proofErr w:type="spellStart"/>
      <w:r>
        <w:rPr>
          <w:sz w:val="24"/>
        </w:rPr>
        <w:t>co-traitants</w:t>
      </w:r>
      <w:proofErr w:type="spellEnd"/>
      <w:r>
        <w:rPr>
          <w:sz w:val="24"/>
        </w:rPr>
        <w:t xml:space="preserve"> se répartissent les payements qui sont effectués par le Maître d’Ouvrage dans un compte unique; en revanche, chaque entreprise est payée par le Maître d’Ouvrage dans son propre compte, lorsqu’il s’agit d’un groupement</w:t>
      </w:r>
      <w:r>
        <w:rPr>
          <w:spacing w:val="-15"/>
          <w:sz w:val="24"/>
        </w:rPr>
        <w:t xml:space="preserve"> </w:t>
      </w:r>
      <w:r>
        <w:rPr>
          <w:sz w:val="24"/>
        </w:rPr>
        <w:t>conjoint.</w:t>
      </w:r>
    </w:p>
    <w:p w:rsidR="00406D5E" w:rsidRDefault="00074894" w:rsidP="00E33BAB">
      <w:pPr>
        <w:pStyle w:val="Paragraphedeliste"/>
        <w:numPr>
          <w:ilvl w:val="1"/>
          <w:numId w:val="118"/>
        </w:numPr>
        <w:tabs>
          <w:tab w:val="left" w:pos="1362"/>
        </w:tabs>
        <w:spacing w:line="275" w:lineRule="exact"/>
        <w:ind w:left="1361" w:hanging="404"/>
        <w:jc w:val="both"/>
        <w:rPr>
          <w:sz w:val="24"/>
        </w:rPr>
      </w:pPr>
      <w:r>
        <w:rPr>
          <w:sz w:val="24"/>
        </w:rPr>
        <w:t>Les</w:t>
      </w:r>
      <w:r>
        <w:rPr>
          <w:spacing w:val="17"/>
          <w:sz w:val="24"/>
        </w:rPr>
        <w:t xml:space="preserve"> </w:t>
      </w:r>
      <w:r>
        <w:rPr>
          <w:sz w:val="24"/>
        </w:rPr>
        <w:t>soumissionnaires</w:t>
      </w:r>
      <w:r>
        <w:rPr>
          <w:spacing w:val="14"/>
          <w:sz w:val="24"/>
        </w:rPr>
        <w:t xml:space="preserve"> </w:t>
      </w:r>
      <w:r>
        <w:rPr>
          <w:sz w:val="24"/>
        </w:rPr>
        <w:t>doivent</w:t>
      </w:r>
      <w:r>
        <w:rPr>
          <w:spacing w:val="17"/>
          <w:sz w:val="24"/>
        </w:rPr>
        <w:t xml:space="preserve"> </w:t>
      </w:r>
      <w:r>
        <w:rPr>
          <w:sz w:val="24"/>
        </w:rPr>
        <w:t>également</w:t>
      </w:r>
      <w:r>
        <w:rPr>
          <w:spacing w:val="15"/>
          <w:sz w:val="24"/>
        </w:rPr>
        <w:t xml:space="preserve"> </w:t>
      </w:r>
      <w:r>
        <w:rPr>
          <w:sz w:val="24"/>
        </w:rPr>
        <w:t>présenter</w:t>
      </w:r>
      <w:r>
        <w:rPr>
          <w:spacing w:val="16"/>
          <w:sz w:val="24"/>
        </w:rPr>
        <w:t xml:space="preserve"> </w:t>
      </w:r>
      <w:r>
        <w:rPr>
          <w:sz w:val="24"/>
        </w:rPr>
        <w:t>des</w:t>
      </w:r>
      <w:r>
        <w:rPr>
          <w:spacing w:val="17"/>
          <w:sz w:val="24"/>
        </w:rPr>
        <w:t xml:space="preserve"> </w:t>
      </w:r>
      <w:r>
        <w:rPr>
          <w:sz w:val="24"/>
        </w:rPr>
        <w:t>propositions</w:t>
      </w:r>
      <w:r>
        <w:rPr>
          <w:spacing w:val="17"/>
          <w:sz w:val="24"/>
        </w:rPr>
        <w:t xml:space="preserve"> </w:t>
      </w:r>
      <w:r>
        <w:rPr>
          <w:sz w:val="24"/>
        </w:rPr>
        <w:t>suffisamment</w:t>
      </w:r>
      <w:r>
        <w:rPr>
          <w:spacing w:val="18"/>
          <w:sz w:val="24"/>
        </w:rPr>
        <w:t xml:space="preserve"> </w:t>
      </w:r>
      <w:r>
        <w:rPr>
          <w:sz w:val="24"/>
        </w:rPr>
        <w:t>détaillées</w:t>
      </w:r>
      <w:r>
        <w:rPr>
          <w:spacing w:val="17"/>
          <w:sz w:val="24"/>
        </w:rPr>
        <w:t xml:space="preserve"> </w:t>
      </w:r>
      <w:r>
        <w:rPr>
          <w:sz w:val="24"/>
        </w:rPr>
        <w:t>pour</w:t>
      </w:r>
    </w:p>
    <w:p w:rsidR="00406D5E" w:rsidRDefault="00074894">
      <w:pPr>
        <w:pStyle w:val="Corpsdetexte"/>
        <w:ind w:left="958"/>
        <w:jc w:val="both"/>
      </w:pPr>
      <w:proofErr w:type="gramStart"/>
      <w:r>
        <w:t>démontrer</w:t>
      </w:r>
      <w:proofErr w:type="gramEnd"/>
      <w:r>
        <w:t xml:space="preserve"> qu’elles sont conformes aux spécifications techniques et aux délais d’exécution visés dans le</w:t>
      </w:r>
    </w:p>
    <w:p w:rsidR="00406D5E" w:rsidRDefault="00406D5E">
      <w:pPr>
        <w:jc w:val="both"/>
        <w:sectPr w:rsidR="00406D5E">
          <w:footerReference w:type="default" r:id="rId21"/>
          <w:pgSz w:w="11910" w:h="16850"/>
          <w:pgMar w:top="1060" w:right="300" w:bottom="920" w:left="460" w:header="0" w:footer="740" w:gutter="0"/>
          <w:pgNumType w:start="15"/>
          <w:cols w:space="720"/>
        </w:sectPr>
      </w:pPr>
    </w:p>
    <w:p w:rsidR="00406D5E" w:rsidRDefault="00074894">
      <w:pPr>
        <w:pStyle w:val="Corpsdetexte"/>
        <w:spacing w:before="75" w:line="274" w:lineRule="exact"/>
        <w:ind w:left="958"/>
      </w:pPr>
      <w:r>
        <w:lastRenderedPageBreak/>
        <w:t>RPAO.</w:t>
      </w:r>
    </w:p>
    <w:p w:rsidR="00406D5E" w:rsidRDefault="00074894" w:rsidP="00E33BAB">
      <w:pPr>
        <w:pStyle w:val="Paragraphedeliste"/>
        <w:numPr>
          <w:ilvl w:val="1"/>
          <w:numId w:val="118"/>
        </w:numPr>
        <w:tabs>
          <w:tab w:val="left" w:pos="1345"/>
        </w:tabs>
        <w:ind w:left="958" w:right="1109" w:firstLine="0"/>
        <w:jc w:val="both"/>
        <w:rPr>
          <w:sz w:val="24"/>
        </w:rPr>
      </w:pPr>
      <w:r>
        <w:rPr>
          <w:sz w:val="24"/>
        </w:rPr>
        <w:t>Les soumissionnaires qui sollicitent le bénéfice d’une marge de préférence, doivent fournir tous les renseignements nécessaires pour prouver qu’ils satisfont aux  critères  d’éligibilité décrits à l’article 33 du</w:t>
      </w:r>
      <w:r>
        <w:rPr>
          <w:spacing w:val="7"/>
          <w:sz w:val="24"/>
        </w:rPr>
        <w:t xml:space="preserve"> </w:t>
      </w:r>
      <w:r>
        <w:rPr>
          <w:sz w:val="24"/>
        </w:rPr>
        <w:t>RGAO.</w:t>
      </w:r>
    </w:p>
    <w:p w:rsidR="00406D5E" w:rsidRDefault="00074894">
      <w:pPr>
        <w:pStyle w:val="Titre1"/>
        <w:ind w:left="958"/>
      </w:pPr>
      <w:bookmarkStart w:id="10" w:name="_bookmark9"/>
      <w:bookmarkEnd w:id="10"/>
      <w:r>
        <w:rPr>
          <w:u w:val="thick"/>
        </w:rPr>
        <w:t>Article 7 : Visite du site des travaux</w:t>
      </w:r>
    </w:p>
    <w:p w:rsidR="00406D5E" w:rsidRDefault="00074894" w:rsidP="00E33BAB">
      <w:pPr>
        <w:pStyle w:val="Paragraphedeliste"/>
        <w:numPr>
          <w:ilvl w:val="1"/>
          <w:numId w:val="115"/>
        </w:numPr>
        <w:tabs>
          <w:tab w:val="left" w:pos="1357"/>
        </w:tabs>
        <w:spacing w:before="1"/>
        <w:ind w:right="1111" w:firstLine="0"/>
        <w:jc w:val="both"/>
        <w:rPr>
          <w:sz w:val="24"/>
        </w:rPr>
      </w:pPr>
      <w:r>
        <w:rPr>
          <w:sz w:val="24"/>
        </w:rPr>
        <w:t>Il est conseillé au soumissionnaire de visiter et d’inspecter le site des travaux et ses environs et d’obtenir par lui-même, et sous sa propre responsabilité, tous les renseignements qui peuvent être nécessaires pour la préparation de l’offre et l’exécution des travaux. Les coûts liés à la visite du site sont à la charge du</w:t>
      </w:r>
      <w:r>
        <w:rPr>
          <w:spacing w:val="-7"/>
          <w:sz w:val="24"/>
        </w:rPr>
        <w:t xml:space="preserve"> </w:t>
      </w:r>
      <w:r>
        <w:rPr>
          <w:sz w:val="24"/>
        </w:rPr>
        <w:t>Soumissionnaire.</w:t>
      </w:r>
    </w:p>
    <w:p w:rsidR="00406D5E" w:rsidRDefault="00074894" w:rsidP="00E33BAB">
      <w:pPr>
        <w:pStyle w:val="Paragraphedeliste"/>
        <w:numPr>
          <w:ilvl w:val="1"/>
          <w:numId w:val="115"/>
        </w:numPr>
        <w:tabs>
          <w:tab w:val="left" w:pos="1398"/>
        </w:tabs>
        <w:ind w:right="1109" w:firstLine="0"/>
        <w:jc w:val="both"/>
        <w:rPr>
          <w:sz w:val="24"/>
        </w:rPr>
      </w:pPr>
      <w:r>
        <w:rPr>
          <w:sz w:val="24"/>
        </w:rPr>
        <w:t xml:space="preserve">le Maître d’Ouvrage </w:t>
      </w:r>
      <w:r>
        <w:rPr>
          <w:spacing w:val="3"/>
          <w:sz w:val="24"/>
        </w:rPr>
        <w:t xml:space="preserve">est tenu </w:t>
      </w:r>
      <w:r>
        <w:rPr>
          <w:spacing w:val="4"/>
          <w:sz w:val="24"/>
        </w:rPr>
        <w:t xml:space="preserve">d’autoriser </w:t>
      </w:r>
      <w:r>
        <w:rPr>
          <w:sz w:val="24"/>
        </w:rPr>
        <w:t xml:space="preserve">le Soumissionnaire qui en fait la demande et ses employés ou agents, à pénétrer dans ses locaux et sur ses terrains aux fins de ladite visite, mais seulement à la condition expresse que le Soumissionnaire, ses employés et agents dégagent le </w:t>
      </w:r>
      <w:r>
        <w:rPr>
          <w:spacing w:val="3"/>
          <w:sz w:val="24"/>
        </w:rPr>
        <w:t xml:space="preserve">Maître </w:t>
      </w:r>
      <w:r>
        <w:rPr>
          <w:spacing w:val="4"/>
          <w:sz w:val="24"/>
        </w:rPr>
        <w:t xml:space="preserve">d’Ouvrage, </w:t>
      </w:r>
      <w:r>
        <w:rPr>
          <w:sz w:val="24"/>
        </w:rPr>
        <w:t xml:space="preserve">ses employés et agents, de toute responsabilité pouvant en résulter et les indemnisent si </w:t>
      </w:r>
      <w:r>
        <w:rPr>
          <w:spacing w:val="4"/>
          <w:sz w:val="24"/>
        </w:rPr>
        <w:t xml:space="preserve">nécessaire, </w:t>
      </w:r>
      <w:r>
        <w:rPr>
          <w:spacing w:val="2"/>
          <w:sz w:val="24"/>
        </w:rPr>
        <w:t xml:space="preserve">et </w:t>
      </w:r>
      <w:r>
        <w:rPr>
          <w:spacing w:val="3"/>
          <w:sz w:val="24"/>
        </w:rPr>
        <w:t xml:space="preserve">qu’il demeure </w:t>
      </w:r>
      <w:r>
        <w:rPr>
          <w:sz w:val="24"/>
        </w:rPr>
        <w:t>responsable des accidents mortels ou corporels, des pertes ou dommages matériels, coûts et frais encourus du fait de cette</w:t>
      </w:r>
      <w:r>
        <w:rPr>
          <w:spacing w:val="38"/>
          <w:sz w:val="24"/>
        </w:rPr>
        <w:t xml:space="preserve"> </w:t>
      </w:r>
      <w:r>
        <w:rPr>
          <w:sz w:val="24"/>
        </w:rPr>
        <w:t>visite.</w:t>
      </w:r>
    </w:p>
    <w:p w:rsidR="00406D5E" w:rsidRDefault="00074894" w:rsidP="00E33BAB">
      <w:pPr>
        <w:pStyle w:val="Paragraphedeliste"/>
        <w:numPr>
          <w:ilvl w:val="1"/>
          <w:numId w:val="115"/>
        </w:numPr>
        <w:tabs>
          <w:tab w:val="left" w:pos="1371"/>
        </w:tabs>
        <w:ind w:right="1111" w:firstLine="0"/>
        <w:jc w:val="both"/>
        <w:rPr>
          <w:sz w:val="24"/>
        </w:rPr>
      </w:pPr>
      <w:r>
        <w:rPr>
          <w:sz w:val="24"/>
        </w:rPr>
        <w:t xml:space="preserve">Le Maître d’Ouvrage peut organiser une visite du site des travaux au moment de la réunion </w:t>
      </w:r>
      <w:r>
        <w:rPr>
          <w:spacing w:val="4"/>
          <w:sz w:val="24"/>
        </w:rPr>
        <w:t xml:space="preserve">préparatoire </w:t>
      </w:r>
      <w:r>
        <w:rPr>
          <w:sz w:val="24"/>
        </w:rPr>
        <w:t xml:space="preserve">à </w:t>
      </w:r>
      <w:r>
        <w:rPr>
          <w:spacing w:val="4"/>
          <w:sz w:val="24"/>
        </w:rPr>
        <w:t xml:space="preserve">l’établissement </w:t>
      </w:r>
      <w:r>
        <w:rPr>
          <w:spacing w:val="2"/>
          <w:sz w:val="24"/>
        </w:rPr>
        <w:t xml:space="preserve">des </w:t>
      </w:r>
      <w:r>
        <w:rPr>
          <w:spacing w:val="3"/>
          <w:sz w:val="24"/>
        </w:rPr>
        <w:t xml:space="preserve">offres </w:t>
      </w:r>
      <w:r>
        <w:rPr>
          <w:sz w:val="24"/>
        </w:rPr>
        <w:t>mentionnées à l’article 19 du</w:t>
      </w:r>
      <w:r>
        <w:rPr>
          <w:spacing w:val="28"/>
          <w:sz w:val="24"/>
        </w:rPr>
        <w:t xml:space="preserve"> </w:t>
      </w:r>
      <w:r>
        <w:rPr>
          <w:sz w:val="24"/>
        </w:rPr>
        <w:t>RGAO.</w:t>
      </w:r>
    </w:p>
    <w:p w:rsidR="00406D5E" w:rsidRDefault="00074894" w:rsidP="00E33BAB">
      <w:pPr>
        <w:pStyle w:val="Paragraphedeliste"/>
        <w:numPr>
          <w:ilvl w:val="1"/>
          <w:numId w:val="125"/>
        </w:numPr>
        <w:tabs>
          <w:tab w:val="left" w:pos="4094"/>
        </w:tabs>
        <w:spacing w:line="338" w:lineRule="exact"/>
        <w:ind w:left="4093" w:right="156" w:hanging="4094"/>
        <w:jc w:val="left"/>
        <w:rPr>
          <w:rFonts w:ascii="Arial Black" w:hAnsi="Arial Black"/>
          <w:sz w:val="24"/>
        </w:rPr>
      </w:pPr>
      <w:bookmarkStart w:id="11" w:name="_bookmark10"/>
      <w:bookmarkEnd w:id="11"/>
      <w:r>
        <w:rPr>
          <w:rFonts w:ascii="Arial Black" w:hAnsi="Arial Black"/>
          <w:sz w:val="24"/>
        </w:rPr>
        <w:t>Dossier d’Appel</w:t>
      </w:r>
      <w:r>
        <w:rPr>
          <w:rFonts w:ascii="Arial Black" w:hAnsi="Arial Black"/>
          <w:spacing w:val="-5"/>
          <w:sz w:val="24"/>
        </w:rPr>
        <w:t xml:space="preserve"> </w:t>
      </w:r>
      <w:r>
        <w:rPr>
          <w:rFonts w:ascii="Arial Black" w:hAnsi="Arial Black"/>
          <w:sz w:val="24"/>
        </w:rPr>
        <w:t>d’Offres</w:t>
      </w:r>
    </w:p>
    <w:p w:rsidR="00406D5E" w:rsidRDefault="00074894">
      <w:pPr>
        <w:pStyle w:val="Titre1"/>
        <w:spacing w:line="276" w:lineRule="exact"/>
        <w:ind w:left="958"/>
      </w:pPr>
      <w:bookmarkStart w:id="12" w:name="_bookmark11"/>
      <w:bookmarkEnd w:id="12"/>
      <w:r>
        <w:rPr>
          <w:u w:val="thick"/>
        </w:rPr>
        <w:t>Article 8 : Contenu du Dossier d’Appel d’Offres</w:t>
      </w:r>
    </w:p>
    <w:p w:rsidR="00406D5E" w:rsidRDefault="00074894" w:rsidP="00E33BAB">
      <w:pPr>
        <w:pStyle w:val="Paragraphedeliste"/>
        <w:numPr>
          <w:ilvl w:val="1"/>
          <w:numId w:val="114"/>
        </w:numPr>
        <w:tabs>
          <w:tab w:val="left" w:pos="1367"/>
        </w:tabs>
        <w:spacing w:before="2"/>
        <w:ind w:right="1111" w:firstLine="0"/>
        <w:jc w:val="both"/>
        <w:rPr>
          <w:sz w:val="24"/>
        </w:rPr>
      </w:pPr>
      <w:r>
        <w:rPr>
          <w:sz w:val="24"/>
        </w:rPr>
        <w:t xml:space="preserve">Le Dossier d’Appel d’Offres décrit les travaux faisant l’objet du marché, fixe les procédures de consultation des entrepreneurs et précise les conditions du marché. Outre le(s) additif(s) </w:t>
      </w:r>
      <w:r>
        <w:rPr>
          <w:spacing w:val="3"/>
          <w:sz w:val="24"/>
        </w:rPr>
        <w:t xml:space="preserve">publié(s) </w:t>
      </w:r>
      <w:r>
        <w:rPr>
          <w:spacing w:val="4"/>
          <w:sz w:val="24"/>
        </w:rPr>
        <w:t xml:space="preserve">conformément </w:t>
      </w:r>
      <w:r>
        <w:rPr>
          <w:sz w:val="24"/>
        </w:rPr>
        <w:t xml:space="preserve">à </w:t>
      </w:r>
      <w:r>
        <w:rPr>
          <w:spacing w:val="3"/>
          <w:sz w:val="24"/>
        </w:rPr>
        <w:t xml:space="preserve">l’article </w:t>
      </w:r>
      <w:r>
        <w:rPr>
          <w:sz w:val="24"/>
        </w:rPr>
        <w:t xml:space="preserve">10 </w:t>
      </w:r>
      <w:r>
        <w:rPr>
          <w:spacing w:val="2"/>
          <w:sz w:val="24"/>
        </w:rPr>
        <w:t xml:space="preserve">du </w:t>
      </w:r>
      <w:r>
        <w:rPr>
          <w:sz w:val="24"/>
        </w:rPr>
        <w:t xml:space="preserve">RGAO, il comprend </w:t>
      </w:r>
      <w:r>
        <w:rPr>
          <w:spacing w:val="18"/>
          <w:sz w:val="24"/>
        </w:rPr>
        <w:t xml:space="preserve">aussi </w:t>
      </w:r>
      <w:r>
        <w:rPr>
          <w:sz w:val="24"/>
        </w:rPr>
        <w:t>les principaux documents énumérés ci- après</w:t>
      </w:r>
      <w:r>
        <w:rPr>
          <w:spacing w:val="5"/>
          <w:sz w:val="24"/>
        </w:rPr>
        <w:t xml:space="preserve"> </w:t>
      </w:r>
      <w:r>
        <w:rPr>
          <w:sz w:val="24"/>
        </w:rPr>
        <w:t>:</w:t>
      </w:r>
    </w:p>
    <w:p w:rsidR="00406D5E" w:rsidRDefault="00074894">
      <w:pPr>
        <w:pStyle w:val="Corpsdetexte"/>
        <w:spacing w:line="274" w:lineRule="exact"/>
        <w:ind w:left="958"/>
      </w:pPr>
      <w:r>
        <w:t>Pièce n°1 La lettre d’invitation à soumissionner (pour les Appels d’Offres Restreints) ;</w:t>
      </w:r>
    </w:p>
    <w:p w:rsidR="00406D5E" w:rsidRDefault="00074894">
      <w:pPr>
        <w:pStyle w:val="Corpsdetexte"/>
        <w:spacing w:line="274" w:lineRule="exact"/>
        <w:ind w:left="958"/>
      </w:pPr>
      <w:r>
        <w:t>Pièce n°2 L’Avis d’Appel d’Offres (AAO) ;</w:t>
      </w:r>
    </w:p>
    <w:p w:rsidR="00406D5E" w:rsidRDefault="00074894">
      <w:pPr>
        <w:pStyle w:val="Corpsdetexte"/>
        <w:ind w:left="958"/>
      </w:pPr>
      <w:r>
        <w:t>Pièce n°3 Le Règlement Général de l’Appel d’Offres (RGAO) ;</w:t>
      </w:r>
    </w:p>
    <w:p w:rsidR="00406D5E" w:rsidRDefault="00074894">
      <w:pPr>
        <w:pStyle w:val="Corpsdetexte"/>
        <w:spacing w:before="1"/>
        <w:ind w:left="958" w:right="3899"/>
      </w:pPr>
      <w:r>
        <w:t xml:space="preserve">Pièce n°4 Le </w:t>
      </w:r>
      <w:r>
        <w:rPr>
          <w:spacing w:val="4"/>
        </w:rPr>
        <w:t xml:space="preserve">Règlement Particulier </w:t>
      </w:r>
      <w:r>
        <w:rPr>
          <w:spacing w:val="2"/>
        </w:rPr>
        <w:t xml:space="preserve">de </w:t>
      </w:r>
      <w:r>
        <w:rPr>
          <w:spacing w:val="4"/>
        </w:rPr>
        <w:t xml:space="preserve">l’Appel </w:t>
      </w:r>
      <w:r>
        <w:rPr>
          <w:spacing w:val="3"/>
        </w:rPr>
        <w:t xml:space="preserve">d’Offres </w:t>
      </w:r>
      <w:r>
        <w:t>(RPAO) ;  Pièce n°5 Le Cahier des Clauses Administratives Particulières (CCAP) ; Pièce n°6 Le Cahier des Clauses Techniques Particulières (CCTP) ; Pièce n° 7 Le cadre du Bordereau des Prix unitaires</w:t>
      </w:r>
      <w:r>
        <w:rPr>
          <w:spacing w:val="33"/>
        </w:rPr>
        <w:t xml:space="preserve"> </w:t>
      </w:r>
      <w:r>
        <w:t>;</w:t>
      </w:r>
    </w:p>
    <w:p w:rsidR="00406D5E" w:rsidRDefault="00074894">
      <w:pPr>
        <w:pStyle w:val="Corpsdetexte"/>
        <w:ind w:left="958" w:right="5181"/>
      </w:pPr>
      <w:r>
        <w:t>Pièce n°8 Le cadre du Détail quantitatif et estimatif ; Pièce n°9 Le cadre du Sous-Détail des Prix unitaires ; Pièce n°10 Le modèles de marché ;</w:t>
      </w:r>
    </w:p>
    <w:p w:rsidR="00406D5E" w:rsidRDefault="00074894">
      <w:pPr>
        <w:pStyle w:val="Corpsdetexte"/>
        <w:spacing w:line="275" w:lineRule="exact"/>
        <w:ind w:left="958"/>
      </w:pPr>
      <w:r>
        <w:t>Pièce n°11 Modèles à utiliser par les Soumissionnaires</w:t>
      </w:r>
    </w:p>
    <w:p w:rsidR="00406D5E" w:rsidRDefault="00074894" w:rsidP="00E33BAB">
      <w:pPr>
        <w:pStyle w:val="Paragraphedeliste"/>
        <w:numPr>
          <w:ilvl w:val="2"/>
          <w:numId w:val="114"/>
        </w:numPr>
        <w:tabs>
          <w:tab w:val="left" w:pos="1667"/>
        </w:tabs>
        <w:spacing w:before="1"/>
        <w:rPr>
          <w:sz w:val="24"/>
        </w:rPr>
      </w:pPr>
      <w:r>
        <w:rPr>
          <w:sz w:val="24"/>
        </w:rPr>
        <w:t>Le cadre du planning d’exécution</w:t>
      </w:r>
      <w:r>
        <w:rPr>
          <w:spacing w:val="29"/>
          <w:sz w:val="24"/>
        </w:rPr>
        <w:t xml:space="preserve"> </w:t>
      </w:r>
      <w:r>
        <w:rPr>
          <w:sz w:val="24"/>
        </w:rPr>
        <w:t>;</w:t>
      </w:r>
    </w:p>
    <w:p w:rsidR="00406D5E" w:rsidRDefault="00074894" w:rsidP="00E33BAB">
      <w:pPr>
        <w:pStyle w:val="Paragraphedeliste"/>
        <w:numPr>
          <w:ilvl w:val="2"/>
          <w:numId w:val="114"/>
        </w:numPr>
        <w:tabs>
          <w:tab w:val="left" w:pos="1667"/>
        </w:tabs>
        <w:spacing w:before="1" w:line="274" w:lineRule="exact"/>
        <w:rPr>
          <w:sz w:val="24"/>
        </w:rPr>
      </w:pPr>
      <w:r>
        <w:rPr>
          <w:sz w:val="24"/>
        </w:rPr>
        <w:t>Modèles de fiches de présentation du matériel, personnel et références</w:t>
      </w:r>
      <w:r>
        <w:rPr>
          <w:spacing w:val="-11"/>
          <w:sz w:val="24"/>
        </w:rPr>
        <w:t xml:space="preserve"> </w:t>
      </w:r>
      <w:r>
        <w:rPr>
          <w:sz w:val="24"/>
        </w:rPr>
        <w:t>;</w:t>
      </w:r>
    </w:p>
    <w:p w:rsidR="00406D5E" w:rsidRDefault="00074894" w:rsidP="00E33BAB">
      <w:pPr>
        <w:pStyle w:val="Paragraphedeliste"/>
        <w:numPr>
          <w:ilvl w:val="2"/>
          <w:numId w:val="114"/>
        </w:numPr>
        <w:tabs>
          <w:tab w:val="left" w:pos="1667"/>
        </w:tabs>
        <w:spacing w:line="274" w:lineRule="exact"/>
        <w:rPr>
          <w:sz w:val="24"/>
        </w:rPr>
      </w:pPr>
      <w:r>
        <w:rPr>
          <w:sz w:val="24"/>
        </w:rPr>
        <w:t>Modèle de lettre de soumission</w:t>
      </w:r>
      <w:r>
        <w:rPr>
          <w:spacing w:val="33"/>
          <w:sz w:val="24"/>
        </w:rPr>
        <w:t xml:space="preserve"> </w:t>
      </w:r>
      <w:r>
        <w:rPr>
          <w:sz w:val="24"/>
        </w:rPr>
        <w:t>;</w:t>
      </w:r>
    </w:p>
    <w:p w:rsidR="00406D5E" w:rsidRDefault="00074894" w:rsidP="00E33BAB">
      <w:pPr>
        <w:pStyle w:val="Paragraphedeliste"/>
        <w:numPr>
          <w:ilvl w:val="2"/>
          <w:numId w:val="114"/>
        </w:numPr>
        <w:tabs>
          <w:tab w:val="left" w:pos="1667"/>
        </w:tabs>
        <w:rPr>
          <w:sz w:val="24"/>
        </w:rPr>
      </w:pPr>
      <w:r>
        <w:rPr>
          <w:sz w:val="24"/>
        </w:rPr>
        <w:t>Modèle de caution de soumission</w:t>
      </w:r>
      <w:r>
        <w:rPr>
          <w:spacing w:val="-16"/>
          <w:sz w:val="24"/>
        </w:rPr>
        <w:t xml:space="preserve"> </w:t>
      </w:r>
      <w:r>
        <w:rPr>
          <w:sz w:val="24"/>
        </w:rPr>
        <w:t>;</w:t>
      </w:r>
    </w:p>
    <w:p w:rsidR="00406D5E" w:rsidRDefault="00074894" w:rsidP="00E33BAB">
      <w:pPr>
        <w:pStyle w:val="Paragraphedeliste"/>
        <w:numPr>
          <w:ilvl w:val="2"/>
          <w:numId w:val="114"/>
        </w:numPr>
        <w:tabs>
          <w:tab w:val="left" w:pos="1667"/>
        </w:tabs>
        <w:spacing w:before="1"/>
        <w:rPr>
          <w:sz w:val="24"/>
        </w:rPr>
      </w:pPr>
      <w:r>
        <w:rPr>
          <w:sz w:val="24"/>
        </w:rPr>
        <w:t>Modèle de cautionnement définitif</w:t>
      </w:r>
      <w:r>
        <w:rPr>
          <w:spacing w:val="-19"/>
          <w:sz w:val="24"/>
        </w:rPr>
        <w:t xml:space="preserve"> </w:t>
      </w:r>
      <w:r>
        <w:rPr>
          <w:sz w:val="24"/>
        </w:rPr>
        <w:t>;</w:t>
      </w:r>
    </w:p>
    <w:p w:rsidR="00406D5E" w:rsidRDefault="00074894" w:rsidP="00E33BAB">
      <w:pPr>
        <w:pStyle w:val="Paragraphedeliste"/>
        <w:numPr>
          <w:ilvl w:val="2"/>
          <w:numId w:val="114"/>
        </w:numPr>
        <w:tabs>
          <w:tab w:val="left" w:pos="1667"/>
        </w:tabs>
        <w:spacing w:line="274" w:lineRule="exact"/>
        <w:rPr>
          <w:sz w:val="24"/>
        </w:rPr>
      </w:pPr>
      <w:r>
        <w:rPr>
          <w:sz w:val="24"/>
        </w:rPr>
        <w:t>Modèle de caution d’avance de démarrage</w:t>
      </w:r>
      <w:r>
        <w:rPr>
          <w:spacing w:val="-7"/>
          <w:sz w:val="24"/>
        </w:rPr>
        <w:t xml:space="preserve"> </w:t>
      </w:r>
      <w:r>
        <w:rPr>
          <w:sz w:val="24"/>
        </w:rPr>
        <w:t>;</w:t>
      </w:r>
    </w:p>
    <w:p w:rsidR="00406D5E" w:rsidRDefault="00074894" w:rsidP="00E33BAB">
      <w:pPr>
        <w:pStyle w:val="Paragraphedeliste"/>
        <w:numPr>
          <w:ilvl w:val="2"/>
          <w:numId w:val="114"/>
        </w:numPr>
        <w:tabs>
          <w:tab w:val="left" w:pos="1667"/>
        </w:tabs>
        <w:spacing w:line="274" w:lineRule="exact"/>
        <w:rPr>
          <w:sz w:val="24"/>
        </w:rPr>
      </w:pPr>
      <w:r>
        <w:rPr>
          <w:sz w:val="24"/>
        </w:rPr>
        <w:t>Modèle de caution de retenue de garantie en remplacement de la retenue de garantie</w:t>
      </w:r>
      <w:r>
        <w:rPr>
          <w:spacing w:val="-16"/>
          <w:sz w:val="24"/>
        </w:rPr>
        <w:t xml:space="preserve"> </w:t>
      </w:r>
      <w:r>
        <w:rPr>
          <w:sz w:val="24"/>
        </w:rPr>
        <w:t>;</w:t>
      </w:r>
    </w:p>
    <w:p w:rsidR="00406D5E" w:rsidRDefault="00074894">
      <w:pPr>
        <w:pStyle w:val="Corpsdetexte"/>
        <w:spacing w:before="2"/>
        <w:ind w:left="958" w:right="1118"/>
        <w:jc w:val="both"/>
      </w:pPr>
      <w:r>
        <w:t>Pièce n°12 Justificatifs des études préalables ; à remplir par le Maître d’Ouvrage ou le Maître d’Ouvrage</w:t>
      </w:r>
      <w:r>
        <w:rPr>
          <w:spacing w:val="-1"/>
        </w:rPr>
        <w:t xml:space="preserve"> </w:t>
      </w:r>
      <w:r>
        <w:t>Délégué.</w:t>
      </w:r>
    </w:p>
    <w:p w:rsidR="00406D5E" w:rsidRDefault="00074894">
      <w:pPr>
        <w:pStyle w:val="Corpsdetexte"/>
        <w:spacing w:before="1"/>
        <w:ind w:left="958" w:right="1110"/>
        <w:jc w:val="both"/>
      </w:pPr>
      <w:r>
        <w:t>Pièce n° 13     La liste des établissements bancaires et organismes financiers de 1</w:t>
      </w:r>
      <w:r>
        <w:rPr>
          <w:position w:val="6"/>
          <w:sz w:val="16"/>
        </w:rPr>
        <w:t>e</w:t>
      </w:r>
      <w:r>
        <w:t>r rang agréés par   le ministre en charge des finances autorisés à émettre des cautions, dans le cadre des marchés  publics, à insérer par l’Autorité</w:t>
      </w:r>
      <w:r>
        <w:rPr>
          <w:spacing w:val="-5"/>
        </w:rPr>
        <w:t xml:space="preserve"> </w:t>
      </w:r>
      <w:r>
        <w:t>Contractante</w:t>
      </w:r>
    </w:p>
    <w:p w:rsidR="00406D5E" w:rsidRDefault="00074894" w:rsidP="00E33BAB">
      <w:pPr>
        <w:pStyle w:val="Paragraphedeliste"/>
        <w:numPr>
          <w:ilvl w:val="1"/>
          <w:numId w:val="114"/>
        </w:numPr>
        <w:tabs>
          <w:tab w:val="left" w:pos="1446"/>
        </w:tabs>
        <w:ind w:right="1109" w:firstLine="0"/>
        <w:jc w:val="both"/>
        <w:rPr>
          <w:sz w:val="24"/>
        </w:rPr>
      </w:pPr>
      <w:r>
        <w:rPr>
          <w:sz w:val="24"/>
        </w:rPr>
        <w:t xml:space="preserve">Le Soumissionnaire doit examiner l’ensemble des règlements, formulaires, conditions et spécifications contenus dans le  DAO. Il  lui </w:t>
      </w:r>
      <w:r>
        <w:rPr>
          <w:spacing w:val="3"/>
          <w:sz w:val="24"/>
        </w:rPr>
        <w:t xml:space="preserve">appartient </w:t>
      </w:r>
      <w:r>
        <w:rPr>
          <w:sz w:val="24"/>
        </w:rPr>
        <w:t xml:space="preserve">de </w:t>
      </w:r>
      <w:r>
        <w:rPr>
          <w:spacing w:val="3"/>
          <w:sz w:val="24"/>
        </w:rPr>
        <w:t xml:space="preserve">fournir tous les </w:t>
      </w:r>
      <w:r>
        <w:rPr>
          <w:spacing w:val="4"/>
          <w:sz w:val="24"/>
        </w:rPr>
        <w:t xml:space="preserve">renseignements </w:t>
      </w:r>
      <w:r>
        <w:rPr>
          <w:sz w:val="24"/>
        </w:rPr>
        <w:t>demandés et de préparer une offre conforme à tous égards audit</w:t>
      </w:r>
      <w:r>
        <w:rPr>
          <w:spacing w:val="1"/>
          <w:sz w:val="24"/>
        </w:rPr>
        <w:t xml:space="preserve"> </w:t>
      </w:r>
      <w:r>
        <w:rPr>
          <w:sz w:val="24"/>
        </w:rPr>
        <w:t>dossier.</w:t>
      </w:r>
    </w:p>
    <w:p w:rsidR="00406D5E" w:rsidRDefault="00074894">
      <w:pPr>
        <w:pStyle w:val="Titre1"/>
        <w:spacing w:line="274" w:lineRule="exact"/>
        <w:ind w:left="958"/>
      </w:pPr>
      <w:bookmarkStart w:id="13" w:name="_bookmark12"/>
      <w:bookmarkEnd w:id="13"/>
      <w:r>
        <w:rPr>
          <w:u w:val="thick"/>
        </w:rPr>
        <w:t>Article 9 : Eclaircissements apportés au Dossier d’Appel d’Offres et recours</w:t>
      </w:r>
    </w:p>
    <w:p w:rsidR="00406D5E" w:rsidRDefault="00074894" w:rsidP="00E33BAB">
      <w:pPr>
        <w:pStyle w:val="Paragraphedeliste"/>
        <w:numPr>
          <w:ilvl w:val="1"/>
          <w:numId w:val="113"/>
        </w:numPr>
        <w:tabs>
          <w:tab w:val="left" w:pos="1355"/>
        </w:tabs>
        <w:spacing w:before="1"/>
        <w:ind w:hanging="397"/>
        <w:jc w:val="both"/>
        <w:rPr>
          <w:sz w:val="24"/>
        </w:rPr>
      </w:pPr>
      <w:r>
        <w:rPr>
          <w:sz w:val="24"/>
        </w:rPr>
        <w:t>Tout</w:t>
      </w:r>
      <w:r>
        <w:rPr>
          <w:spacing w:val="11"/>
          <w:sz w:val="24"/>
        </w:rPr>
        <w:t xml:space="preserve"> </w:t>
      </w:r>
      <w:r>
        <w:rPr>
          <w:spacing w:val="2"/>
          <w:sz w:val="24"/>
        </w:rPr>
        <w:t>soumissionnaire</w:t>
      </w:r>
      <w:r>
        <w:rPr>
          <w:spacing w:val="12"/>
          <w:sz w:val="24"/>
        </w:rPr>
        <w:t xml:space="preserve"> </w:t>
      </w:r>
      <w:r>
        <w:rPr>
          <w:spacing w:val="2"/>
          <w:sz w:val="24"/>
        </w:rPr>
        <w:t>désirant</w:t>
      </w:r>
      <w:r>
        <w:rPr>
          <w:spacing w:val="11"/>
          <w:sz w:val="24"/>
        </w:rPr>
        <w:t xml:space="preserve"> </w:t>
      </w:r>
      <w:r>
        <w:rPr>
          <w:spacing w:val="2"/>
          <w:sz w:val="24"/>
        </w:rPr>
        <w:t>obtenir</w:t>
      </w:r>
      <w:r>
        <w:rPr>
          <w:spacing w:val="10"/>
          <w:sz w:val="24"/>
        </w:rPr>
        <w:t xml:space="preserve"> </w:t>
      </w:r>
      <w:r>
        <w:rPr>
          <w:sz w:val="24"/>
        </w:rPr>
        <w:t>des</w:t>
      </w:r>
      <w:r>
        <w:rPr>
          <w:spacing w:val="16"/>
          <w:sz w:val="24"/>
        </w:rPr>
        <w:t xml:space="preserve"> </w:t>
      </w:r>
      <w:r>
        <w:rPr>
          <w:spacing w:val="4"/>
          <w:sz w:val="24"/>
        </w:rPr>
        <w:t>éclaircissements</w:t>
      </w:r>
      <w:r>
        <w:rPr>
          <w:spacing w:val="11"/>
          <w:sz w:val="24"/>
        </w:rPr>
        <w:t xml:space="preserve"> </w:t>
      </w:r>
      <w:r>
        <w:rPr>
          <w:spacing w:val="3"/>
          <w:sz w:val="24"/>
        </w:rPr>
        <w:t>sur</w:t>
      </w:r>
      <w:r>
        <w:rPr>
          <w:spacing w:val="10"/>
          <w:sz w:val="24"/>
        </w:rPr>
        <w:t xml:space="preserve"> </w:t>
      </w:r>
      <w:r>
        <w:rPr>
          <w:sz w:val="24"/>
        </w:rPr>
        <w:t>le</w:t>
      </w:r>
      <w:r>
        <w:rPr>
          <w:spacing w:val="12"/>
          <w:sz w:val="24"/>
        </w:rPr>
        <w:t xml:space="preserve"> </w:t>
      </w:r>
      <w:r>
        <w:rPr>
          <w:spacing w:val="3"/>
          <w:sz w:val="24"/>
        </w:rPr>
        <w:t>Dossier</w:t>
      </w:r>
      <w:r>
        <w:rPr>
          <w:spacing w:val="7"/>
          <w:sz w:val="24"/>
        </w:rPr>
        <w:t xml:space="preserve"> </w:t>
      </w:r>
      <w:r>
        <w:rPr>
          <w:spacing w:val="4"/>
          <w:sz w:val="24"/>
        </w:rPr>
        <w:t>d’Appel</w:t>
      </w:r>
      <w:r>
        <w:rPr>
          <w:spacing w:val="23"/>
          <w:sz w:val="24"/>
        </w:rPr>
        <w:t xml:space="preserve"> </w:t>
      </w:r>
      <w:r>
        <w:rPr>
          <w:sz w:val="24"/>
        </w:rPr>
        <w:t>d’Offres</w:t>
      </w:r>
      <w:r>
        <w:rPr>
          <w:spacing w:val="8"/>
          <w:sz w:val="24"/>
        </w:rPr>
        <w:t xml:space="preserve"> </w:t>
      </w:r>
      <w:r>
        <w:rPr>
          <w:sz w:val="24"/>
        </w:rPr>
        <w:t>peut</w:t>
      </w:r>
    </w:p>
    <w:p w:rsidR="00406D5E" w:rsidRDefault="00406D5E">
      <w:pPr>
        <w:jc w:val="both"/>
        <w:rPr>
          <w:sz w:val="24"/>
        </w:rPr>
        <w:sectPr w:rsidR="00406D5E">
          <w:pgSz w:w="11910" w:h="16850"/>
          <w:pgMar w:top="1060" w:right="300" w:bottom="920" w:left="460" w:header="0" w:footer="740" w:gutter="0"/>
          <w:cols w:space="720"/>
        </w:sectPr>
      </w:pPr>
    </w:p>
    <w:p w:rsidR="00406D5E" w:rsidRDefault="00074894">
      <w:pPr>
        <w:pStyle w:val="Corpsdetexte"/>
        <w:spacing w:before="75"/>
        <w:ind w:left="958" w:right="1111"/>
        <w:jc w:val="both"/>
      </w:pPr>
      <w:proofErr w:type="gramStart"/>
      <w:r>
        <w:lastRenderedPageBreak/>
        <w:t>en</w:t>
      </w:r>
      <w:proofErr w:type="gramEnd"/>
      <w:r>
        <w:t xml:space="preserve"> faire la demande au Maître d’Ouvrage par écrit ou par courrier électronique (télécopie ou e-mail) à l’adresse indiquée dans le RPAO. Cependant, le Maître d’Ouvrage répondra par écrit à toute demande d’éclaircissement reçue au moins quatorze (14) jours pour les (AON) Vingt et un (21) jours pour les (AOI) avant la date limite de dépôt des offres.</w:t>
      </w:r>
    </w:p>
    <w:p w:rsidR="00406D5E" w:rsidRDefault="00074894">
      <w:pPr>
        <w:pStyle w:val="Corpsdetexte"/>
        <w:spacing w:line="274" w:lineRule="exact"/>
        <w:ind w:left="958"/>
        <w:jc w:val="both"/>
      </w:pPr>
      <w:r>
        <w:t>Une copie de la réponse du Maître d’Ouvrage, indiquant la question posée mais ne mentionnant pas</w:t>
      </w:r>
    </w:p>
    <w:p w:rsidR="00406D5E" w:rsidRDefault="00074894">
      <w:pPr>
        <w:pStyle w:val="Corpsdetexte"/>
        <w:spacing w:line="274" w:lineRule="exact"/>
        <w:ind w:left="958"/>
        <w:jc w:val="both"/>
      </w:pPr>
      <w:proofErr w:type="gramStart"/>
      <w:r>
        <w:t>son</w:t>
      </w:r>
      <w:proofErr w:type="gramEnd"/>
      <w:r>
        <w:t xml:space="preserve"> auteur, est adressée à tous les soumissionnaires ayant acheté le Dossier d’Appel d’Offres.</w:t>
      </w:r>
    </w:p>
    <w:p w:rsidR="00406D5E" w:rsidRDefault="00074894" w:rsidP="00E33BAB">
      <w:pPr>
        <w:pStyle w:val="Paragraphedeliste"/>
        <w:numPr>
          <w:ilvl w:val="1"/>
          <w:numId w:val="113"/>
        </w:numPr>
        <w:tabs>
          <w:tab w:val="left" w:pos="1403"/>
        </w:tabs>
        <w:spacing w:before="1"/>
        <w:ind w:left="958" w:right="1113" w:firstLine="0"/>
        <w:jc w:val="both"/>
        <w:rPr>
          <w:sz w:val="24"/>
        </w:rPr>
      </w:pPr>
      <w:r>
        <w:rPr>
          <w:sz w:val="24"/>
        </w:rPr>
        <w:t xml:space="preserve">Entre la publication de l’Avis d’Appel d’Offres, y compris la </w:t>
      </w:r>
      <w:r>
        <w:rPr>
          <w:spacing w:val="2"/>
          <w:sz w:val="24"/>
        </w:rPr>
        <w:t xml:space="preserve">phase </w:t>
      </w:r>
      <w:r>
        <w:rPr>
          <w:sz w:val="24"/>
        </w:rPr>
        <w:t xml:space="preserve">de </w:t>
      </w:r>
      <w:r>
        <w:rPr>
          <w:spacing w:val="2"/>
          <w:sz w:val="24"/>
        </w:rPr>
        <w:t xml:space="preserve">pré-qualification </w:t>
      </w:r>
      <w:r>
        <w:rPr>
          <w:sz w:val="24"/>
        </w:rPr>
        <w:t xml:space="preserve">des candidats et l’ouverture des  plis,  tout  soumissionnaire potentiel qui s’estime  lésé dans la procédure de passation des marchés publics peut introduire une requête auprès </w:t>
      </w:r>
      <w:r>
        <w:rPr>
          <w:spacing w:val="2"/>
          <w:sz w:val="24"/>
        </w:rPr>
        <w:t xml:space="preserve">du </w:t>
      </w:r>
      <w:r>
        <w:rPr>
          <w:spacing w:val="4"/>
          <w:sz w:val="24"/>
        </w:rPr>
        <w:t>Ministre chargé  des  Marchés</w:t>
      </w:r>
      <w:r>
        <w:rPr>
          <w:spacing w:val="9"/>
          <w:sz w:val="24"/>
        </w:rPr>
        <w:t xml:space="preserve"> </w:t>
      </w:r>
      <w:r>
        <w:rPr>
          <w:spacing w:val="4"/>
          <w:sz w:val="24"/>
        </w:rPr>
        <w:t>publics.</w:t>
      </w:r>
    </w:p>
    <w:p w:rsidR="00406D5E" w:rsidRDefault="00074894" w:rsidP="00E33BAB">
      <w:pPr>
        <w:pStyle w:val="Paragraphedeliste"/>
        <w:numPr>
          <w:ilvl w:val="1"/>
          <w:numId w:val="113"/>
        </w:numPr>
        <w:tabs>
          <w:tab w:val="left" w:pos="1350"/>
        </w:tabs>
        <w:ind w:left="1349" w:hanging="392"/>
        <w:jc w:val="both"/>
        <w:rPr>
          <w:sz w:val="24"/>
        </w:rPr>
      </w:pPr>
      <w:r>
        <w:rPr>
          <w:sz w:val="24"/>
        </w:rPr>
        <w:t>Le</w:t>
      </w:r>
      <w:r>
        <w:rPr>
          <w:spacing w:val="6"/>
          <w:sz w:val="24"/>
        </w:rPr>
        <w:t xml:space="preserve"> </w:t>
      </w:r>
      <w:r>
        <w:rPr>
          <w:sz w:val="24"/>
        </w:rPr>
        <w:t>requérant</w:t>
      </w:r>
      <w:r>
        <w:rPr>
          <w:spacing w:val="6"/>
          <w:sz w:val="24"/>
        </w:rPr>
        <w:t xml:space="preserve"> </w:t>
      </w:r>
      <w:r>
        <w:rPr>
          <w:sz w:val="24"/>
        </w:rPr>
        <w:t>adresse</w:t>
      </w:r>
      <w:r>
        <w:rPr>
          <w:spacing w:val="4"/>
          <w:sz w:val="24"/>
        </w:rPr>
        <w:t xml:space="preserve"> </w:t>
      </w:r>
      <w:r>
        <w:rPr>
          <w:sz w:val="24"/>
        </w:rPr>
        <w:t>une</w:t>
      </w:r>
      <w:r>
        <w:rPr>
          <w:spacing w:val="7"/>
          <w:sz w:val="24"/>
        </w:rPr>
        <w:t xml:space="preserve"> </w:t>
      </w:r>
      <w:r>
        <w:rPr>
          <w:sz w:val="24"/>
        </w:rPr>
        <w:t>copie</w:t>
      </w:r>
      <w:r>
        <w:rPr>
          <w:spacing w:val="6"/>
          <w:sz w:val="24"/>
        </w:rPr>
        <w:t xml:space="preserve"> </w:t>
      </w:r>
      <w:r>
        <w:rPr>
          <w:sz w:val="24"/>
        </w:rPr>
        <w:t>de</w:t>
      </w:r>
      <w:r>
        <w:rPr>
          <w:spacing w:val="6"/>
          <w:sz w:val="24"/>
        </w:rPr>
        <w:t xml:space="preserve"> </w:t>
      </w:r>
      <w:r>
        <w:rPr>
          <w:sz w:val="24"/>
        </w:rPr>
        <w:t>ladite</w:t>
      </w:r>
      <w:r>
        <w:rPr>
          <w:spacing w:val="7"/>
          <w:sz w:val="24"/>
        </w:rPr>
        <w:t xml:space="preserve"> </w:t>
      </w:r>
      <w:r>
        <w:rPr>
          <w:sz w:val="24"/>
        </w:rPr>
        <w:t>requête</w:t>
      </w:r>
      <w:r>
        <w:rPr>
          <w:spacing w:val="3"/>
          <w:sz w:val="24"/>
        </w:rPr>
        <w:t xml:space="preserve"> </w:t>
      </w:r>
      <w:r>
        <w:rPr>
          <w:sz w:val="24"/>
        </w:rPr>
        <w:t>au</w:t>
      </w:r>
      <w:r>
        <w:rPr>
          <w:spacing w:val="7"/>
          <w:sz w:val="24"/>
        </w:rPr>
        <w:t xml:space="preserve"> </w:t>
      </w:r>
      <w:r>
        <w:rPr>
          <w:sz w:val="24"/>
        </w:rPr>
        <w:t>Maître</w:t>
      </w:r>
      <w:r>
        <w:rPr>
          <w:spacing w:val="4"/>
          <w:sz w:val="24"/>
        </w:rPr>
        <w:t xml:space="preserve"> </w:t>
      </w:r>
      <w:r>
        <w:rPr>
          <w:sz w:val="24"/>
        </w:rPr>
        <w:t>d’Ouvrage</w:t>
      </w:r>
      <w:r>
        <w:rPr>
          <w:spacing w:val="3"/>
          <w:sz w:val="24"/>
        </w:rPr>
        <w:t xml:space="preserve"> </w:t>
      </w:r>
      <w:r>
        <w:rPr>
          <w:sz w:val="24"/>
        </w:rPr>
        <w:t>et</w:t>
      </w:r>
      <w:r>
        <w:rPr>
          <w:spacing w:val="6"/>
          <w:sz w:val="24"/>
        </w:rPr>
        <w:t xml:space="preserve"> </w:t>
      </w:r>
      <w:r>
        <w:rPr>
          <w:sz w:val="24"/>
        </w:rPr>
        <w:t>à</w:t>
      </w:r>
      <w:r>
        <w:rPr>
          <w:spacing w:val="7"/>
          <w:sz w:val="24"/>
        </w:rPr>
        <w:t xml:space="preserve"> </w:t>
      </w:r>
      <w:r>
        <w:rPr>
          <w:sz w:val="24"/>
        </w:rPr>
        <w:t>l’Organisme</w:t>
      </w:r>
      <w:r>
        <w:rPr>
          <w:spacing w:val="6"/>
          <w:sz w:val="24"/>
        </w:rPr>
        <w:t xml:space="preserve"> </w:t>
      </w:r>
      <w:r>
        <w:rPr>
          <w:sz w:val="24"/>
        </w:rPr>
        <w:t>chargé</w:t>
      </w:r>
      <w:r>
        <w:rPr>
          <w:spacing w:val="5"/>
          <w:sz w:val="24"/>
        </w:rPr>
        <w:t xml:space="preserve"> </w:t>
      </w:r>
      <w:r>
        <w:rPr>
          <w:sz w:val="24"/>
        </w:rPr>
        <w:t>de</w:t>
      </w:r>
    </w:p>
    <w:p w:rsidR="00406D5E" w:rsidRDefault="00074894">
      <w:pPr>
        <w:pStyle w:val="Corpsdetexte"/>
        <w:spacing w:before="1"/>
        <w:ind w:left="958"/>
        <w:jc w:val="both"/>
      </w:pPr>
      <w:proofErr w:type="gramStart"/>
      <w:r>
        <w:t>la</w:t>
      </w:r>
      <w:proofErr w:type="gramEnd"/>
      <w:r>
        <w:t xml:space="preserve"> Régulation et au Président de la Commission.</w:t>
      </w:r>
    </w:p>
    <w:p w:rsidR="00406D5E" w:rsidRDefault="00074894" w:rsidP="00E33BAB">
      <w:pPr>
        <w:pStyle w:val="Paragraphedeliste"/>
        <w:numPr>
          <w:ilvl w:val="1"/>
          <w:numId w:val="113"/>
        </w:numPr>
        <w:tabs>
          <w:tab w:val="left" w:pos="1350"/>
        </w:tabs>
        <w:ind w:left="958" w:right="1123" w:firstLine="0"/>
        <w:jc w:val="both"/>
        <w:rPr>
          <w:sz w:val="24"/>
        </w:rPr>
      </w:pPr>
      <w:r>
        <w:rPr>
          <w:sz w:val="24"/>
        </w:rPr>
        <w:t>Le Maître d’Ouvrage dispose de cinq (05) jours pour réagir. La copie de la réaction est transmise à l’organisme chargé de la régulation des marchés publics</w:t>
      </w:r>
      <w:r>
        <w:rPr>
          <w:spacing w:val="-11"/>
          <w:sz w:val="24"/>
        </w:rPr>
        <w:t xml:space="preserve"> </w:t>
      </w:r>
      <w:r>
        <w:rPr>
          <w:sz w:val="24"/>
        </w:rPr>
        <w:t>;</w:t>
      </w:r>
    </w:p>
    <w:p w:rsidR="00406D5E" w:rsidRDefault="00074894">
      <w:pPr>
        <w:pStyle w:val="Titre1"/>
        <w:spacing w:line="273" w:lineRule="exact"/>
        <w:ind w:left="958"/>
      </w:pPr>
      <w:bookmarkStart w:id="14" w:name="_bookmark13"/>
      <w:bookmarkEnd w:id="14"/>
      <w:r>
        <w:rPr>
          <w:u w:val="thick"/>
        </w:rPr>
        <w:t>Article 10 : Modification du Dossier d’Appel d’Offres</w:t>
      </w:r>
    </w:p>
    <w:p w:rsidR="00406D5E" w:rsidRDefault="00074894" w:rsidP="00E33BAB">
      <w:pPr>
        <w:pStyle w:val="Paragraphedeliste"/>
        <w:numPr>
          <w:ilvl w:val="1"/>
          <w:numId w:val="112"/>
        </w:numPr>
        <w:tabs>
          <w:tab w:val="left" w:pos="1473"/>
        </w:tabs>
        <w:spacing w:before="2"/>
        <w:ind w:right="1123" w:firstLine="0"/>
        <w:jc w:val="both"/>
        <w:rPr>
          <w:sz w:val="24"/>
        </w:rPr>
      </w:pPr>
      <w:r>
        <w:rPr>
          <w:sz w:val="24"/>
        </w:rPr>
        <w:t>Le Maître d’Ouvrage peut, à tout moment avant la date limite de dépôt des offres et pour tout motif, que ce soit à son initiative ou consécutivement à une saisine d’un soumissionnaire modifier le Dossier d’Appel d’Offres en publiant un</w:t>
      </w:r>
      <w:r>
        <w:rPr>
          <w:spacing w:val="-6"/>
          <w:sz w:val="24"/>
        </w:rPr>
        <w:t xml:space="preserve"> </w:t>
      </w:r>
      <w:r>
        <w:rPr>
          <w:sz w:val="24"/>
        </w:rPr>
        <w:t>additif.</w:t>
      </w:r>
    </w:p>
    <w:p w:rsidR="00406D5E" w:rsidRDefault="00074894" w:rsidP="00E33BAB">
      <w:pPr>
        <w:pStyle w:val="Paragraphedeliste"/>
        <w:numPr>
          <w:ilvl w:val="1"/>
          <w:numId w:val="112"/>
        </w:numPr>
        <w:tabs>
          <w:tab w:val="left" w:pos="1458"/>
        </w:tabs>
        <w:spacing w:line="275" w:lineRule="exact"/>
        <w:ind w:left="1457" w:hanging="500"/>
        <w:jc w:val="both"/>
        <w:rPr>
          <w:sz w:val="24"/>
        </w:rPr>
      </w:pPr>
      <w:r>
        <w:rPr>
          <w:sz w:val="24"/>
        </w:rPr>
        <w:t>Tout additif ainsi publié fera partie intégrante du Dossier d’Appel d’Offres conformément à</w:t>
      </w:r>
      <w:r>
        <w:rPr>
          <w:spacing w:val="39"/>
          <w:sz w:val="24"/>
        </w:rPr>
        <w:t xml:space="preserve"> </w:t>
      </w:r>
      <w:r>
        <w:rPr>
          <w:sz w:val="24"/>
        </w:rPr>
        <w:t>l’Article</w:t>
      </w:r>
    </w:p>
    <w:p w:rsidR="00406D5E" w:rsidRDefault="00074894">
      <w:pPr>
        <w:pStyle w:val="Corpsdetexte"/>
        <w:spacing w:before="1"/>
        <w:ind w:left="958"/>
        <w:jc w:val="both"/>
      </w:pPr>
      <w:r>
        <w:t xml:space="preserve">8.1 </w:t>
      </w:r>
      <w:proofErr w:type="gramStart"/>
      <w:r>
        <w:t>du</w:t>
      </w:r>
      <w:proofErr w:type="gramEnd"/>
      <w:r>
        <w:t xml:space="preserve"> RGAO et doit être communiqué par écrit ou signifié par tout moyen laissant trace écrite à tous les</w:t>
      </w:r>
    </w:p>
    <w:p w:rsidR="00406D5E" w:rsidRDefault="00074894">
      <w:pPr>
        <w:pStyle w:val="Corpsdetexte"/>
        <w:spacing w:before="1"/>
        <w:ind w:left="958"/>
        <w:jc w:val="both"/>
      </w:pPr>
      <w:proofErr w:type="gramStart"/>
      <w:r>
        <w:t>soumissionnaires</w:t>
      </w:r>
      <w:proofErr w:type="gramEnd"/>
      <w:r>
        <w:t xml:space="preserve"> ayant acheté le Dossier d’Appel d’Offres.</w:t>
      </w:r>
    </w:p>
    <w:p w:rsidR="00406D5E" w:rsidRDefault="00074894" w:rsidP="00E33BAB">
      <w:pPr>
        <w:pStyle w:val="Paragraphedeliste"/>
        <w:numPr>
          <w:ilvl w:val="1"/>
          <w:numId w:val="112"/>
        </w:numPr>
        <w:tabs>
          <w:tab w:val="left" w:pos="1444"/>
        </w:tabs>
        <w:ind w:right="1157" w:firstLine="0"/>
        <w:jc w:val="both"/>
        <w:rPr>
          <w:sz w:val="24"/>
        </w:rPr>
      </w:pPr>
      <w:r>
        <w:rPr>
          <w:sz w:val="24"/>
        </w:rPr>
        <w:t>Afin de donner aux soumissionnaires suffisamment de temps pour tenir compte de l’additif dans la préparation</w:t>
      </w:r>
      <w:r>
        <w:rPr>
          <w:spacing w:val="-6"/>
          <w:sz w:val="24"/>
        </w:rPr>
        <w:t xml:space="preserve"> </w:t>
      </w:r>
      <w:r>
        <w:rPr>
          <w:sz w:val="24"/>
        </w:rPr>
        <w:t>de</w:t>
      </w:r>
      <w:r>
        <w:rPr>
          <w:spacing w:val="-3"/>
          <w:sz w:val="24"/>
        </w:rPr>
        <w:t xml:space="preserve"> </w:t>
      </w:r>
      <w:r>
        <w:rPr>
          <w:sz w:val="24"/>
        </w:rPr>
        <w:t>leurs</w:t>
      </w:r>
      <w:r>
        <w:rPr>
          <w:spacing w:val="-3"/>
          <w:sz w:val="24"/>
        </w:rPr>
        <w:t xml:space="preserve"> </w:t>
      </w:r>
      <w:r>
        <w:rPr>
          <w:sz w:val="24"/>
        </w:rPr>
        <w:t>offres,</w:t>
      </w:r>
      <w:r>
        <w:rPr>
          <w:spacing w:val="-3"/>
          <w:sz w:val="24"/>
        </w:rPr>
        <w:t xml:space="preserve"> </w:t>
      </w:r>
      <w:r>
        <w:rPr>
          <w:sz w:val="24"/>
        </w:rPr>
        <w:t>le</w:t>
      </w:r>
      <w:r>
        <w:rPr>
          <w:spacing w:val="-3"/>
          <w:sz w:val="24"/>
        </w:rPr>
        <w:t xml:space="preserve"> </w:t>
      </w:r>
      <w:r>
        <w:rPr>
          <w:sz w:val="24"/>
        </w:rPr>
        <w:t>Maître</w:t>
      </w:r>
      <w:r>
        <w:rPr>
          <w:spacing w:val="-5"/>
          <w:sz w:val="24"/>
        </w:rPr>
        <w:t xml:space="preserve"> </w:t>
      </w:r>
      <w:r>
        <w:rPr>
          <w:sz w:val="24"/>
        </w:rPr>
        <w:t>d’Ouvrage</w:t>
      </w:r>
      <w:r>
        <w:rPr>
          <w:spacing w:val="-5"/>
          <w:sz w:val="24"/>
        </w:rPr>
        <w:t xml:space="preserve"> </w:t>
      </w:r>
      <w:r>
        <w:rPr>
          <w:sz w:val="24"/>
        </w:rPr>
        <w:t>pourra</w:t>
      </w:r>
      <w:r>
        <w:rPr>
          <w:spacing w:val="-3"/>
          <w:sz w:val="24"/>
        </w:rPr>
        <w:t xml:space="preserve"> </w:t>
      </w:r>
      <w:r>
        <w:rPr>
          <w:sz w:val="24"/>
        </w:rPr>
        <w:t>reporter,</w:t>
      </w:r>
      <w:r>
        <w:rPr>
          <w:spacing w:val="-6"/>
          <w:sz w:val="24"/>
        </w:rPr>
        <w:t xml:space="preserve"> </w:t>
      </w:r>
      <w:r>
        <w:rPr>
          <w:sz w:val="24"/>
        </w:rPr>
        <w:t>autant</w:t>
      </w:r>
      <w:r>
        <w:rPr>
          <w:spacing w:val="-3"/>
          <w:sz w:val="24"/>
        </w:rPr>
        <w:t xml:space="preserve"> </w:t>
      </w:r>
      <w:r>
        <w:rPr>
          <w:sz w:val="24"/>
        </w:rPr>
        <w:t>que</w:t>
      </w:r>
      <w:r>
        <w:rPr>
          <w:spacing w:val="-4"/>
          <w:sz w:val="24"/>
        </w:rPr>
        <w:t xml:space="preserve"> </w:t>
      </w:r>
      <w:r>
        <w:rPr>
          <w:sz w:val="24"/>
        </w:rPr>
        <w:t>nécessaire,</w:t>
      </w:r>
      <w:r>
        <w:rPr>
          <w:spacing w:val="-3"/>
          <w:sz w:val="24"/>
        </w:rPr>
        <w:t xml:space="preserve"> </w:t>
      </w:r>
      <w:r>
        <w:rPr>
          <w:sz w:val="24"/>
        </w:rPr>
        <w:t>la</w:t>
      </w:r>
      <w:r>
        <w:rPr>
          <w:spacing w:val="-3"/>
          <w:sz w:val="24"/>
        </w:rPr>
        <w:t xml:space="preserve"> </w:t>
      </w:r>
      <w:r>
        <w:rPr>
          <w:sz w:val="24"/>
        </w:rPr>
        <w:t>date</w:t>
      </w:r>
      <w:r>
        <w:rPr>
          <w:spacing w:val="-2"/>
          <w:sz w:val="24"/>
        </w:rPr>
        <w:t xml:space="preserve"> </w:t>
      </w:r>
      <w:r>
        <w:rPr>
          <w:sz w:val="24"/>
        </w:rPr>
        <w:t>limite</w:t>
      </w:r>
      <w:r>
        <w:rPr>
          <w:spacing w:val="-3"/>
          <w:sz w:val="24"/>
        </w:rPr>
        <w:t xml:space="preserve"> </w:t>
      </w:r>
      <w:r>
        <w:rPr>
          <w:sz w:val="24"/>
        </w:rPr>
        <w:t>de dépôt des offres, conformément aux dispositions de l’Article 22 du</w:t>
      </w:r>
      <w:r>
        <w:rPr>
          <w:spacing w:val="-10"/>
          <w:sz w:val="24"/>
        </w:rPr>
        <w:t xml:space="preserve"> </w:t>
      </w:r>
      <w:r>
        <w:rPr>
          <w:sz w:val="24"/>
        </w:rPr>
        <w:t>RGAO.</w:t>
      </w:r>
    </w:p>
    <w:p w:rsidR="00406D5E" w:rsidRDefault="00074894" w:rsidP="00E33BAB">
      <w:pPr>
        <w:pStyle w:val="Paragraphedeliste"/>
        <w:numPr>
          <w:ilvl w:val="1"/>
          <w:numId w:val="125"/>
        </w:numPr>
        <w:tabs>
          <w:tab w:val="left" w:pos="4202"/>
        </w:tabs>
        <w:spacing w:line="337" w:lineRule="exact"/>
        <w:ind w:left="4201" w:right="156" w:hanging="4202"/>
        <w:jc w:val="left"/>
        <w:rPr>
          <w:rFonts w:ascii="Arial Black" w:hAnsi="Arial Black"/>
          <w:sz w:val="24"/>
        </w:rPr>
      </w:pPr>
      <w:bookmarkStart w:id="15" w:name="_bookmark14"/>
      <w:bookmarkEnd w:id="15"/>
      <w:r>
        <w:rPr>
          <w:rFonts w:ascii="Arial Black" w:hAnsi="Arial Black"/>
          <w:sz w:val="24"/>
        </w:rPr>
        <w:t>Préparation des</w:t>
      </w:r>
      <w:r>
        <w:rPr>
          <w:rFonts w:ascii="Arial Black" w:hAnsi="Arial Black"/>
          <w:spacing w:val="17"/>
          <w:sz w:val="24"/>
        </w:rPr>
        <w:t xml:space="preserve"> </w:t>
      </w:r>
      <w:r>
        <w:rPr>
          <w:rFonts w:ascii="Arial Black" w:hAnsi="Arial Black"/>
          <w:sz w:val="24"/>
        </w:rPr>
        <w:t>offres</w:t>
      </w:r>
    </w:p>
    <w:p w:rsidR="00406D5E" w:rsidRDefault="00074894">
      <w:pPr>
        <w:pStyle w:val="Titre1"/>
        <w:spacing w:line="276" w:lineRule="exact"/>
        <w:ind w:left="958"/>
      </w:pPr>
      <w:bookmarkStart w:id="16" w:name="_bookmark15"/>
      <w:bookmarkEnd w:id="16"/>
      <w:r>
        <w:rPr>
          <w:u w:val="thick"/>
        </w:rPr>
        <w:t>Article 11 : Frais de soumission</w:t>
      </w:r>
    </w:p>
    <w:p w:rsidR="00406D5E" w:rsidRDefault="00074894">
      <w:pPr>
        <w:pStyle w:val="Corpsdetexte"/>
        <w:spacing w:before="2"/>
        <w:ind w:left="958" w:right="1109"/>
        <w:jc w:val="both"/>
      </w:pPr>
      <w:r>
        <w:t>Le candidat supportera tous les frais afférents à la préparation et à la présentation de son offre. Le Maître d’Ouvrage n’est en aucun cas responsables de ces frais,  ni  tenu de  les régler,  quel  que  soit le déroulement ou l’issue de la procédure d’appel</w:t>
      </w:r>
      <w:r>
        <w:rPr>
          <w:spacing w:val="-14"/>
        </w:rPr>
        <w:t xml:space="preserve"> </w:t>
      </w:r>
      <w:r>
        <w:t>d’offres.</w:t>
      </w:r>
    </w:p>
    <w:p w:rsidR="00406D5E" w:rsidRDefault="00074894">
      <w:pPr>
        <w:pStyle w:val="Titre1"/>
        <w:spacing w:line="274" w:lineRule="exact"/>
        <w:ind w:left="958"/>
      </w:pPr>
      <w:bookmarkStart w:id="17" w:name="_bookmark16"/>
      <w:bookmarkEnd w:id="17"/>
      <w:r>
        <w:rPr>
          <w:u w:val="thick"/>
        </w:rPr>
        <w:t>Article 12 : Langue de l’offre</w:t>
      </w:r>
    </w:p>
    <w:p w:rsidR="00406D5E" w:rsidRDefault="00074894">
      <w:pPr>
        <w:pStyle w:val="Corpsdetexte"/>
        <w:spacing w:before="1"/>
        <w:ind w:left="958" w:right="1114"/>
        <w:jc w:val="both"/>
      </w:pPr>
      <w:r>
        <w:t xml:space="preserve">L’offre ainsi que toute </w:t>
      </w:r>
      <w:r>
        <w:rPr>
          <w:spacing w:val="2"/>
        </w:rPr>
        <w:t xml:space="preserve">correspondance </w:t>
      </w:r>
      <w:r>
        <w:t>et tout document, échangé entre le Soumissionnaire et  le Maître d’Ouvrage seront rédigés en français ou en anglais. Les documents complémentaires et les imprimés fournis par le soumissionnaire peuvent être rédigés dans une autre langue à condition d’être accompagnés d’une traduction précise en français ou en anglais ; auquel cas et aux fins d’interprétation de l’offre, la traduction fera</w:t>
      </w:r>
      <w:r>
        <w:rPr>
          <w:spacing w:val="31"/>
        </w:rPr>
        <w:t xml:space="preserve"> </w:t>
      </w:r>
      <w:r>
        <w:t>foi.</w:t>
      </w:r>
    </w:p>
    <w:p w:rsidR="00406D5E" w:rsidRDefault="00074894">
      <w:pPr>
        <w:pStyle w:val="Titre1"/>
        <w:spacing w:line="275" w:lineRule="exact"/>
        <w:ind w:left="958"/>
      </w:pPr>
      <w:bookmarkStart w:id="18" w:name="_bookmark17"/>
      <w:bookmarkEnd w:id="18"/>
      <w:r>
        <w:rPr>
          <w:u w:val="thick"/>
        </w:rPr>
        <w:t>Article 13 : Documents constituant l’offre</w:t>
      </w:r>
    </w:p>
    <w:p w:rsidR="00406D5E" w:rsidRDefault="00074894">
      <w:pPr>
        <w:pStyle w:val="Corpsdetexte"/>
        <w:spacing w:before="2"/>
        <w:ind w:left="958" w:right="1108"/>
      </w:pPr>
      <w:r>
        <w:t>13.1. L’offre présentée par le soumissionnaire comprendra les documents détaillés au RPAO, dûment remplis et regroupés en trois volumes :</w:t>
      </w:r>
    </w:p>
    <w:p w:rsidR="00406D5E" w:rsidRDefault="00074894" w:rsidP="00E33BAB">
      <w:pPr>
        <w:pStyle w:val="Titre2"/>
        <w:numPr>
          <w:ilvl w:val="0"/>
          <w:numId w:val="111"/>
        </w:numPr>
        <w:tabs>
          <w:tab w:val="left" w:pos="1185"/>
        </w:tabs>
        <w:spacing w:before="0" w:line="275" w:lineRule="exact"/>
        <w:ind w:hanging="227"/>
      </w:pPr>
      <w:r>
        <w:t>Volume 1 : Dossier</w:t>
      </w:r>
      <w:r>
        <w:rPr>
          <w:spacing w:val="20"/>
        </w:rPr>
        <w:t xml:space="preserve"> </w:t>
      </w:r>
      <w:r>
        <w:t>administratif</w:t>
      </w:r>
    </w:p>
    <w:p w:rsidR="00406D5E" w:rsidRDefault="00074894">
      <w:pPr>
        <w:pStyle w:val="Corpsdetexte"/>
        <w:ind w:left="958"/>
      </w:pPr>
      <w:r>
        <w:t>Il comprend :</w:t>
      </w:r>
    </w:p>
    <w:p w:rsidR="00406D5E" w:rsidRDefault="00074894" w:rsidP="00E33BAB">
      <w:pPr>
        <w:pStyle w:val="Paragraphedeliste"/>
        <w:numPr>
          <w:ilvl w:val="1"/>
          <w:numId w:val="111"/>
        </w:numPr>
        <w:tabs>
          <w:tab w:val="left" w:pos="1382"/>
        </w:tabs>
        <w:spacing w:before="1"/>
        <w:rPr>
          <w:sz w:val="24"/>
        </w:rPr>
      </w:pPr>
      <w:r>
        <w:rPr>
          <w:sz w:val="24"/>
        </w:rPr>
        <w:t>Tous</w:t>
      </w:r>
      <w:r>
        <w:rPr>
          <w:spacing w:val="-9"/>
          <w:sz w:val="24"/>
        </w:rPr>
        <w:t xml:space="preserve"> </w:t>
      </w:r>
      <w:r>
        <w:rPr>
          <w:sz w:val="24"/>
        </w:rPr>
        <w:t>les</w:t>
      </w:r>
      <w:r>
        <w:rPr>
          <w:spacing w:val="-8"/>
          <w:sz w:val="24"/>
        </w:rPr>
        <w:t xml:space="preserve"> </w:t>
      </w:r>
      <w:r>
        <w:rPr>
          <w:sz w:val="24"/>
        </w:rPr>
        <w:t>documents</w:t>
      </w:r>
      <w:r>
        <w:rPr>
          <w:spacing w:val="-6"/>
          <w:sz w:val="24"/>
        </w:rPr>
        <w:t xml:space="preserve"> </w:t>
      </w:r>
      <w:r>
        <w:rPr>
          <w:sz w:val="24"/>
        </w:rPr>
        <w:t>attestant</w:t>
      </w:r>
      <w:r>
        <w:rPr>
          <w:spacing w:val="-7"/>
          <w:sz w:val="24"/>
        </w:rPr>
        <w:t xml:space="preserve"> </w:t>
      </w:r>
      <w:r>
        <w:rPr>
          <w:sz w:val="24"/>
        </w:rPr>
        <w:t>que</w:t>
      </w:r>
      <w:r>
        <w:rPr>
          <w:spacing w:val="-9"/>
          <w:sz w:val="24"/>
        </w:rPr>
        <w:t xml:space="preserve"> </w:t>
      </w:r>
      <w:r>
        <w:rPr>
          <w:sz w:val="24"/>
        </w:rPr>
        <w:t>le</w:t>
      </w:r>
      <w:r>
        <w:rPr>
          <w:spacing w:val="-10"/>
          <w:sz w:val="24"/>
        </w:rPr>
        <w:t xml:space="preserve"> </w:t>
      </w:r>
      <w:r>
        <w:rPr>
          <w:sz w:val="24"/>
        </w:rPr>
        <w:t>soumissionnaire</w:t>
      </w:r>
      <w:r>
        <w:rPr>
          <w:spacing w:val="-7"/>
          <w:sz w:val="24"/>
        </w:rPr>
        <w:t xml:space="preserve"> </w:t>
      </w:r>
      <w:r>
        <w:rPr>
          <w:sz w:val="24"/>
        </w:rPr>
        <w:t>:</w:t>
      </w:r>
    </w:p>
    <w:p w:rsidR="00406D5E" w:rsidRDefault="00074894" w:rsidP="00E33BAB">
      <w:pPr>
        <w:pStyle w:val="Paragraphedeliste"/>
        <w:numPr>
          <w:ilvl w:val="2"/>
          <w:numId w:val="111"/>
        </w:numPr>
        <w:tabs>
          <w:tab w:val="left" w:pos="1646"/>
        </w:tabs>
        <w:spacing w:before="1" w:line="274" w:lineRule="exact"/>
        <w:ind w:left="1645" w:hanging="121"/>
        <w:rPr>
          <w:sz w:val="24"/>
        </w:rPr>
      </w:pPr>
      <w:r>
        <w:rPr>
          <w:sz w:val="24"/>
        </w:rPr>
        <w:t>A</w:t>
      </w:r>
      <w:r>
        <w:rPr>
          <w:spacing w:val="12"/>
          <w:sz w:val="24"/>
        </w:rPr>
        <w:t xml:space="preserve"> </w:t>
      </w:r>
      <w:r>
        <w:rPr>
          <w:sz w:val="24"/>
        </w:rPr>
        <w:t>souscrit</w:t>
      </w:r>
      <w:r>
        <w:rPr>
          <w:spacing w:val="12"/>
          <w:sz w:val="24"/>
        </w:rPr>
        <w:t xml:space="preserve"> </w:t>
      </w:r>
      <w:r>
        <w:rPr>
          <w:sz w:val="24"/>
        </w:rPr>
        <w:t>les</w:t>
      </w:r>
      <w:r>
        <w:rPr>
          <w:spacing w:val="12"/>
          <w:sz w:val="24"/>
        </w:rPr>
        <w:t xml:space="preserve"> </w:t>
      </w:r>
      <w:r>
        <w:rPr>
          <w:sz w:val="24"/>
        </w:rPr>
        <w:t>déclarations</w:t>
      </w:r>
      <w:r>
        <w:rPr>
          <w:spacing w:val="10"/>
          <w:sz w:val="24"/>
        </w:rPr>
        <w:t xml:space="preserve"> </w:t>
      </w:r>
      <w:r>
        <w:rPr>
          <w:sz w:val="24"/>
        </w:rPr>
        <w:t>prévues</w:t>
      </w:r>
      <w:r>
        <w:rPr>
          <w:spacing w:val="13"/>
          <w:sz w:val="24"/>
        </w:rPr>
        <w:t xml:space="preserve"> </w:t>
      </w:r>
      <w:r>
        <w:rPr>
          <w:sz w:val="24"/>
        </w:rPr>
        <w:t>par</w:t>
      </w:r>
      <w:r>
        <w:rPr>
          <w:spacing w:val="11"/>
          <w:sz w:val="24"/>
        </w:rPr>
        <w:t xml:space="preserve"> </w:t>
      </w:r>
      <w:r>
        <w:rPr>
          <w:sz w:val="24"/>
        </w:rPr>
        <w:t>les</w:t>
      </w:r>
      <w:r>
        <w:rPr>
          <w:spacing w:val="11"/>
          <w:sz w:val="24"/>
        </w:rPr>
        <w:t xml:space="preserve"> </w:t>
      </w:r>
      <w:r>
        <w:rPr>
          <w:sz w:val="24"/>
        </w:rPr>
        <w:t>lois</w:t>
      </w:r>
      <w:r>
        <w:rPr>
          <w:spacing w:val="12"/>
          <w:sz w:val="24"/>
        </w:rPr>
        <w:t xml:space="preserve"> </w:t>
      </w:r>
      <w:r>
        <w:rPr>
          <w:sz w:val="24"/>
        </w:rPr>
        <w:t>et</w:t>
      </w:r>
      <w:r>
        <w:rPr>
          <w:spacing w:val="-1"/>
          <w:sz w:val="24"/>
        </w:rPr>
        <w:t xml:space="preserve"> </w:t>
      </w:r>
      <w:r>
        <w:rPr>
          <w:sz w:val="24"/>
        </w:rPr>
        <w:t>règlements</w:t>
      </w:r>
      <w:r>
        <w:rPr>
          <w:spacing w:val="7"/>
          <w:sz w:val="24"/>
        </w:rPr>
        <w:t xml:space="preserve"> </w:t>
      </w:r>
      <w:r>
        <w:rPr>
          <w:sz w:val="24"/>
        </w:rPr>
        <w:t>en</w:t>
      </w:r>
      <w:r>
        <w:rPr>
          <w:spacing w:val="7"/>
          <w:sz w:val="24"/>
        </w:rPr>
        <w:t xml:space="preserve"> </w:t>
      </w:r>
      <w:r>
        <w:rPr>
          <w:sz w:val="24"/>
        </w:rPr>
        <w:t>vigueur</w:t>
      </w:r>
      <w:r>
        <w:rPr>
          <w:spacing w:val="7"/>
          <w:sz w:val="24"/>
        </w:rPr>
        <w:t xml:space="preserve"> </w:t>
      </w:r>
      <w:r>
        <w:rPr>
          <w:sz w:val="24"/>
        </w:rPr>
        <w:t>;</w:t>
      </w:r>
    </w:p>
    <w:p w:rsidR="00406D5E" w:rsidRDefault="00074894" w:rsidP="00E33BAB">
      <w:pPr>
        <w:pStyle w:val="Paragraphedeliste"/>
        <w:numPr>
          <w:ilvl w:val="2"/>
          <w:numId w:val="111"/>
        </w:numPr>
        <w:tabs>
          <w:tab w:val="left" w:pos="1665"/>
        </w:tabs>
        <w:ind w:right="1123" w:hanging="154"/>
        <w:rPr>
          <w:sz w:val="24"/>
        </w:rPr>
      </w:pPr>
      <w:r>
        <w:rPr>
          <w:sz w:val="24"/>
        </w:rPr>
        <w:t>A acquitté les droits, taxes, impôts, cotisations, contributions, redevances ou prélèvements de quelque nature que ce soit</w:t>
      </w:r>
      <w:r>
        <w:rPr>
          <w:spacing w:val="27"/>
          <w:sz w:val="24"/>
        </w:rPr>
        <w:t xml:space="preserve"> </w:t>
      </w:r>
      <w:r>
        <w:rPr>
          <w:sz w:val="24"/>
        </w:rPr>
        <w:t>;</w:t>
      </w:r>
    </w:p>
    <w:p w:rsidR="00406D5E" w:rsidRDefault="00074894" w:rsidP="00E33BAB">
      <w:pPr>
        <w:pStyle w:val="Paragraphedeliste"/>
        <w:numPr>
          <w:ilvl w:val="2"/>
          <w:numId w:val="111"/>
        </w:numPr>
        <w:tabs>
          <w:tab w:val="left" w:pos="1646"/>
        </w:tabs>
        <w:ind w:left="1645" w:hanging="121"/>
        <w:rPr>
          <w:sz w:val="24"/>
        </w:rPr>
      </w:pPr>
      <w:r>
        <w:rPr>
          <w:sz w:val="24"/>
        </w:rPr>
        <w:t>N’est pas en état de liquidation judiciaire ou en faillite</w:t>
      </w:r>
      <w:r>
        <w:rPr>
          <w:spacing w:val="-1"/>
          <w:sz w:val="24"/>
        </w:rPr>
        <w:t xml:space="preserve"> </w:t>
      </w:r>
      <w:r>
        <w:rPr>
          <w:sz w:val="24"/>
        </w:rPr>
        <w:t>;</w:t>
      </w:r>
    </w:p>
    <w:p w:rsidR="00406D5E" w:rsidRDefault="00074894" w:rsidP="00E33BAB">
      <w:pPr>
        <w:pStyle w:val="Paragraphedeliste"/>
        <w:numPr>
          <w:ilvl w:val="2"/>
          <w:numId w:val="111"/>
        </w:numPr>
        <w:tabs>
          <w:tab w:val="left" w:pos="1646"/>
        </w:tabs>
        <w:spacing w:before="1" w:line="274" w:lineRule="exact"/>
        <w:ind w:left="1645" w:hanging="121"/>
        <w:rPr>
          <w:sz w:val="24"/>
        </w:rPr>
      </w:pPr>
      <w:r>
        <w:rPr>
          <w:sz w:val="24"/>
        </w:rPr>
        <w:t>N’est pas frappé de l’une des interdictions ou d’échéances prévues par la législation en</w:t>
      </w:r>
      <w:r>
        <w:rPr>
          <w:spacing w:val="4"/>
          <w:sz w:val="24"/>
        </w:rPr>
        <w:t xml:space="preserve"> </w:t>
      </w:r>
      <w:r>
        <w:rPr>
          <w:sz w:val="24"/>
        </w:rPr>
        <w:t>vigueur.</w:t>
      </w:r>
    </w:p>
    <w:p w:rsidR="00406D5E" w:rsidRDefault="00074894" w:rsidP="00E33BAB">
      <w:pPr>
        <w:pStyle w:val="Paragraphedeliste"/>
        <w:numPr>
          <w:ilvl w:val="1"/>
          <w:numId w:val="111"/>
        </w:numPr>
        <w:tabs>
          <w:tab w:val="left" w:pos="1439"/>
        </w:tabs>
        <w:spacing w:line="274" w:lineRule="exact"/>
        <w:ind w:left="1438" w:hanging="197"/>
        <w:rPr>
          <w:sz w:val="24"/>
        </w:rPr>
      </w:pPr>
      <w:r>
        <w:rPr>
          <w:sz w:val="24"/>
        </w:rPr>
        <w:t>La caution de soumission établie conformément aux dispositions de l’article 17 du RGAO</w:t>
      </w:r>
      <w:r>
        <w:rPr>
          <w:spacing w:val="3"/>
          <w:sz w:val="24"/>
        </w:rPr>
        <w:t xml:space="preserve"> </w:t>
      </w:r>
      <w:r>
        <w:rPr>
          <w:sz w:val="24"/>
        </w:rPr>
        <w:t>;</w:t>
      </w:r>
    </w:p>
    <w:p w:rsidR="00406D5E" w:rsidRDefault="00074894" w:rsidP="00E33BAB">
      <w:pPr>
        <w:pStyle w:val="Paragraphedeliste"/>
        <w:numPr>
          <w:ilvl w:val="1"/>
          <w:numId w:val="111"/>
        </w:numPr>
        <w:tabs>
          <w:tab w:val="left" w:pos="1514"/>
        </w:tabs>
        <w:spacing w:before="1"/>
        <w:ind w:left="1525" w:right="1111" w:hanging="284"/>
        <w:rPr>
          <w:sz w:val="24"/>
        </w:rPr>
      </w:pPr>
      <w:r>
        <w:rPr>
          <w:sz w:val="24"/>
        </w:rPr>
        <w:t>La confirmation écrite habilitant le signataire de l’offre à engager le Soumissionnaire, conformé- ment aux dispositions de l’article 6.1 du RGAO</w:t>
      </w:r>
      <w:r>
        <w:rPr>
          <w:spacing w:val="48"/>
          <w:sz w:val="24"/>
        </w:rPr>
        <w:t xml:space="preserve"> </w:t>
      </w:r>
      <w:r>
        <w:rPr>
          <w:sz w:val="24"/>
        </w:rPr>
        <w:t>;</w:t>
      </w:r>
    </w:p>
    <w:p w:rsidR="00406D5E" w:rsidRDefault="00074894" w:rsidP="00E33BAB">
      <w:pPr>
        <w:pStyle w:val="Titre2"/>
        <w:numPr>
          <w:ilvl w:val="0"/>
          <w:numId w:val="111"/>
        </w:numPr>
        <w:tabs>
          <w:tab w:val="left" w:pos="1197"/>
        </w:tabs>
        <w:spacing w:before="1" w:line="274" w:lineRule="exact"/>
        <w:ind w:left="1196" w:hanging="239"/>
      </w:pPr>
      <w:r>
        <w:t>Volume 2 : Offre</w:t>
      </w:r>
      <w:r>
        <w:rPr>
          <w:spacing w:val="23"/>
        </w:rPr>
        <w:t xml:space="preserve"> </w:t>
      </w:r>
      <w:r>
        <w:t>technique</w:t>
      </w:r>
    </w:p>
    <w:p w:rsidR="00406D5E" w:rsidRDefault="00074894" w:rsidP="00E33BAB">
      <w:pPr>
        <w:pStyle w:val="Paragraphedeliste"/>
        <w:numPr>
          <w:ilvl w:val="1"/>
          <w:numId w:val="110"/>
        </w:numPr>
        <w:tabs>
          <w:tab w:val="left" w:pos="1351"/>
        </w:tabs>
        <w:spacing w:line="274" w:lineRule="exact"/>
        <w:ind w:hanging="393"/>
        <w:rPr>
          <w:i/>
          <w:sz w:val="24"/>
        </w:rPr>
      </w:pPr>
      <w:r>
        <w:rPr>
          <w:i/>
          <w:sz w:val="24"/>
        </w:rPr>
        <w:t>Les renseignements sur les</w:t>
      </w:r>
      <w:r>
        <w:rPr>
          <w:i/>
          <w:spacing w:val="27"/>
          <w:sz w:val="24"/>
        </w:rPr>
        <w:t xml:space="preserve"> </w:t>
      </w:r>
      <w:r>
        <w:rPr>
          <w:i/>
          <w:sz w:val="24"/>
        </w:rPr>
        <w:t>qualifications</w:t>
      </w:r>
    </w:p>
    <w:p w:rsidR="00406D5E" w:rsidRDefault="00406D5E">
      <w:pPr>
        <w:spacing w:line="274" w:lineRule="exact"/>
        <w:rPr>
          <w:sz w:val="24"/>
        </w:rPr>
        <w:sectPr w:rsidR="00406D5E">
          <w:pgSz w:w="11910" w:h="16850"/>
          <w:pgMar w:top="1060" w:right="300" w:bottom="920" w:left="460" w:header="0" w:footer="740" w:gutter="0"/>
          <w:cols w:space="720"/>
        </w:sectPr>
      </w:pPr>
    </w:p>
    <w:p w:rsidR="00406D5E" w:rsidRDefault="00074894">
      <w:pPr>
        <w:pStyle w:val="Corpsdetexte"/>
        <w:spacing w:before="75"/>
        <w:ind w:left="958" w:right="1112"/>
        <w:jc w:val="both"/>
      </w:pPr>
      <w:r>
        <w:lastRenderedPageBreak/>
        <w:t>Le RPAO précise la liste des documents à fournir par les soumissionnaires pour justifier les critères de qualification mentionnés à l’article 6.1 du RPAO.</w:t>
      </w:r>
    </w:p>
    <w:p w:rsidR="00406D5E" w:rsidRDefault="00074894" w:rsidP="00E33BAB">
      <w:pPr>
        <w:pStyle w:val="Paragraphedeliste"/>
        <w:numPr>
          <w:ilvl w:val="1"/>
          <w:numId w:val="110"/>
        </w:numPr>
        <w:tabs>
          <w:tab w:val="left" w:pos="1351"/>
        </w:tabs>
        <w:spacing w:line="275" w:lineRule="exact"/>
        <w:ind w:hanging="393"/>
        <w:jc w:val="both"/>
        <w:rPr>
          <w:i/>
          <w:sz w:val="24"/>
        </w:rPr>
      </w:pPr>
      <w:r>
        <w:rPr>
          <w:i/>
          <w:sz w:val="24"/>
        </w:rPr>
        <w:t>Méthodologie</w:t>
      </w:r>
    </w:p>
    <w:p w:rsidR="00406D5E" w:rsidRDefault="00074894">
      <w:pPr>
        <w:pStyle w:val="Corpsdetexte"/>
        <w:ind w:left="958" w:right="1111"/>
        <w:jc w:val="both"/>
      </w:pPr>
      <w:r>
        <w:t xml:space="preserve">Le RPAO précise les éléments constitutifs de la </w:t>
      </w:r>
      <w:r>
        <w:rPr>
          <w:spacing w:val="4"/>
        </w:rPr>
        <w:t xml:space="preserve">proposition technique </w:t>
      </w:r>
      <w:r>
        <w:rPr>
          <w:spacing w:val="2"/>
        </w:rPr>
        <w:t xml:space="preserve">des </w:t>
      </w:r>
      <w:r>
        <w:rPr>
          <w:spacing w:val="4"/>
        </w:rPr>
        <w:t xml:space="preserve">soumissionnaires, </w:t>
      </w:r>
      <w:r>
        <w:t>notamment : une note méthodologique portant sur une analyse des travaux et précisant  l’organisation et le programme que le soumissionnaire compte mettre en place ou en œuvre pour les réaliser (installations, planning, PAQ, sous-traitance, attestation de visite du site le cas échéant,</w:t>
      </w:r>
      <w:r>
        <w:rPr>
          <w:spacing w:val="32"/>
        </w:rPr>
        <w:t xml:space="preserve"> </w:t>
      </w:r>
      <w:r>
        <w:t>etc.).</w:t>
      </w:r>
    </w:p>
    <w:p w:rsidR="00406D5E" w:rsidRDefault="00074894" w:rsidP="00E33BAB">
      <w:pPr>
        <w:pStyle w:val="Paragraphedeliste"/>
        <w:numPr>
          <w:ilvl w:val="1"/>
          <w:numId w:val="110"/>
        </w:numPr>
        <w:tabs>
          <w:tab w:val="left" w:pos="1343"/>
        </w:tabs>
        <w:ind w:left="1342" w:hanging="385"/>
        <w:jc w:val="both"/>
        <w:rPr>
          <w:i/>
          <w:sz w:val="24"/>
        </w:rPr>
      </w:pPr>
      <w:r>
        <w:rPr>
          <w:i/>
          <w:sz w:val="24"/>
        </w:rPr>
        <w:t>Les</w:t>
      </w:r>
      <w:r>
        <w:rPr>
          <w:i/>
          <w:spacing w:val="26"/>
          <w:sz w:val="24"/>
        </w:rPr>
        <w:t xml:space="preserve"> </w:t>
      </w:r>
      <w:r>
        <w:rPr>
          <w:i/>
          <w:sz w:val="24"/>
        </w:rPr>
        <w:t>preuves</w:t>
      </w:r>
      <w:r>
        <w:rPr>
          <w:i/>
          <w:spacing w:val="25"/>
          <w:sz w:val="24"/>
        </w:rPr>
        <w:t xml:space="preserve"> </w:t>
      </w:r>
      <w:r>
        <w:rPr>
          <w:i/>
          <w:sz w:val="24"/>
        </w:rPr>
        <w:t>d’acceptation</w:t>
      </w:r>
      <w:r>
        <w:rPr>
          <w:i/>
          <w:strike/>
          <w:sz w:val="24"/>
        </w:rPr>
        <w:t>s</w:t>
      </w:r>
      <w:r>
        <w:rPr>
          <w:i/>
          <w:spacing w:val="25"/>
          <w:sz w:val="24"/>
        </w:rPr>
        <w:t xml:space="preserve"> </w:t>
      </w:r>
      <w:r>
        <w:rPr>
          <w:i/>
          <w:sz w:val="24"/>
        </w:rPr>
        <w:t>des</w:t>
      </w:r>
      <w:r>
        <w:rPr>
          <w:i/>
          <w:spacing w:val="26"/>
          <w:sz w:val="24"/>
        </w:rPr>
        <w:t xml:space="preserve"> </w:t>
      </w:r>
      <w:r>
        <w:rPr>
          <w:i/>
          <w:sz w:val="24"/>
        </w:rPr>
        <w:t>conditions</w:t>
      </w:r>
      <w:r>
        <w:rPr>
          <w:i/>
          <w:spacing w:val="26"/>
          <w:sz w:val="24"/>
        </w:rPr>
        <w:t xml:space="preserve"> </w:t>
      </w:r>
      <w:r>
        <w:rPr>
          <w:i/>
          <w:sz w:val="24"/>
        </w:rPr>
        <w:t>du marché</w:t>
      </w:r>
    </w:p>
    <w:p w:rsidR="00406D5E" w:rsidRDefault="00074894">
      <w:pPr>
        <w:pStyle w:val="Corpsdetexte"/>
        <w:spacing w:before="1"/>
        <w:ind w:left="958" w:right="1111"/>
        <w:jc w:val="both"/>
      </w:pPr>
      <w:r>
        <w:t>Le soumissionnaire remettra les copies dûment paraphées des documents à caractères administratif et technique régissant le marché, à savoir :</w:t>
      </w:r>
    </w:p>
    <w:p w:rsidR="00406D5E" w:rsidRDefault="00074894" w:rsidP="00E33BAB">
      <w:pPr>
        <w:pStyle w:val="Paragraphedeliste"/>
        <w:numPr>
          <w:ilvl w:val="0"/>
          <w:numId w:val="109"/>
        </w:numPr>
        <w:tabs>
          <w:tab w:val="left" w:pos="1175"/>
        </w:tabs>
        <w:spacing w:line="274" w:lineRule="exact"/>
        <w:ind w:hanging="217"/>
        <w:rPr>
          <w:sz w:val="24"/>
        </w:rPr>
      </w:pPr>
      <w:r>
        <w:rPr>
          <w:spacing w:val="3"/>
          <w:sz w:val="24"/>
        </w:rPr>
        <w:t xml:space="preserve">Le </w:t>
      </w:r>
      <w:r>
        <w:rPr>
          <w:spacing w:val="4"/>
          <w:sz w:val="24"/>
        </w:rPr>
        <w:t xml:space="preserve">Cahier des Clauses Administratives </w:t>
      </w:r>
      <w:r>
        <w:rPr>
          <w:sz w:val="24"/>
        </w:rPr>
        <w:t>Particulières (CCAP) ;</w:t>
      </w:r>
    </w:p>
    <w:p w:rsidR="00406D5E" w:rsidRDefault="00074894" w:rsidP="00E33BAB">
      <w:pPr>
        <w:pStyle w:val="Paragraphedeliste"/>
        <w:numPr>
          <w:ilvl w:val="0"/>
          <w:numId w:val="109"/>
        </w:numPr>
        <w:tabs>
          <w:tab w:val="left" w:pos="1175"/>
        </w:tabs>
        <w:spacing w:before="1"/>
        <w:ind w:hanging="217"/>
        <w:rPr>
          <w:sz w:val="24"/>
        </w:rPr>
      </w:pPr>
      <w:r>
        <w:rPr>
          <w:sz w:val="24"/>
        </w:rPr>
        <w:t>Le Cahier des Clauses Techniques Particulières</w:t>
      </w:r>
      <w:r>
        <w:rPr>
          <w:spacing w:val="-3"/>
          <w:sz w:val="24"/>
        </w:rPr>
        <w:t xml:space="preserve"> </w:t>
      </w:r>
      <w:r>
        <w:rPr>
          <w:sz w:val="24"/>
        </w:rPr>
        <w:t>(CCTP).</w:t>
      </w:r>
    </w:p>
    <w:p w:rsidR="00406D5E" w:rsidRDefault="00074894" w:rsidP="00E33BAB">
      <w:pPr>
        <w:pStyle w:val="Paragraphedeliste"/>
        <w:numPr>
          <w:ilvl w:val="1"/>
          <w:numId w:val="110"/>
        </w:numPr>
        <w:tabs>
          <w:tab w:val="left" w:pos="1351"/>
        </w:tabs>
        <w:spacing w:line="274" w:lineRule="exact"/>
        <w:ind w:hanging="393"/>
        <w:rPr>
          <w:i/>
          <w:sz w:val="24"/>
        </w:rPr>
      </w:pPr>
      <w:r>
        <w:rPr>
          <w:i/>
          <w:sz w:val="24"/>
        </w:rPr>
        <w:t>Commentaires</w:t>
      </w:r>
      <w:r>
        <w:rPr>
          <w:i/>
          <w:spacing w:val="7"/>
          <w:sz w:val="24"/>
        </w:rPr>
        <w:t xml:space="preserve"> </w:t>
      </w:r>
      <w:r>
        <w:rPr>
          <w:i/>
          <w:sz w:val="24"/>
        </w:rPr>
        <w:t>(facultatifs)</w:t>
      </w:r>
    </w:p>
    <w:p w:rsidR="00406D5E" w:rsidRDefault="00074894">
      <w:pPr>
        <w:pStyle w:val="Corpsdetexte"/>
        <w:spacing w:line="274" w:lineRule="exact"/>
        <w:ind w:left="958"/>
      </w:pPr>
      <w:r>
        <w:t>Un commentaire des choix techniques du projet et d’éventuelles propositions.</w:t>
      </w:r>
    </w:p>
    <w:p w:rsidR="00406D5E" w:rsidRDefault="00074894" w:rsidP="00E33BAB">
      <w:pPr>
        <w:pStyle w:val="Titre2"/>
        <w:numPr>
          <w:ilvl w:val="0"/>
          <w:numId w:val="111"/>
        </w:numPr>
        <w:tabs>
          <w:tab w:val="left" w:pos="1175"/>
        </w:tabs>
        <w:spacing w:before="1"/>
        <w:ind w:left="1174" w:hanging="217"/>
      </w:pPr>
      <w:r>
        <w:t>Volume 3 : Offre</w:t>
      </w:r>
      <w:r>
        <w:rPr>
          <w:spacing w:val="23"/>
        </w:rPr>
        <w:t xml:space="preserve"> </w:t>
      </w:r>
      <w:r>
        <w:t>financière</w:t>
      </w:r>
    </w:p>
    <w:p w:rsidR="00406D5E" w:rsidRDefault="00074894">
      <w:pPr>
        <w:pStyle w:val="Corpsdetexte"/>
        <w:spacing w:before="1"/>
        <w:ind w:left="958"/>
      </w:pPr>
      <w:r>
        <w:t xml:space="preserve">Le RPAO précise les </w:t>
      </w:r>
      <w:r>
        <w:rPr>
          <w:spacing w:val="2"/>
        </w:rPr>
        <w:t xml:space="preserve">éléments permettant </w:t>
      </w:r>
      <w:r>
        <w:t>de justifier le coût des travaux, à savoir</w:t>
      </w:r>
      <w:r>
        <w:rPr>
          <w:spacing w:val="51"/>
        </w:rPr>
        <w:t xml:space="preserve"> </w:t>
      </w:r>
      <w:r>
        <w:t>:</w:t>
      </w:r>
    </w:p>
    <w:p w:rsidR="00406D5E" w:rsidRDefault="00074894" w:rsidP="00E33BAB">
      <w:pPr>
        <w:pStyle w:val="Paragraphedeliste"/>
        <w:numPr>
          <w:ilvl w:val="0"/>
          <w:numId w:val="108"/>
        </w:numPr>
        <w:tabs>
          <w:tab w:val="left" w:pos="1230"/>
        </w:tabs>
        <w:ind w:right="1112" w:firstLine="0"/>
        <w:rPr>
          <w:sz w:val="24"/>
        </w:rPr>
      </w:pPr>
      <w:r>
        <w:rPr>
          <w:sz w:val="24"/>
        </w:rPr>
        <w:t>La soumission proprement dite, en original rédigée selon le modèle joint, timbrée au  tarif  en vigueur, signée et datée</w:t>
      </w:r>
      <w:r>
        <w:rPr>
          <w:spacing w:val="17"/>
          <w:sz w:val="24"/>
        </w:rPr>
        <w:t xml:space="preserve"> </w:t>
      </w:r>
      <w:r>
        <w:rPr>
          <w:sz w:val="24"/>
        </w:rPr>
        <w:t>;</w:t>
      </w:r>
    </w:p>
    <w:p w:rsidR="00406D5E" w:rsidRDefault="00074894" w:rsidP="00E33BAB">
      <w:pPr>
        <w:pStyle w:val="Paragraphedeliste"/>
        <w:numPr>
          <w:ilvl w:val="0"/>
          <w:numId w:val="108"/>
        </w:numPr>
        <w:tabs>
          <w:tab w:val="left" w:pos="1180"/>
        </w:tabs>
        <w:spacing w:line="274" w:lineRule="exact"/>
        <w:ind w:left="1179" w:hanging="222"/>
        <w:rPr>
          <w:sz w:val="24"/>
        </w:rPr>
      </w:pPr>
      <w:r>
        <w:rPr>
          <w:sz w:val="24"/>
        </w:rPr>
        <w:t>Le bordereau des prix unitaires dûment rempli</w:t>
      </w:r>
      <w:r>
        <w:rPr>
          <w:spacing w:val="40"/>
          <w:sz w:val="24"/>
        </w:rPr>
        <w:t xml:space="preserve"> </w:t>
      </w:r>
      <w:r>
        <w:rPr>
          <w:sz w:val="24"/>
        </w:rPr>
        <w:t>;</w:t>
      </w:r>
    </w:p>
    <w:p w:rsidR="00406D5E" w:rsidRDefault="00074894" w:rsidP="00E33BAB">
      <w:pPr>
        <w:pStyle w:val="Paragraphedeliste"/>
        <w:numPr>
          <w:ilvl w:val="0"/>
          <w:numId w:val="108"/>
        </w:numPr>
        <w:tabs>
          <w:tab w:val="left" w:pos="1180"/>
        </w:tabs>
        <w:spacing w:before="1"/>
        <w:ind w:left="1179" w:hanging="222"/>
        <w:rPr>
          <w:sz w:val="24"/>
        </w:rPr>
      </w:pPr>
      <w:r>
        <w:rPr>
          <w:sz w:val="24"/>
        </w:rPr>
        <w:t>Le détail estimatif dûment rempli</w:t>
      </w:r>
      <w:r>
        <w:rPr>
          <w:spacing w:val="31"/>
          <w:sz w:val="24"/>
        </w:rPr>
        <w:t xml:space="preserve"> </w:t>
      </w:r>
      <w:r>
        <w:rPr>
          <w:sz w:val="24"/>
        </w:rPr>
        <w:t>;</w:t>
      </w:r>
    </w:p>
    <w:p w:rsidR="00406D5E" w:rsidRDefault="00074894" w:rsidP="00E33BAB">
      <w:pPr>
        <w:pStyle w:val="Paragraphedeliste"/>
        <w:numPr>
          <w:ilvl w:val="0"/>
          <w:numId w:val="108"/>
        </w:numPr>
        <w:tabs>
          <w:tab w:val="left" w:pos="1180"/>
        </w:tabs>
        <w:spacing w:before="1" w:line="274" w:lineRule="exact"/>
        <w:ind w:left="1179" w:hanging="222"/>
        <w:rPr>
          <w:sz w:val="24"/>
        </w:rPr>
      </w:pPr>
      <w:r>
        <w:rPr>
          <w:sz w:val="24"/>
        </w:rPr>
        <w:t>Le sous-détail des prix et/ou la décomposition des prix forfaitaires</w:t>
      </w:r>
      <w:r>
        <w:rPr>
          <w:spacing w:val="15"/>
          <w:sz w:val="24"/>
        </w:rPr>
        <w:t xml:space="preserve"> </w:t>
      </w:r>
      <w:r>
        <w:rPr>
          <w:sz w:val="24"/>
        </w:rPr>
        <w:t>;</w:t>
      </w:r>
    </w:p>
    <w:p w:rsidR="00406D5E" w:rsidRDefault="00074894" w:rsidP="00E33BAB">
      <w:pPr>
        <w:pStyle w:val="Paragraphedeliste"/>
        <w:numPr>
          <w:ilvl w:val="0"/>
          <w:numId w:val="108"/>
        </w:numPr>
        <w:tabs>
          <w:tab w:val="left" w:pos="1180"/>
        </w:tabs>
        <w:spacing w:line="274" w:lineRule="exact"/>
        <w:ind w:left="1179" w:hanging="222"/>
        <w:rPr>
          <w:sz w:val="24"/>
        </w:rPr>
      </w:pPr>
      <w:r>
        <w:rPr>
          <w:sz w:val="24"/>
        </w:rPr>
        <w:t>L’échéancier prévisionnel de paiements le cas</w:t>
      </w:r>
      <w:r>
        <w:rPr>
          <w:spacing w:val="-7"/>
          <w:sz w:val="24"/>
        </w:rPr>
        <w:t xml:space="preserve"> </w:t>
      </w:r>
      <w:r>
        <w:rPr>
          <w:sz w:val="24"/>
        </w:rPr>
        <w:t>échéant.</w:t>
      </w:r>
    </w:p>
    <w:p w:rsidR="00406D5E" w:rsidRDefault="00074894">
      <w:pPr>
        <w:pStyle w:val="Corpsdetexte"/>
        <w:ind w:left="958" w:right="1117"/>
        <w:jc w:val="both"/>
      </w:pPr>
      <w:r>
        <w:t>Les soumissionnaires utiliseront à cet effet les pièces et modèles prévus dans le Dossier d’Appel d’Offres, sous réserve des dispositions de l’Article 17.2 du RGAO concernant les autres formes possibles de Caution de Soumission.</w:t>
      </w:r>
    </w:p>
    <w:p w:rsidR="00406D5E" w:rsidRDefault="00074894">
      <w:pPr>
        <w:pStyle w:val="Corpsdetexte"/>
        <w:ind w:left="958" w:right="1107"/>
        <w:jc w:val="both"/>
      </w:pPr>
      <w:r>
        <w:t>13.2. Si, conformément aux dispositions du RPAO, les soumissionnaires présentent des offres pour plusieurs lots du même Appel d’offres, ils pourront indiquer les rabais offerts en cas d’attribution de plus d’un lot.</w:t>
      </w:r>
    </w:p>
    <w:p w:rsidR="00406D5E" w:rsidRDefault="00074894">
      <w:pPr>
        <w:pStyle w:val="Titre1"/>
        <w:ind w:left="958"/>
      </w:pPr>
      <w:bookmarkStart w:id="19" w:name="_bookmark18"/>
      <w:bookmarkEnd w:id="19"/>
      <w:r>
        <w:rPr>
          <w:u w:val="thick"/>
        </w:rPr>
        <w:t>Article 14 : Montant de l’offre</w:t>
      </w:r>
    </w:p>
    <w:p w:rsidR="00406D5E" w:rsidRDefault="00074894" w:rsidP="00E33BAB">
      <w:pPr>
        <w:pStyle w:val="Paragraphedeliste"/>
        <w:numPr>
          <w:ilvl w:val="1"/>
          <w:numId w:val="107"/>
        </w:numPr>
        <w:tabs>
          <w:tab w:val="left" w:pos="1502"/>
        </w:tabs>
        <w:spacing w:before="2"/>
        <w:ind w:right="1110" w:firstLine="0"/>
        <w:jc w:val="both"/>
        <w:rPr>
          <w:sz w:val="24"/>
        </w:rPr>
      </w:pPr>
      <w:r>
        <w:rPr>
          <w:sz w:val="24"/>
        </w:rPr>
        <w:t xml:space="preserve">Sauf indication contraire figurant dans le </w:t>
      </w:r>
      <w:r>
        <w:rPr>
          <w:spacing w:val="3"/>
          <w:sz w:val="24"/>
        </w:rPr>
        <w:t xml:space="preserve">Dossier </w:t>
      </w:r>
      <w:r>
        <w:rPr>
          <w:spacing w:val="4"/>
          <w:sz w:val="24"/>
        </w:rPr>
        <w:t xml:space="preserve">d’Appel d’Offres, </w:t>
      </w:r>
      <w:r>
        <w:rPr>
          <w:sz w:val="24"/>
        </w:rPr>
        <w:t xml:space="preserve">le </w:t>
      </w:r>
      <w:r>
        <w:rPr>
          <w:spacing w:val="4"/>
          <w:sz w:val="24"/>
        </w:rPr>
        <w:t xml:space="preserve">montant </w:t>
      </w:r>
      <w:r>
        <w:rPr>
          <w:sz w:val="24"/>
        </w:rPr>
        <w:t xml:space="preserve">du </w:t>
      </w:r>
      <w:r>
        <w:rPr>
          <w:spacing w:val="3"/>
          <w:sz w:val="24"/>
        </w:rPr>
        <w:t xml:space="preserve">marché couvrira </w:t>
      </w:r>
      <w:r>
        <w:rPr>
          <w:spacing w:val="4"/>
          <w:sz w:val="24"/>
        </w:rPr>
        <w:t xml:space="preserve">l’ensemble </w:t>
      </w:r>
      <w:r>
        <w:rPr>
          <w:spacing w:val="3"/>
          <w:sz w:val="24"/>
        </w:rPr>
        <w:t xml:space="preserve">des travaux </w:t>
      </w:r>
      <w:r>
        <w:rPr>
          <w:sz w:val="24"/>
        </w:rPr>
        <w:t>décrits dans l’Article 1.1 du RGAO, sur la base du Bordereau des Prix et du Détail Quantitatif et Estimatif chiffrés présentés par</w:t>
      </w:r>
      <w:r>
        <w:rPr>
          <w:spacing w:val="13"/>
          <w:sz w:val="24"/>
        </w:rPr>
        <w:t xml:space="preserve"> </w:t>
      </w:r>
      <w:r>
        <w:rPr>
          <w:sz w:val="24"/>
        </w:rPr>
        <w:t>le soumissionnaire.</w:t>
      </w:r>
    </w:p>
    <w:p w:rsidR="00406D5E" w:rsidRDefault="00074894" w:rsidP="00E33BAB">
      <w:pPr>
        <w:pStyle w:val="Paragraphedeliste"/>
        <w:numPr>
          <w:ilvl w:val="1"/>
          <w:numId w:val="107"/>
        </w:numPr>
        <w:tabs>
          <w:tab w:val="left" w:pos="1463"/>
        </w:tabs>
        <w:ind w:right="1110" w:firstLine="0"/>
        <w:jc w:val="both"/>
        <w:rPr>
          <w:sz w:val="24"/>
        </w:rPr>
      </w:pPr>
      <w:r>
        <w:rPr>
          <w:sz w:val="24"/>
        </w:rPr>
        <w:t>Le soumissionnaire remplira les prix unitaires et totaux de tous les postes du bordereau de prix   et du Détail quantitatif et</w:t>
      </w:r>
      <w:r>
        <w:rPr>
          <w:spacing w:val="27"/>
          <w:sz w:val="24"/>
        </w:rPr>
        <w:t xml:space="preserve"> </w:t>
      </w:r>
      <w:r>
        <w:rPr>
          <w:sz w:val="24"/>
        </w:rPr>
        <w:t>estimatif.</w:t>
      </w:r>
    </w:p>
    <w:p w:rsidR="00406D5E" w:rsidRDefault="00074894" w:rsidP="00E33BAB">
      <w:pPr>
        <w:pStyle w:val="Paragraphedeliste"/>
        <w:numPr>
          <w:ilvl w:val="1"/>
          <w:numId w:val="107"/>
        </w:numPr>
        <w:tabs>
          <w:tab w:val="left" w:pos="1468"/>
        </w:tabs>
        <w:ind w:right="1110" w:firstLine="0"/>
        <w:jc w:val="both"/>
        <w:rPr>
          <w:sz w:val="24"/>
        </w:rPr>
      </w:pPr>
      <w:r>
        <w:rPr>
          <w:spacing w:val="3"/>
          <w:sz w:val="24"/>
        </w:rPr>
        <w:t xml:space="preserve">Sous réserve </w:t>
      </w:r>
      <w:r>
        <w:rPr>
          <w:sz w:val="24"/>
        </w:rPr>
        <w:t xml:space="preserve">des </w:t>
      </w:r>
      <w:r>
        <w:rPr>
          <w:spacing w:val="4"/>
          <w:sz w:val="24"/>
        </w:rPr>
        <w:t xml:space="preserve">dispositions </w:t>
      </w:r>
      <w:r>
        <w:rPr>
          <w:spacing w:val="3"/>
          <w:sz w:val="24"/>
        </w:rPr>
        <w:t xml:space="preserve">contraires </w:t>
      </w:r>
      <w:r>
        <w:rPr>
          <w:sz w:val="24"/>
        </w:rPr>
        <w:t xml:space="preserve">prévues dans le RPAO et au CCAP, tous les </w:t>
      </w:r>
      <w:r>
        <w:rPr>
          <w:spacing w:val="3"/>
          <w:sz w:val="24"/>
        </w:rPr>
        <w:t xml:space="preserve">droits, impôts </w:t>
      </w:r>
      <w:r>
        <w:rPr>
          <w:spacing w:val="2"/>
          <w:sz w:val="24"/>
        </w:rPr>
        <w:t xml:space="preserve">et </w:t>
      </w:r>
      <w:r>
        <w:rPr>
          <w:spacing w:val="4"/>
          <w:sz w:val="24"/>
        </w:rPr>
        <w:t xml:space="preserve">taxes payables </w:t>
      </w:r>
      <w:r>
        <w:rPr>
          <w:spacing w:val="3"/>
          <w:sz w:val="24"/>
        </w:rPr>
        <w:t xml:space="preserve">par </w:t>
      </w:r>
      <w:r>
        <w:rPr>
          <w:sz w:val="24"/>
        </w:rPr>
        <w:t>le soumissionnaire au titre du futur Marché, ou à</w:t>
      </w:r>
      <w:r>
        <w:rPr>
          <w:spacing w:val="7"/>
          <w:sz w:val="24"/>
        </w:rPr>
        <w:t xml:space="preserve"> </w:t>
      </w:r>
      <w:r>
        <w:rPr>
          <w:sz w:val="24"/>
        </w:rPr>
        <w:t>tout autre titre, trente</w:t>
      </w:r>
    </w:p>
    <w:p w:rsidR="00406D5E" w:rsidRDefault="00074894">
      <w:pPr>
        <w:pStyle w:val="Corpsdetexte"/>
        <w:ind w:left="958" w:right="1111"/>
        <w:jc w:val="both"/>
      </w:pPr>
      <w:r>
        <w:t>(30) jours avant la date limite de dépôt des offres  seront  inclus  dans les prix et dans le montant total de son</w:t>
      </w:r>
      <w:r>
        <w:rPr>
          <w:spacing w:val="13"/>
        </w:rPr>
        <w:t xml:space="preserve"> </w:t>
      </w:r>
      <w:r>
        <w:t>offre.</w:t>
      </w:r>
    </w:p>
    <w:p w:rsidR="00406D5E" w:rsidRDefault="00074894" w:rsidP="00E33BAB">
      <w:pPr>
        <w:pStyle w:val="Paragraphedeliste"/>
        <w:numPr>
          <w:ilvl w:val="1"/>
          <w:numId w:val="107"/>
        </w:numPr>
        <w:tabs>
          <w:tab w:val="left" w:pos="1518"/>
        </w:tabs>
        <w:ind w:right="1110" w:firstLine="0"/>
        <w:jc w:val="both"/>
        <w:rPr>
          <w:sz w:val="24"/>
        </w:rPr>
      </w:pPr>
      <w:r>
        <w:rPr>
          <w:sz w:val="24"/>
        </w:rPr>
        <w:t xml:space="preserve">Si les clauses de révision et/ou d’actualisation des prix sont prévues au marché, la date d’établissement des prix initiaux, ainsi que les modalités de révision et/ou d’actualisation desdits prix doivent être précisées. Etant entendu que tout </w:t>
      </w:r>
      <w:proofErr w:type="gramStart"/>
      <w:r>
        <w:rPr>
          <w:sz w:val="24"/>
        </w:rPr>
        <w:t>Marché</w:t>
      </w:r>
      <w:proofErr w:type="gramEnd"/>
      <w:r>
        <w:rPr>
          <w:sz w:val="24"/>
        </w:rPr>
        <w:t xml:space="preserve"> dont la durée d’exécution est au plus égale  à  un (1) an ne</w:t>
      </w:r>
      <w:r>
        <w:rPr>
          <w:spacing w:val="13"/>
          <w:sz w:val="24"/>
        </w:rPr>
        <w:t xml:space="preserve"> </w:t>
      </w:r>
      <w:r>
        <w:rPr>
          <w:sz w:val="24"/>
        </w:rPr>
        <w:t>peut faire l’objet de révision de prix.</w:t>
      </w:r>
    </w:p>
    <w:p w:rsidR="00406D5E" w:rsidRDefault="00074894" w:rsidP="00E33BAB">
      <w:pPr>
        <w:pStyle w:val="Paragraphedeliste"/>
        <w:numPr>
          <w:ilvl w:val="1"/>
          <w:numId w:val="107"/>
        </w:numPr>
        <w:tabs>
          <w:tab w:val="left" w:pos="1487"/>
        </w:tabs>
        <w:ind w:right="1110" w:firstLine="0"/>
        <w:jc w:val="both"/>
        <w:rPr>
          <w:sz w:val="24"/>
        </w:rPr>
      </w:pPr>
      <w:r>
        <w:rPr>
          <w:sz w:val="24"/>
        </w:rPr>
        <w:t>Tous les prix unitaires assortis des quantités doivent être justifiés par des sous-détails établis conformément au cadre proposé à la pièce N°8 du</w:t>
      </w:r>
      <w:r>
        <w:rPr>
          <w:spacing w:val="34"/>
          <w:sz w:val="24"/>
        </w:rPr>
        <w:t xml:space="preserve"> </w:t>
      </w:r>
      <w:r>
        <w:rPr>
          <w:sz w:val="24"/>
        </w:rPr>
        <w:t>DAO.</w:t>
      </w:r>
    </w:p>
    <w:p w:rsidR="00406D5E" w:rsidRDefault="00074894">
      <w:pPr>
        <w:pStyle w:val="Titre1"/>
        <w:spacing w:line="276" w:lineRule="exact"/>
        <w:ind w:left="958"/>
      </w:pPr>
      <w:bookmarkStart w:id="20" w:name="_bookmark19"/>
      <w:bookmarkEnd w:id="20"/>
      <w:r>
        <w:rPr>
          <w:u w:val="thick"/>
        </w:rPr>
        <w:t>Article 15 : Monnaies de soumission et de règlement</w:t>
      </w:r>
    </w:p>
    <w:p w:rsidR="00406D5E" w:rsidRDefault="00074894" w:rsidP="00E33BAB">
      <w:pPr>
        <w:pStyle w:val="Paragraphedeliste"/>
        <w:numPr>
          <w:ilvl w:val="1"/>
          <w:numId w:val="106"/>
        </w:numPr>
        <w:tabs>
          <w:tab w:val="left" w:pos="1455"/>
        </w:tabs>
        <w:rPr>
          <w:sz w:val="24"/>
        </w:rPr>
      </w:pPr>
      <w:r>
        <w:rPr>
          <w:sz w:val="24"/>
        </w:rPr>
        <w:t xml:space="preserve">En cas d’Appels d’Offres Internationaux, les monnaies de l’offre </w:t>
      </w:r>
      <w:r>
        <w:rPr>
          <w:spacing w:val="21"/>
          <w:sz w:val="24"/>
        </w:rPr>
        <w:t xml:space="preserve">doivent </w:t>
      </w:r>
      <w:r>
        <w:rPr>
          <w:sz w:val="24"/>
        </w:rPr>
        <w:t>suivre les</w:t>
      </w:r>
      <w:r>
        <w:rPr>
          <w:spacing w:val="-29"/>
          <w:sz w:val="24"/>
        </w:rPr>
        <w:t xml:space="preserve"> </w:t>
      </w:r>
      <w:r>
        <w:rPr>
          <w:sz w:val="24"/>
        </w:rPr>
        <w:t>dispositions</w:t>
      </w:r>
    </w:p>
    <w:p w:rsidR="00406D5E" w:rsidRDefault="00074894">
      <w:pPr>
        <w:pStyle w:val="Corpsdetexte"/>
        <w:spacing w:before="1" w:line="274" w:lineRule="exact"/>
        <w:ind w:left="958"/>
      </w:pPr>
      <w:proofErr w:type="gramStart"/>
      <w:r>
        <w:t>soit</w:t>
      </w:r>
      <w:proofErr w:type="gramEnd"/>
      <w:r>
        <w:t xml:space="preserve"> de l’Option A ou de l’Option B ci-dessous; l’option applicable étant celle retenue dans le RPAO.</w:t>
      </w:r>
    </w:p>
    <w:p w:rsidR="00406D5E" w:rsidRDefault="00074894" w:rsidP="00E33BAB">
      <w:pPr>
        <w:pStyle w:val="Paragraphedeliste"/>
        <w:numPr>
          <w:ilvl w:val="1"/>
          <w:numId w:val="106"/>
        </w:numPr>
        <w:tabs>
          <w:tab w:val="left" w:pos="1453"/>
        </w:tabs>
        <w:spacing w:line="274" w:lineRule="exact"/>
        <w:ind w:left="1452" w:hanging="495"/>
        <w:rPr>
          <w:sz w:val="24"/>
        </w:rPr>
      </w:pPr>
      <w:r>
        <w:rPr>
          <w:sz w:val="24"/>
        </w:rPr>
        <w:t>Option A : le montant de la soumission est libellé entièrement en monnaie</w:t>
      </w:r>
      <w:r>
        <w:rPr>
          <w:spacing w:val="11"/>
          <w:sz w:val="24"/>
        </w:rPr>
        <w:t xml:space="preserve"> </w:t>
      </w:r>
      <w:r>
        <w:rPr>
          <w:sz w:val="24"/>
        </w:rPr>
        <w:t>nationale</w:t>
      </w:r>
    </w:p>
    <w:p w:rsidR="00406D5E" w:rsidRDefault="00074894">
      <w:pPr>
        <w:pStyle w:val="Corpsdetexte"/>
        <w:spacing w:before="1"/>
        <w:ind w:left="958" w:right="1108"/>
      </w:pPr>
      <w:r>
        <w:t>Le montant de la soumission, les prix unitaires du bordereau des prix et les prix du détail quantitatif et estimatif sont libellés entièrement en francs CFA de la manière suivante :</w:t>
      </w:r>
    </w:p>
    <w:p w:rsidR="00406D5E" w:rsidRDefault="00074894" w:rsidP="00E33BAB">
      <w:pPr>
        <w:pStyle w:val="Paragraphedeliste"/>
        <w:numPr>
          <w:ilvl w:val="0"/>
          <w:numId w:val="105"/>
        </w:numPr>
        <w:tabs>
          <w:tab w:val="left" w:pos="1209"/>
        </w:tabs>
        <w:spacing w:before="1"/>
        <w:ind w:hanging="251"/>
        <w:rPr>
          <w:sz w:val="24"/>
        </w:rPr>
      </w:pPr>
      <w:r>
        <w:rPr>
          <w:sz w:val="24"/>
        </w:rPr>
        <w:t>Les</w:t>
      </w:r>
      <w:r>
        <w:rPr>
          <w:spacing w:val="31"/>
          <w:sz w:val="24"/>
        </w:rPr>
        <w:t xml:space="preserve"> </w:t>
      </w:r>
      <w:r>
        <w:rPr>
          <w:sz w:val="24"/>
        </w:rPr>
        <w:t>prix</w:t>
      </w:r>
      <w:r>
        <w:rPr>
          <w:spacing w:val="33"/>
          <w:sz w:val="24"/>
        </w:rPr>
        <w:t xml:space="preserve"> </w:t>
      </w:r>
      <w:r>
        <w:rPr>
          <w:sz w:val="24"/>
        </w:rPr>
        <w:t>seront</w:t>
      </w:r>
      <w:r>
        <w:rPr>
          <w:spacing w:val="32"/>
          <w:sz w:val="24"/>
        </w:rPr>
        <w:t xml:space="preserve"> </w:t>
      </w:r>
      <w:r>
        <w:rPr>
          <w:sz w:val="24"/>
        </w:rPr>
        <w:t>entièrement</w:t>
      </w:r>
      <w:r>
        <w:rPr>
          <w:spacing w:val="32"/>
          <w:sz w:val="24"/>
        </w:rPr>
        <w:t xml:space="preserve"> </w:t>
      </w:r>
      <w:r>
        <w:rPr>
          <w:sz w:val="24"/>
        </w:rPr>
        <w:t>libellés</w:t>
      </w:r>
      <w:r>
        <w:rPr>
          <w:spacing w:val="31"/>
          <w:sz w:val="24"/>
        </w:rPr>
        <w:t xml:space="preserve"> </w:t>
      </w:r>
      <w:r>
        <w:rPr>
          <w:sz w:val="24"/>
        </w:rPr>
        <w:t>dans</w:t>
      </w:r>
      <w:r>
        <w:rPr>
          <w:spacing w:val="33"/>
          <w:sz w:val="24"/>
        </w:rPr>
        <w:t xml:space="preserve"> </w:t>
      </w:r>
      <w:r>
        <w:rPr>
          <w:sz w:val="24"/>
        </w:rPr>
        <w:t>la</w:t>
      </w:r>
      <w:r>
        <w:rPr>
          <w:spacing w:val="36"/>
          <w:sz w:val="24"/>
        </w:rPr>
        <w:t xml:space="preserve"> </w:t>
      </w:r>
      <w:r>
        <w:rPr>
          <w:spacing w:val="3"/>
          <w:sz w:val="24"/>
        </w:rPr>
        <w:t>monnaie</w:t>
      </w:r>
      <w:r>
        <w:rPr>
          <w:spacing w:val="35"/>
          <w:sz w:val="24"/>
        </w:rPr>
        <w:t xml:space="preserve"> </w:t>
      </w:r>
      <w:r>
        <w:rPr>
          <w:spacing w:val="4"/>
          <w:sz w:val="24"/>
        </w:rPr>
        <w:t>nationale.</w:t>
      </w:r>
      <w:r>
        <w:rPr>
          <w:spacing w:val="34"/>
          <w:sz w:val="24"/>
        </w:rPr>
        <w:t xml:space="preserve"> </w:t>
      </w:r>
      <w:r>
        <w:rPr>
          <w:sz w:val="24"/>
        </w:rPr>
        <w:t>Le</w:t>
      </w:r>
      <w:r>
        <w:rPr>
          <w:spacing w:val="34"/>
          <w:sz w:val="24"/>
        </w:rPr>
        <w:t xml:space="preserve"> </w:t>
      </w:r>
      <w:r>
        <w:rPr>
          <w:spacing w:val="4"/>
          <w:sz w:val="24"/>
        </w:rPr>
        <w:t>soumissionnaire</w:t>
      </w:r>
      <w:r>
        <w:rPr>
          <w:spacing w:val="34"/>
          <w:sz w:val="24"/>
        </w:rPr>
        <w:t xml:space="preserve"> </w:t>
      </w:r>
      <w:r>
        <w:rPr>
          <w:spacing w:val="2"/>
          <w:sz w:val="24"/>
        </w:rPr>
        <w:t>qui</w:t>
      </w:r>
      <w:r>
        <w:rPr>
          <w:spacing w:val="44"/>
          <w:sz w:val="24"/>
        </w:rPr>
        <w:t xml:space="preserve"> </w:t>
      </w:r>
      <w:r>
        <w:rPr>
          <w:sz w:val="24"/>
        </w:rPr>
        <w:t>compte</w:t>
      </w:r>
    </w:p>
    <w:p w:rsidR="00406D5E" w:rsidRDefault="00406D5E">
      <w:pPr>
        <w:rPr>
          <w:sz w:val="24"/>
        </w:rPr>
        <w:sectPr w:rsidR="00406D5E">
          <w:pgSz w:w="11910" w:h="16850"/>
          <w:pgMar w:top="1060" w:right="300" w:bottom="920" w:left="460" w:header="0" w:footer="740" w:gutter="0"/>
          <w:cols w:space="720"/>
        </w:sectPr>
      </w:pPr>
    </w:p>
    <w:p w:rsidR="00406D5E" w:rsidRDefault="00074894">
      <w:pPr>
        <w:pStyle w:val="Corpsdetexte"/>
        <w:spacing w:before="75"/>
        <w:ind w:left="958" w:right="1109"/>
        <w:jc w:val="both"/>
      </w:pPr>
      <w:proofErr w:type="gramStart"/>
      <w:r>
        <w:lastRenderedPageBreak/>
        <w:t>engager</w:t>
      </w:r>
      <w:proofErr w:type="gramEnd"/>
      <w:r>
        <w:t xml:space="preserve"> des dépenses dans d’autres monnaies pour la réalisation des Travaux, indiquera en annexe à la soumission le ou les pourcentages du montant de l’offre nécessaires pour couvrir les besoins en monnaies étrangères, sans excéder un maximum de trois monnaies de pays membres de l’institution  de financement du</w:t>
      </w:r>
      <w:r>
        <w:rPr>
          <w:spacing w:val="30"/>
        </w:rPr>
        <w:t xml:space="preserve"> </w:t>
      </w:r>
      <w:r>
        <w:t>marché.</w:t>
      </w:r>
    </w:p>
    <w:p w:rsidR="00406D5E" w:rsidRDefault="00074894" w:rsidP="00E33BAB">
      <w:pPr>
        <w:pStyle w:val="Paragraphedeliste"/>
        <w:numPr>
          <w:ilvl w:val="0"/>
          <w:numId w:val="105"/>
        </w:numPr>
        <w:tabs>
          <w:tab w:val="left" w:pos="1195"/>
        </w:tabs>
        <w:ind w:left="958" w:right="1112" w:firstLine="0"/>
        <w:jc w:val="both"/>
        <w:rPr>
          <w:sz w:val="24"/>
        </w:rPr>
      </w:pPr>
      <w:r>
        <w:rPr>
          <w:spacing w:val="3"/>
          <w:sz w:val="24"/>
        </w:rPr>
        <w:t xml:space="preserve">Les taux </w:t>
      </w:r>
      <w:r>
        <w:rPr>
          <w:spacing w:val="2"/>
          <w:sz w:val="24"/>
        </w:rPr>
        <w:t xml:space="preserve">de </w:t>
      </w:r>
      <w:r>
        <w:rPr>
          <w:spacing w:val="3"/>
          <w:sz w:val="24"/>
        </w:rPr>
        <w:t xml:space="preserve">change </w:t>
      </w:r>
      <w:r>
        <w:rPr>
          <w:spacing w:val="4"/>
          <w:sz w:val="24"/>
        </w:rPr>
        <w:t xml:space="preserve">utilisés </w:t>
      </w:r>
      <w:r>
        <w:rPr>
          <w:spacing w:val="3"/>
          <w:sz w:val="24"/>
        </w:rPr>
        <w:t xml:space="preserve">par </w:t>
      </w:r>
      <w:r>
        <w:rPr>
          <w:sz w:val="24"/>
        </w:rPr>
        <w:t>le Soumissionnaire pour convertir son offre en monnaie nationale seront spécifiés par le soumissionnaire en annexe à la soumission conformément aux précisions du RPAO. Ils seront appliqués pour tout paiement au titre du Marché, pour qu’aucun risque de change ne soit supporté par le Soumissionnaire</w:t>
      </w:r>
      <w:r>
        <w:rPr>
          <w:spacing w:val="25"/>
          <w:sz w:val="24"/>
        </w:rPr>
        <w:t xml:space="preserve"> </w:t>
      </w:r>
      <w:r>
        <w:rPr>
          <w:sz w:val="24"/>
        </w:rPr>
        <w:t>retenu.</w:t>
      </w:r>
    </w:p>
    <w:p w:rsidR="00406D5E" w:rsidRDefault="00074894" w:rsidP="00E33BAB">
      <w:pPr>
        <w:pStyle w:val="Paragraphedeliste"/>
        <w:numPr>
          <w:ilvl w:val="1"/>
          <w:numId w:val="106"/>
        </w:numPr>
        <w:tabs>
          <w:tab w:val="left" w:pos="1460"/>
        </w:tabs>
        <w:ind w:left="958" w:right="1126" w:firstLine="0"/>
        <w:jc w:val="both"/>
        <w:rPr>
          <w:sz w:val="24"/>
        </w:rPr>
      </w:pPr>
      <w:r>
        <w:rPr>
          <w:sz w:val="24"/>
        </w:rPr>
        <w:t>Option B : Le montant de la soumission est directement libellé en monnaie nationale et étrangère aux taux fixés dans le</w:t>
      </w:r>
      <w:r>
        <w:rPr>
          <w:spacing w:val="23"/>
          <w:sz w:val="24"/>
        </w:rPr>
        <w:t xml:space="preserve"> </w:t>
      </w:r>
      <w:r>
        <w:rPr>
          <w:sz w:val="24"/>
        </w:rPr>
        <w:t>RPAO.</w:t>
      </w:r>
    </w:p>
    <w:p w:rsidR="00406D5E" w:rsidRDefault="00074894">
      <w:pPr>
        <w:pStyle w:val="Corpsdetexte"/>
        <w:ind w:left="958" w:right="1110"/>
        <w:jc w:val="both"/>
      </w:pPr>
      <w:r>
        <w:t>Le soumissionnaire libellera les prix unitaires du bordereau des prix et les prix du Détail quantitatif et estimatif de la manière suivante :</w:t>
      </w:r>
    </w:p>
    <w:p w:rsidR="00406D5E" w:rsidRDefault="00074894" w:rsidP="00E33BAB">
      <w:pPr>
        <w:pStyle w:val="Paragraphedeliste"/>
        <w:numPr>
          <w:ilvl w:val="0"/>
          <w:numId w:val="104"/>
        </w:numPr>
        <w:tabs>
          <w:tab w:val="left" w:pos="1197"/>
        </w:tabs>
        <w:ind w:right="1122" w:firstLine="0"/>
        <w:jc w:val="both"/>
        <w:rPr>
          <w:sz w:val="24"/>
        </w:rPr>
      </w:pPr>
      <w:r>
        <w:rPr>
          <w:sz w:val="24"/>
        </w:rPr>
        <w:t>Les prix des intrants nécessaires aux Travaux que le Soumissionnaire compte se procurer dans le pays du Maître d’Ouvrage seront libellés dans la monnaie du pays dudit Maître d’Ouvrage spécifiée aux RPAO et dénommée “monnaie</w:t>
      </w:r>
      <w:r>
        <w:rPr>
          <w:spacing w:val="-3"/>
          <w:sz w:val="24"/>
        </w:rPr>
        <w:t xml:space="preserve"> </w:t>
      </w:r>
      <w:r>
        <w:rPr>
          <w:sz w:val="24"/>
        </w:rPr>
        <w:t>nationale”.</w:t>
      </w:r>
    </w:p>
    <w:p w:rsidR="00406D5E" w:rsidRDefault="00074894" w:rsidP="00E33BAB">
      <w:pPr>
        <w:pStyle w:val="Paragraphedeliste"/>
        <w:numPr>
          <w:ilvl w:val="0"/>
          <w:numId w:val="104"/>
        </w:numPr>
        <w:tabs>
          <w:tab w:val="left" w:pos="1187"/>
        </w:tabs>
        <w:ind w:right="1122" w:firstLine="0"/>
        <w:jc w:val="both"/>
        <w:rPr>
          <w:sz w:val="24"/>
        </w:rPr>
      </w:pPr>
      <w:r>
        <w:rPr>
          <w:sz w:val="24"/>
        </w:rPr>
        <w:t>Les prix des intrants nécessaires aux Travaux que le soumissionnaire compte se procurer en dehors du pays de l’Autorité Contractante seront libellés dans la monnaie du pays du soumissionnaire ou de celle d’un pays membre éligible largement utilisée dans le commerce</w:t>
      </w:r>
      <w:r>
        <w:rPr>
          <w:spacing w:val="-14"/>
          <w:sz w:val="24"/>
        </w:rPr>
        <w:t xml:space="preserve"> </w:t>
      </w:r>
      <w:r>
        <w:rPr>
          <w:sz w:val="24"/>
        </w:rPr>
        <w:t>international.</w:t>
      </w:r>
    </w:p>
    <w:p w:rsidR="00406D5E" w:rsidRDefault="00074894" w:rsidP="00E33BAB">
      <w:pPr>
        <w:pStyle w:val="Paragraphedeliste"/>
        <w:numPr>
          <w:ilvl w:val="1"/>
          <w:numId w:val="106"/>
        </w:numPr>
        <w:tabs>
          <w:tab w:val="left" w:pos="1460"/>
        </w:tabs>
        <w:ind w:left="958" w:right="1122" w:firstLine="0"/>
        <w:jc w:val="both"/>
        <w:rPr>
          <w:sz w:val="24"/>
        </w:rPr>
      </w:pPr>
      <w:r>
        <w:rPr>
          <w:sz w:val="24"/>
        </w:rPr>
        <w:t>Le Maître d’Ouvrage peut demander aux soumissionnaires d’exprimer leurs besoins en monnaies nationale et étrangère et de justifier que les montants inclus dans les prix unitaires et totaux, et indiqués en annexe à la soumission, sont raisonnables ; à cette fin, un état détaillé de ses besoins en monnaies étrangères sera fourni par le</w:t>
      </w:r>
      <w:r>
        <w:rPr>
          <w:spacing w:val="-2"/>
          <w:sz w:val="24"/>
        </w:rPr>
        <w:t xml:space="preserve"> </w:t>
      </w:r>
      <w:r>
        <w:rPr>
          <w:sz w:val="24"/>
        </w:rPr>
        <w:t>soumissionnaire.</w:t>
      </w:r>
    </w:p>
    <w:p w:rsidR="00406D5E" w:rsidRDefault="00074894" w:rsidP="00E33BAB">
      <w:pPr>
        <w:pStyle w:val="Paragraphedeliste"/>
        <w:numPr>
          <w:ilvl w:val="1"/>
          <w:numId w:val="106"/>
        </w:numPr>
        <w:tabs>
          <w:tab w:val="left" w:pos="1453"/>
        </w:tabs>
        <w:ind w:left="958" w:right="1116" w:firstLine="0"/>
        <w:jc w:val="both"/>
        <w:rPr>
          <w:sz w:val="24"/>
        </w:rPr>
      </w:pPr>
      <w:r>
        <w:rPr>
          <w:sz w:val="24"/>
        </w:rPr>
        <w:t xml:space="preserve">Durant l’exécution des travaux, la plupart des monnaies étrangères restant à payer sur le montant du marché peut être révisée d’un commun accord par le Maître d’Ouvrage et l’entrepreneur de façon à </w:t>
      </w:r>
      <w:bookmarkStart w:id="21" w:name="_bookmark20"/>
      <w:bookmarkEnd w:id="21"/>
      <w:r>
        <w:rPr>
          <w:sz w:val="24"/>
        </w:rPr>
        <w:t>tenir compte de toute modification survenue dans les besoins</w:t>
      </w:r>
      <w:r>
        <w:rPr>
          <w:spacing w:val="26"/>
          <w:sz w:val="24"/>
        </w:rPr>
        <w:t xml:space="preserve"> </w:t>
      </w:r>
      <w:r>
        <w:rPr>
          <w:sz w:val="24"/>
        </w:rPr>
        <w:t>en devises au titre du marché.</w:t>
      </w:r>
    </w:p>
    <w:p w:rsidR="00406D5E" w:rsidRDefault="00074894">
      <w:pPr>
        <w:pStyle w:val="Titre1"/>
        <w:spacing w:line="276" w:lineRule="exact"/>
        <w:ind w:left="958"/>
        <w:jc w:val="both"/>
      </w:pPr>
      <w:r>
        <w:rPr>
          <w:u w:val="thick"/>
        </w:rPr>
        <w:t>Article 16 : Validité des offres</w:t>
      </w:r>
    </w:p>
    <w:p w:rsidR="00406D5E" w:rsidRDefault="00074894" w:rsidP="00E33BAB">
      <w:pPr>
        <w:pStyle w:val="Paragraphedeliste"/>
        <w:numPr>
          <w:ilvl w:val="1"/>
          <w:numId w:val="103"/>
        </w:numPr>
        <w:tabs>
          <w:tab w:val="left" w:pos="1458"/>
        </w:tabs>
        <w:ind w:right="1108" w:firstLine="0"/>
        <w:jc w:val="both"/>
        <w:rPr>
          <w:sz w:val="24"/>
        </w:rPr>
      </w:pPr>
      <w:r>
        <w:rPr>
          <w:sz w:val="24"/>
        </w:rPr>
        <w:t xml:space="preserve">Les offres doivent demeurer valables pendant la </w:t>
      </w:r>
      <w:r>
        <w:rPr>
          <w:spacing w:val="4"/>
          <w:sz w:val="24"/>
        </w:rPr>
        <w:t xml:space="preserve">période spécifiée </w:t>
      </w:r>
      <w:r>
        <w:rPr>
          <w:spacing w:val="3"/>
          <w:sz w:val="24"/>
        </w:rPr>
        <w:t xml:space="preserve">dans </w:t>
      </w:r>
      <w:r>
        <w:rPr>
          <w:sz w:val="24"/>
        </w:rPr>
        <w:t xml:space="preserve">le </w:t>
      </w:r>
      <w:r>
        <w:rPr>
          <w:spacing w:val="4"/>
          <w:sz w:val="24"/>
        </w:rPr>
        <w:t xml:space="preserve">Règlement </w:t>
      </w:r>
      <w:r>
        <w:rPr>
          <w:sz w:val="24"/>
        </w:rPr>
        <w:t xml:space="preserve">Particulier de l'Appel d'Offres à compter de la date de remise des offres fixée par l’Autorité Contractante, en application de l'article 22 du RGAO. Une offre valable pour une période </w:t>
      </w:r>
      <w:r>
        <w:rPr>
          <w:spacing w:val="3"/>
          <w:sz w:val="24"/>
        </w:rPr>
        <w:t xml:space="preserve">plus courte sera rejetée par </w:t>
      </w:r>
      <w:r>
        <w:rPr>
          <w:spacing w:val="4"/>
          <w:sz w:val="24"/>
        </w:rPr>
        <w:t xml:space="preserve">l’Autorité Contractante </w:t>
      </w:r>
      <w:r>
        <w:rPr>
          <w:sz w:val="24"/>
        </w:rPr>
        <w:t>comme non</w:t>
      </w:r>
      <w:r>
        <w:rPr>
          <w:spacing w:val="29"/>
          <w:sz w:val="24"/>
        </w:rPr>
        <w:t xml:space="preserve"> </w:t>
      </w:r>
      <w:r>
        <w:rPr>
          <w:sz w:val="24"/>
        </w:rPr>
        <w:t>conforme.</w:t>
      </w:r>
    </w:p>
    <w:p w:rsidR="00406D5E" w:rsidRDefault="00074894" w:rsidP="00E33BAB">
      <w:pPr>
        <w:pStyle w:val="Paragraphedeliste"/>
        <w:numPr>
          <w:ilvl w:val="1"/>
          <w:numId w:val="103"/>
        </w:numPr>
        <w:tabs>
          <w:tab w:val="left" w:pos="1456"/>
        </w:tabs>
        <w:ind w:right="1109" w:firstLine="0"/>
        <w:jc w:val="both"/>
        <w:rPr>
          <w:sz w:val="24"/>
        </w:rPr>
      </w:pPr>
      <w:r>
        <w:rPr>
          <w:spacing w:val="3"/>
          <w:sz w:val="24"/>
        </w:rPr>
        <w:t xml:space="preserve">Dans </w:t>
      </w:r>
      <w:r>
        <w:rPr>
          <w:spacing w:val="2"/>
          <w:sz w:val="24"/>
        </w:rPr>
        <w:t xml:space="preserve">des </w:t>
      </w:r>
      <w:r>
        <w:rPr>
          <w:spacing w:val="4"/>
          <w:sz w:val="24"/>
        </w:rPr>
        <w:t xml:space="preserve">circonstances exceptionnelles, </w:t>
      </w:r>
      <w:r>
        <w:rPr>
          <w:sz w:val="24"/>
        </w:rPr>
        <w:t xml:space="preserve">le Maître d’Ouvrage peut solliciter le consentement du soumissionnaire à une prolongation du délai de validité. La demande et  les réponses qui lui seront faites le seront par écrit (ou par télécopie). La validité de la caution de soumission prévue à l'article 17 du RGAO sera de même prolongée pour une durée correspondante. Un Soumissionnaire peut refuser de prolonger la validité de son offre sans perdre sa caution de soumission. Un </w:t>
      </w:r>
      <w:r>
        <w:rPr>
          <w:spacing w:val="4"/>
          <w:sz w:val="24"/>
        </w:rPr>
        <w:t xml:space="preserve">soumissionnaire </w:t>
      </w:r>
      <w:r>
        <w:rPr>
          <w:spacing w:val="3"/>
          <w:sz w:val="24"/>
        </w:rPr>
        <w:t xml:space="preserve">qui </w:t>
      </w:r>
      <w:r>
        <w:rPr>
          <w:spacing w:val="4"/>
          <w:sz w:val="24"/>
        </w:rPr>
        <w:t xml:space="preserve">consent </w:t>
      </w:r>
      <w:r>
        <w:rPr>
          <w:sz w:val="24"/>
        </w:rPr>
        <w:t xml:space="preserve">à </w:t>
      </w:r>
      <w:r>
        <w:rPr>
          <w:spacing w:val="2"/>
          <w:sz w:val="24"/>
        </w:rPr>
        <w:t xml:space="preserve">une </w:t>
      </w:r>
      <w:r>
        <w:rPr>
          <w:sz w:val="24"/>
        </w:rPr>
        <w:t>prolongation ne se verra pas demander de modifier son offre, ni ne sera autorisé à le faire.</w:t>
      </w:r>
    </w:p>
    <w:p w:rsidR="00406D5E" w:rsidRDefault="00074894" w:rsidP="00E33BAB">
      <w:pPr>
        <w:pStyle w:val="Paragraphedeliste"/>
        <w:numPr>
          <w:ilvl w:val="1"/>
          <w:numId w:val="103"/>
        </w:numPr>
        <w:tabs>
          <w:tab w:val="left" w:pos="1463"/>
        </w:tabs>
        <w:spacing w:before="2"/>
        <w:ind w:right="1110" w:firstLine="0"/>
        <w:jc w:val="both"/>
        <w:rPr>
          <w:sz w:val="24"/>
        </w:rPr>
      </w:pPr>
      <w:r>
        <w:rPr>
          <w:sz w:val="24"/>
        </w:rPr>
        <w:t xml:space="preserve">Lorsque le marché ne comporte pas d’article de révision de prix et que la période de validité des offres est prorogée de plus de soixante (60) jours, les montants payables au soumissionnaire retenu, seront actualisés par application de la formule y relative figurant à la demande de prorogation que le Maître d’Ouvrage </w:t>
      </w:r>
      <w:r>
        <w:rPr>
          <w:spacing w:val="3"/>
          <w:sz w:val="24"/>
        </w:rPr>
        <w:t>adressera au(x)</w:t>
      </w:r>
      <w:r>
        <w:rPr>
          <w:spacing w:val="-2"/>
          <w:sz w:val="24"/>
        </w:rPr>
        <w:t xml:space="preserve"> </w:t>
      </w:r>
      <w:r>
        <w:rPr>
          <w:spacing w:val="2"/>
          <w:sz w:val="24"/>
        </w:rPr>
        <w:t>soumissionnaire(s).</w:t>
      </w:r>
    </w:p>
    <w:p w:rsidR="00406D5E" w:rsidRDefault="00074894">
      <w:pPr>
        <w:pStyle w:val="Corpsdetexte"/>
        <w:ind w:left="958" w:right="1108"/>
        <w:jc w:val="both"/>
      </w:pPr>
      <w:r>
        <w:t>La période d’actualisation ira de la date de dépassement des soixante (60) jours à la date de  notification du marché ou de l’ordre de service de démarrage des travaux au soumissionnaire retenu,  tel que prévu par le CCAP. L’effet de l’actualisation n’est pas pris en considération aux fins de l’évaluation des</w:t>
      </w:r>
      <w:r>
        <w:rPr>
          <w:spacing w:val="-2"/>
        </w:rPr>
        <w:t xml:space="preserve"> </w:t>
      </w:r>
      <w:r>
        <w:t>offres.</w:t>
      </w:r>
    </w:p>
    <w:p w:rsidR="00406D5E" w:rsidRDefault="00074894">
      <w:pPr>
        <w:pStyle w:val="Titre1"/>
        <w:spacing w:line="276" w:lineRule="exact"/>
        <w:ind w:left="958"/>
        <w:jc w:val="both"/>
      </w:pPr>
      <w:bookmarkStart w:id="22" w:name="_bookmark21"/>
      <w:bookmarkEnd w:id="22"/>
      <w:r>
        <w:rPr>
          <w:u w:val="thick"/>
        </w:rPr>
        <w:t>Article 17 : Caution de soumission</w:t>
      </w:r>
    </w:p>
    <w:p w:rsidR="00406D5E" w:rsidRDefault="00074894" w:rsidP="00E33BAB">
      <w:pPr>
        <w:pStyle w:val="Paragraphedeliste"/>
        <w:numPr>
          <w:ilvl w:val="1"/>
          <w:numId w:val="102"/>
        </w:numPr>
        <w:tabs>
          <w:tab w:val="left" w:pos="1471"/>
        </w:tabs>
        <w:ind w:right="1111" w:firstLine="0"/>
        <w:jc w:val="both"/>
        <w:rPr>
          <w:sz w:val="24"/>
        </w:rPr>
      </w:pPr>
      <w:r>
        <w:rPr>
          <w:sz w:val="24"/>
        </w:rPr>
        <w:t xml:space="preserve">En </w:t>
      </w:r>
      <w:r>
        <w:rPr>
          <w:spacing w:val="2"/>
          <w:sz w:val="24"/>
        </w:rPr>
        <w:t xml:space="preserve">application </w:t>
      </w:r>
      <w:r>
        <w:rPr>
          <w:sz w:val="24"/>
        </w:rPr>
        <w:t xml:space="preserve">de </w:t>
      </w:r>
      <w:r>
        <w:rPr>
          <w:spacing w:val="2"/>
          <w:sz w:val="24"/>
        </w:rPr>
        <w:t xml:space="preserve">l'article </w:t>
      </w:r>
      <w:r>
        <w:rPr>
          <w:sz w:val="24"/>
        </w:rPr>
        <w:t xml:space="preserve">13 du RGAO, le soumissionnaire fournira une caution de </w:t>
      </w:r>
      <w:r>
        <w:rPr>
          <w:spacing w:val="4"/>
          <w:sz w:val="24"/>
        </w:rPr>
        <w:t xml:space="preserve">soumission  </w:t>
      </w:r>
      <w:r>
        <w:rPr>
          <w:spacing w:val="2"/>
          <w:sz w:val="24"/>
        </w:rPr>
        <w:t xml:space="preserve">du </w:t>
      </w:r>
      <w:r>
        <w:rPr>
          <w:spacing w:val="3"/>
          <w:sz w:val="24"/>
        </w:rPr>
        <w:t xml:space="preserve">montant </w:t>
      </w:r>
      <w:r>
        <w:rPr>
          <w:spacing w:val="4"/>
          <w:sz w:val="24"/>
        </w:rPr>
        <w:t xml:space="preserve">spécifié </w:t>
      </w:r>
      <w:r>
        <w:rPr>
          <w:spacing w:val="3"/>
          <w:sz w:val="24"/>
        </w:rPr>
        <w:t xml:space="preserve">dans </w:t>
      </w:r>
      <w:r>
        <w:rPr>
          <w:sz w:val="24"/>
        </w:rPr>
        <w:t>le Règlement Particulier de l'Appel d'Offres, laquelle fera  partie  intégrante de son</w:t>
      </w:r>
      <w:r>
        <w:rPr>
          <w:spacing w:val="13"/>
          <w:sz w:val="24"/>
        </w:rPr>
        <w:t xml:space="preserve"> </w:t>
      </w:r>
      <w:r>
        <w:rPr>
          <w:sz w:val="24"/>
        </w:rPr>
        <w:t>offre.</w:t>
      </w:r>
    </w:p>
    <w:p w:rsidR="00406D5E" w:rsidRDefault="00074894" w:rsidP="00E33BAB">
      <w:pPr>
        <w:pStyle w:val="Paragraphedeliste"/>
        <w:numPr>
          <w:ilvl w:val="1"/>
          <w:numId w:val="102"/>
        </w:numPr>
        <w:tabs>
          <w:tab w:val="left" w:pos="1477"/>
        </w:tabs>
        <w:ind w:right="1113" w:firstLine="0"/>
        <w:jc w:val="both"/>
        <w:rPr>
          <w:sz w:val="24"/>
        </w:rPr>
      </w:pPr>
      <w:r>
        <w:rPr>
          <w:sz w:val="24"/>
        </w:rPr>
        <w:t>La caution de soumission sera conforme au modèle présenté dans le Dossier d’Appel d’Offres; d’autres modèles peuvent être autorisés, sous réserve de l’approbation préalable du Maître</w:t>
      </w:r>
      <w:r>
        <w:rPr>
          <w:spacing w:val="12"/>
          <w:sz w:val="24"/>
        </w:rPr>
        <w:t xml:space="preserve"> </w:t>
      </w:r>
      <w:r>
        <w:rPr>
          <w:sz w:val="24"/>
        </w:rPr>
        <w:t>d’Ouvrage.</w:t>
      </w:r>
    </w:p>
    <w:p w:rsidR="00406D5E" w:rsidRDefault="00406D5E">
      <w:pPr>
        <w:jc w:val="both"/>
        <w:rPr>
          <w:sz w:val="24"/>
        </w:rPr>
        <w:sectPr w:rsidR="00406D5E">
          <w:pgSz w:w="11910" w:h="16850"/>
          <w:pgMar w:top="1060" w:right="300" w:bottom="920" w:left="460" w:header="0" w:footer="740" w:gutter="0"/>
          <w:cols w:space="720"/>
        </w:sectPr>
      </w:pPr>
    </w:p>
    <w:p w:rsidR="00406D5E" w:rsidRDefault="00074894">
      <w:pPr>
        <w:pStyle w:val="Corpsdetexte"/>
        <w:spacing w:before="75"/>
        <w:ind w:left="958" w:right="1105"/>
        <w:jc w:val="both"/>
      </w:pPr>
      <w:r>
        <w:rPr>
          <w:spacing w:val="2"/>
        </w:rPr>
        <w:lastRenderedPageBreak/>
        <w:t xml:space="preserve">La </w:t>
      </w:r>
      <w:r>
        <w:rPr>
          <w:spacing w:val="3"/>
        </w:rPr>
        <w:t xml:space="preserve">Caution </w:t>
      </w:r>
      <w:r>
        <w:t xml:space="preserve">de soumission demeurera valide pendant  trente (30) jours au-delà de la date limite </w:t>
      </w:r>
      <w:r>
        <w:rPr>
          <w:spacing w:val="-8"/>
        </w:rPr>
        <w:t xml:space="preserve">initiale </w:t>
      </w:r>
      <w:r>
        <w:t xml:space="preserve">de validité des offres, ou de toute nouvelle date limite de validité demandée par le Maître d’Ouvrage et acceptée par le soumissionnaire, </w:t>
      </w:r>
      <w:r>
        <w:rPr>
          <w:spacing w:val="3"/>
        </w:rPr>
        <w:t xml:space="preserve">conformément </w:t>
      </w:r>
      <w:r>
        <w:rPr>
          <w:spacing w:val="2"/>
        </w:rPr>
        <w:t xml:space="preserve">aux </w:t>
      </w:r>
      <w:r>
        <w:rPr>
          <w:spacing w:val="3"/>
        </w:rPr>
        <w:t xml:space="preserve">dispositions </w:t>
      </w:r>
      <w:r>
        <w:t>de l’Article 16.2 du</w:t>
      </w:r>
      <w:r>
        <w:rPr>
          <w:spacing w:val="-8"/>
        </w:rPr>
        <w:t xml:space="preserve"> </w:t>
      </w:r>
      <w:r>
        <w:t>RGAO.</w:t>
      </w:r>
    </w:p>
    <w:p w:rsidR="00406D5E" w:rsidRDefault="00074894" w:rsidP="00E33BAB">
      <w:pPr>
        <w:pStyle w:val="Paragraphedeliste"/>
        <w:numPr>
          <w:ilvl w:val="1"/>
          <w:numId w:val="102"/>
        </w:numPr>
        <w:tabs>
          <w:tab w:val="left" w:pos="1494"/>
        </w:tabs>
        <w:ind w:right="1112" w:firstLine="0"/>
        <w:jc w:val="both"/>
        <w:rPr>
          <w:sz w:val="24"/>
        </w:rPr>
      </w:pPr>
      <w:r>
        <w:rPr>
          <w:sz w:val="24"/>
        </w:rPr>
        <w:t xml:space="preserve">Toute offre non accompagnée d’une Caution de Soumission acceptable sera rejetée par la </w:t>
      </w:r>
      <w:r>
        <w:rPr>
          <w:spacing w:val="4"/>
          <w:sz w:val="24"/>
        </w:rPr>
        <w:t xml:space="preserve">Commission </w:t>
      </w:r>
      <w:r>
        <w:rPr>
          <w:spacing w:val="2"/>
          <w:sz w:val="24"/>
        </w:rPr>
        <w:t xml:space="preserve">de </w:t>
      </w:r>
      <w:r>
        <w:rPr>
          <w:spacing w:val="3"/>
          <w:sz w:val="24"/>
        </w:rPr>
        <w:t xml:space="preserve">Passation </w:t>
      </w:r>
      <w:r>
        <w:rPr>
          <w:spacing w:val="2"/>
          <w:sz w:val="24"/>
        </w:rPr>
        <w:t xml:space="preserve">des </w:t>
      </w:r>
      <w:r>
        <w:rPr>
          <w:spacing w:val="3"/>
          <w:sz w:val="24"/>
        </w:rPr>
        <w:t xml:space="preserve">Marchés comme </w:t>
      </w:r>
      <w:r>
        <w:rPr>
          <w:spacing w:val="2"/>
          <w:sz w:val="24"/>
        </w:rPr>
        <w:t xml:space="preserve">non </w:t>
      </w:r>
      <w:r>
        <w:rPr>
          <w:spacing w:val="3"/>
          <w:sz w:val="24"/>
        </w:rPr>
        <w:t xml:space="preserve">conforme. </w:t>
      </w:r>
      <w:r>
        <w:rPr>
          <w:spacing w:val="2"/>
          <w:sz w:val="24"/>
        </w:rPr>
        <w:t xml:space="preserve">La </w:t>
      </w:r>
      <w:r>
        <w:rPr>
          <w:spacing w:val="3"/>
          <w:sz w:val="24"/>
        </w:rPr>
        <w:t xml:space="preserve">Caution </w:t>
      </w:r>
      <w:r>
        <w:rPr>
          <w:spacing w:val="2"/>
          <w:sz w:val="24"/>
        </w:rPr>
        <w:t xml:space="preserve">de </w:t>
      </w:r>
      <w:r>
        <w:rPr>
          <w:sz w:val="24"/>
        </w:rPr>
        <w:t xml:space="preserve">soumission d’un groupement d’entreprises </w:t>
      </w:r>
      <w:r>
        <w:rPr>
          <w:spacing w:val="3"/>
          <w:sz w:val="24"/>
        </w:rPr>
        <w:t xml:space="preserve">doit être </w:t>
      </w:r>
      <w:r>
        <w:rPr>
          <w:spacing w:val="4"/>
          <w:sz w:val="24"/>
        </w:rPr>
        <w:t xml:space="preserve">établie </w:t>
      </w:r>
      <w:r>
        <w:rPr>
          <w:spacing w:val="2"/>
          <w:sz w:val="24"/>
        </w:rPr>
        <w:t xml:space="preserve">au nom du </w:t>
      </w:r>
      <w:r>
        <w:rPr>
          <w:spacing w:val="3"/>
          <w:sz w:val="24"/>
        </w:rPr>
        <w:t xml:space="preserve">mandataire </w:t>
      </w:r>
      <w:r>
        <w:rPr>
          <w:sz w:val="24"/>
        </w:rPr>
        <w:t>soumettant l’offre et mentionner chacun des membres du</w:t>
      </w:r>
      <w:r>
        <w:rPr>
          <w:spacing w:val="10"/>
          <w:sz w:val="24"/>
        </w:rPr>
        <w:t xml:space="preserve"> </w:t>
      </w:r>
      <w:r>
        <w:rPr>
          <w:sz w:val="24"/>
        </w:rPr>
        <w:t>groupement.</w:t>
      </w:r>
    </w:p>
    <w:p w:rsidR="00406D5E" w:rsidRDefault="00074894" w:rsidP="00E33BAB">
      <w:pPr>
        <w:pStyle w:val="Paragraphedeliste"/>
        <w:numPr>
          <w:ilvl w:val="1"/>
          <w:numId w:val="102"/>
        </w:numPr>
        <w:tabs>
          <w:tab w:val="left" w:pos="1455"/>
        </w:tabs>
        <w:ind w:right="1122" w:firstLine="0"/>
        <w:jc w:val="both"/>
        <w:rPr>
          <w:sz w:val="24"/>
        </w:rPr>
      </w:pPr>
      <w:r>
        <w:rPr>
          <w:sz w:val="24"/>
        </w:rPr>
        <w:t>Les cautions de soumission et les offres des soumissionnaires non retenus seront restituées dans un délai de quinze (15) jours à compter de la date de publication des</w:t>
      </w:r>
      <w:r>
        <w:rPr>
          <w:spacing w:val="-18"/>
          <w:sz w:val="24"/>
        </w:rPr>
        <w:t xml:space="preserve"> </w:t>
      </w:r>
      <w:r>
        <w:rPr>
          <w:sz w:val="24"/>
        </w:rPr>
        <w:t>résultats.</w:t>
      </w:r>
    </w:p>
    <w:p w:rsidR="00406D5E" w:rsidRDefault="00074894" w:rsidP="00E33BAB">
      <w:pPr>
        <w:pStyle w:val="Paragraphedeliste"/>
        <w:numPr>
          <w:ilvl w:val="1"/>
          <w:numId w:val="102"/>
        </w:numPr>
        <w:tabs>
          <w:tab w:val="left" w:pos="1487"/>
        </w:tabs>
        <w:ind w:right="1111" w:firstLine="0"/>
        <w:jc w:val="both"/>
        <w:rPr>
          <w:sz w:val="24"/>
        </w:rPr>
      </w:pPr>
      <w:r>
        <w:rPr>
          <w:sz w:val="24"/>
        </w:rPr>
        <w:t>La caution de soumission de l’attributaire du Marché sera libérée  dès  que  ce  dernier  aura signé le marché et fourni le Cautionnement définitif</w:t>
      </w:r>
      <w:r>
        <w:rPr>
          <w:spacing w:val="1"/>
          <w:sz w:val="24"/>
        </w:rPr>
        <w:t xml:space="preserve"> </w:t>
      </w:r>
      <w:r>
        <w:rPr>
          <w:sz w:val="24"/>
        </w:rPr>
        <w:t>requis.</w:t>
      </w:r>
    </w:p>
    <w:p w:rsidR="00406D5E" w:rsidRDefault="00074894" w:rsidP="00E33BAB">
      <w:pPr>
        <w:pStyle w:val="Paragraphedeliste"/>
        <w:numPr>
          <w:ilvl w:val="1"/>
          <w:numId w:val="102"/>
        </w:numPr>
        <w:tabs>
          <w:tab w:val="left" w:pos="1453"/>
        </w:tabs>
        <w:ind w:left="1452" w:hanging="495"/>
        <w:jc w:val="both"/>
        <w:rPr>
          <w:sz w:val="24"/>
        </w:rPr>
      </w:pPr>
      <w:r>
        <w:rPr>
          <w:sz w:val="24"/>
        </w:rPr>
        <w:t>La caution de soumission peut être saisie</w:t>
      </w:r>
      <w:r>
        <w:rPr>
          <w:spacing w:val="44"/>
          <w:sz w:val="24"/>
        </w:rPr>
        <w:t xml:space="preserve"> </w:t>
      </w:r>
      <w:r>
        <w:rPr>
          <w:sz w:val="24"/>
        </w:rPr>
        <w:t>:</w:t>
      </w:r>
    </w:p>
    <w:p w:rsidR="00406D5E" w:rsidRDefault="00074894" w:rsidP="00E33BAB">
      <w:pPr>
        <w:pStyle w:val="Paragraphedeliste"/>
        <w:numPr>
          <w:ilvl w:val="0"/>
          <w:numId w:val="101"/>
        </w:numPr>
        <w:tabs>
          <w:tab w:val="left" w:pos="1180"/>
        </w:tabs>
        <w:spacing w:line="274" w:lineRule="exact"/>
        <w:ind w:hanging="222"/>
        <w:jc w:val="both"/>
        <w:rPr>
          <w:sz w:val="24"/>
        </w:rPr>
      </w:pPr>
      <w:r>
        <w:rPr>
          <w:sz w:val="24"/>
        </w:rPr>
        <w:t>Si le soumissionnaire retire son offre durant la période de validité</w:t>
      </w:r>
      <w:r>
        <w:rPr>
          <w:spacing w:val="15"/>
          <w:sz w:val="24"/>
        </w:rPr>
        <w:t xml:space="preserve"> </w:t>
      </w:r>
      <w:r>
        <w:rPr>
          <w:sz w:val="24"/>
        </w:rPr>
        <w:t>;</w:t>
      </w:r>
    </w:p>
    <w:p w:rsidR="00406D5E" w:rsidRDefault="00074894" w:rsidP="00E33BAB">
      <w:pPr>
        <w:pStyle w:val="Paragraphedeliste"/>
        <w:numPr>
          <w:ilvl w:val="0"/>
          <w:numId w:val="101"/>
        </w:numPr>
        <w:tabs>
          <w:tab w:val="left" w:pos="1180"/>
        </w:tabs>
        <w:spacing w:line="274" w:lineRule="exact"/>
        <w:ind w:hanging="222"/>
        <w:jc w:val="both"/>
        <w:rPr>
          <w:sz w:val="24"/>
        </w:rPr>
      </w:pPr>
      <w:r>
        <w:rPr>
          <w:sz w:val="24"/>
        </w:rPr>
        <w:t>Si, le soumissionnaire retenu</w:t>
      </w:r>
      <w:r>
        <w:rPr>
          <w:spacing w:val="25"/>
          <w:sz w:val="24"/>
        </w:rPr>
        <w:t xml:space="preserve"> </w:t>
      </w:r>
      <w:r>
        <w:rPr>
          <w:sz w:val="24"/>
        </w:rPr>
        <w:t>:</w:t>
      </w:r>
    </w:p>
    <w:p w:rsidR="00406D5E" w:rsidRDefault="00074894" w:rsidP="00E33BAB">
      <w:pPr>
        <w:pStyle w:val="Paragraphedeliste"/>
        <w:numPr>
          <w:ilvl w:val="1"/>
          <w:numId w:val="101"/>
        </w:numPr>
        <w:tabs>
          <w:tab w:val="left" w:pos="1396"/>
        </w:tabs>
        <w:spacing w:before="1"/>
        <w:jc w:val="both"/>
        <w:rPr>
          <w:sz w:val="24"/>
        </w:rPr>
      </w:pPr>
      <w:r>
        <w:rPr>
          <w:sz w:val="24"/>
        </w:rPr>
        <w:t>Manque</w:t>
      </w:r>
      <w:r>
        <w:rPr>
          <w:spacing w:val="17"/>
          <w:sz w:val="24"/>
        </w:rPr>
        <w:t xml:space="preserve"> </w:t>
      </w:r>
      <w:r>
        <w:rPr>
          <w:sz w:val="24"/>
        </w:rPr>
        <w:t>à</w:t>
      </w:r>
      <w:r>
        <w:rPr>
          <w:spacing w:val="17"/>
          <w:sz w:val="24"/>
        </w:rPr>
        <w:t xml:space="preserve"> </w:t>
      </w:r>
      <w:r>
        <w:rPr>
          <w:sz w:val="24"/>
        </w:rPr>
        <w:t>son</w:t>
      </w:r>
      <w:r>
        <w:rPr>
          <w:spacing w:val="15"/>
          <w:sz w:val="24"/>
        </w:rPr>
        <w:t xml:space="preserve"> </w:t>
      </w:r>
      <w:r>
        <w:rPr>
          <w:sz w:val="24"/>
        </w:rPr>
        <w:t>obligation</w:t>
      </w:r>
      <w:r>
        <w:rPr>
          <w:spacing w:val="16"/>
          <w:sz w:val="24"/>
        </w:rPr>
        <w:t xml:space="preserve"> </w:t>
      </w:r>
      <w:r>
        <w:rPr>
          <w:sz w:val="24"/>
        </w:rPr>
        <w:t>de</w:t>
      </w:r>
      <w:r>
        <w:rPr>
          <w:spacing w:val="17"/>
          <w:sz w:val="24"/>
        </w:rPr>
        <w:t xml:space="preserve"> </w:t>
      </w:r>
      <w:r>
        <w:rPr>
          <w:sz w:val="24"/>
        </w:rPr>
        <w:t>souscrire</w:t>
      </w:r>
      <w:r>
        <w:rPr>
          <w:spacing w:val="16"/>
          <w:sz w:val="24"/>
        </w:rPr>
        <w:t xml:space="preserve"> </w:t>
      </w:r>
      <w:r>
        <w:rPr>
          <w:sz w:val="24"/>
        </w:rPr>
        <w:t>le</w:t>
      </w:r>
      <w:r>
        <w:rPr>
          <w:spacing w:val="17"/>
          <w:sz w:val="24"/>
        </w:rPr>
        <w:t xml:space="preserve"> </w:t>
      </w:r>
      <w:r>
        <w:rPr>
          <w:sz w:val="24"/>
        </w:rPr>
        <w:t>marché</w:t>
      </w:r>
      <w:r>
        <w:rPr>
          <w:spacing w:val="-2"/>
          <w:sz w:val="24"/>
        </w:rPr>
        <w:t xml:space="preserve"> </w:t>
      </w:r>
      <w:r>
        <w:rPr>
          <w:sz w:val="24"/>
        </w:rPr>
        <w:t>en</w:t>
      </w:r>
      <w:r>
        <w:rPr>
          <w:spacing w:val="3"/>
          <w:sz w:val="24"/>
        </w:rPr>
        <w:t xml:space="preserve"> </w:t>
      </w:r>
      <w:r>
        <w:rPr>
          <w:sz w:val="24"/>
        </w:rPr>
        <w:t>application</w:t>
      </w:r>
      <w:r>
        <w:rPr>
          <w:spacing w:val="6"/>
          <w:sz w:val="24"/>
        </w:rPr>
        <w:t xml:space="preserve"> </w:t>
      </w:r>
      <w:r>
        <w:rPr>
          <w:sz w:val="24"/>
        </w:rPr>
        <w:t>de</w:t>
      </w:r>
      <w:r>
        <w:rPr>
          <w:spacing w:val="6"/>
          <w:sz w:val="24"/>
        </w:rPr>
        <w:t xml:space="preserve"> </w:t>
      </w:r>
      <w:r>
        <w:rPr>
          <w:sz w:val="24"/>
        </w:rPr>
        <w:t>l’article</w:t>
      </w:r>
      <w:r>
        <w:rPr>
          <w:spacing w:val="-1"/>
          <w:sz w:val="24"/>
        </w:rPr>
        <w:t xml:space="preserve"> </w:t>
      </w:r>
      <w:r>
        <w:rPr>
          <w:sz w:val="24"/>
        </w:rPr>
        <w:t>38</w:t>
      </w:r>
      <w:r>
        <w:rPr>
          <w:spacing w:val="-1"/>
          <w:sz w:val="24"/>
        </w:rPr>
        <w:t xml:space="preserve"> </w:t>
      </w:r>
      <w:r>
        <w:rPr>
          <w:sz w:val="24"/>
        </w:rPr>
        <w:t>du</w:t>
      </w:r>
      <w:r>
        <w:rPr>
          <w:spacing w:val="6"/>
          <w:sz w:val="24"/>
        </w:rPr>
        <w:t xml:space="preserve"> </w:t>
      </w:r>
      <w:r>
        <w:rPr>
          <w:sz w:val="24"/>
        </w:rPr>
        <w:t>RGAO,</w:t>
      </w:r>
      <w:r>
        <w:rPr>
          <w:spacing w:val="6"/>
          <w:sz w:val="24"/>
        </w:rPr>
        <w:t xml:space="preserve"> </w:t>
      </w:r>
      <w:r>
        <w:rPr>
          <w:sz w:val="24"/>
        </w:rPr>
        <w:t>ou</w:t>
      </w:r>
    </w:p>
    <w:p w:rsidR="00406D5E" w:rsidRDefault="00074894" w:rsidP="00E33BAB">
      <w:pPr>
        <w:pStyle w:val="Paragraphedeliste"/>
        <w:numPr>
          <w:ilvl w:val="1"/>
          <w:numId w:val="101"/>
        </w:numPr>
        <w:tabs>
          <w:tab w:val="left" w:pos="1478"/>
        </w:tabs>
        <w:spacing w:before="1"/>
        <w:ind w:left="1477" w:hanging="236"/>
        <w:jc w:val="both"/>
        <w:rPr>
          <w:sz w:val="24"/>
        </w:rPr>
      </w:pPr>
      <w:r>
        <w:rPr>
          <w:sz w:val="24"/>
        </w:rPr>
        <w:t>Manque</w:t>
      </w:r>
      <w:r>
        <w:rPr>
          <w:spacing w:val="34"/>
          <w:sz w:val="24"/>
        </w:rPr>
        <w:t xml:space="preserve"> </w:t>
      </w:r>
      <w:r>
        <w:rPr>
          <w:sz w:val="24"/>
        </w:rPr>
        <w:t>à</w:t>
      </w:r>
      <w:r>
        <w:rPr>
          <w:spacing w:val="37"/>
          <w:sz w:val="24"/>
        </w:rPr>
        <w:t xml:space="preserve"> </w:t>
      </w:r>
      <w:r>
        <w:rPr>
          <w:sz w:val="24"/>
        </w:rPr>
        <w:t>son</w:t>
      </w:r>
      <w:r>
        <w:rPr>
          <w:spacing w:val="37"/>
          <w:sz w:val="24"/>
        </w:rPr>
        <w:t xml:space="preserve"> </w:t>
      </w:r>
      <w:r>
        <w:rPr>
          <w:sz w:val="24"/>
        </w:rPr>
        <w:t>obligation</w:t>
      </w:r>
      <w:r>
        <w:rPr>
          <w:spacing w:val="37"/>
          <w:sz w:val="24"/>
        </w:rPr>
        <w:t xml:space="preserve"> </w:t>
      </w:r>
      <w:r>
        <w:rPr>
          <w:sz w:val="24"/>
        </w:rPr>
        <w:t>de</w:t>
      </w:r>
      <w:r>
        <w:rPr>
          <w:spacing w:val="37"/>
          <w:sz w:val="24"/>
        </w:rPr>
        <w:t xml:space="preserve"> </w:t>
      </w:r>
      <w:r>
        <w:rPr>
          <w:sz w:val="24"/>
        </w:rPr>
        <w:t>fournir</w:t>
      </w:r>
      <w:r>
        <w:rPr>
          <w:spacing w:val="35"/>
          <w:sz w:val="24"/>
        </w:rPr>
        <w:t xml:space="preserve"> </w:t>
      </w:r>
      <w:r>
        <w:rPr>
          <w:sz w:val="24"/>
        </w:rPr>
        <w:t>le</w:t>
      </w:r>
      <w:r>
        <w:rPr>
          <w:spacing w:val="37"/>
          <w:sz w:val="24"/>
        </w:rPr>
        <w:t xml:space="preserve"> </w:t>
      </w:r>
      <w:r>
        <w:rPr>
          <w:sz w:val="24"/>
        </w:rPr>
        <w:t>cautionnement</w:t>
      </w:r>
      <w:r>
        <w:rPr>
          <w:spacing w:val="34"/>
          <w:sz w:val="24"/>
        </w:rPr>
        <w:t xml:space="preserve"> </w:t>
      </w:r>
      <w:r>
        <w:rPr>
          <w:sz w:val="24"/>
        </w:rPr>
        <w:t>définitif</w:t>
      </w:r>
      <w:r>
        <w:rPr>
          <w:spacing w:val="36"/>
          <w:sz w:val="24"/>
        </w:rPr>
        <w:t xml:space="preserve"> </w:t>
      </w:r>
      <w:r>
        <w:rPr>
          <w:sz w:val="24"/>
        </w:rPr>
        <w:t>en</w:t>
      </w:r>
      <w:r>
        <w:rPr>
          <w:spacing w:val="37"/>
          <w:sz w:val="24"/>
        </w:rPr>
        <w:t xml:space="preserve"> </w:t>
      </w:r>
      <w:r>
        <w:rPr>
          <w:sz w:val="24"/>
        </w:rPr>
        <w:t>application</w:t>
      </w:r>
      <w:r>
        <w:rPr>
          <w:spacing w:val="35"/>
          <w:sz w:val="24"/>
        </w:rPr>
        <w:t xml:space="preserve"> </w:t>
      </w:r>
      <w:r>
        <w:rPr>
          <w:sz w:val="24"/>
        </w:rPr>
        <w:t>de</w:t>
      </w:r>
      <w:r>
        <w:rPr>
          <w:spacing w:val="37"/>
          <w:sz w:val="24"/>
        </w:rPr>
        <w:t xml:space="preserve"> </w:t>
      </w:r>
      <w:r>
        <w:rPr>
          <w:sz w:val="24"/>
        </w:rPr>
        <w:t>l’article</w:t>
      </w:r>
      <w:r>
        <w:rPr>
          <w:spacing w:val="35"/>
          <w:sz w:val="24"/>
        </w:rPr>
        <w:t xml:space="preserve"> </w:t>
      </w:r>
      <w:r>
        <w:rPr>
          <w:sz w:val="24"/>
        </w:rPr>
        <w:t>39</w:t>
      </w:r>
      <w:r>
        <w:rPr>
          <w:spacing w:val="34"/>
          <w:sz w:val="24"/>
        </w:rPr>
        <w:t xml:space="preserve"> </w:t>
      </w:r>
      <w:r>
        <w:rPr>
          <w:sz w:val="24"/>
        </w:rPr>
        <w:t>du</w:t>
      </w:r>
    </w:p>
    <w:p w:rsidR="00406D5E" w:rsidRDefault="00074894">
      <w:pPr>
        <w:pStyle w:val="Corpsdetexte"/>
        <w:spacing w:before="1" w:line="274" w:lineRule="exact"/>
        <w:ind w:left="1525"/>
      </w:pPr>
      <w:r>
        <w:t>RGAO.</w:t>
      </w:r>
    </w:p>
    <w:p w:rsidR="00406D5E" w:rsidRDefault="00074894" w:rsidP="00E33BAB">
      <w:pPr>
        <w:pStyle w:val="Paragraphedeliste"/>
        <w:numPr>
          <w:ilvl w:val="1"/>
          <w:numId w:val="101"/>
        </w:numPr>
        <w:tabs>
          <w:tab w:val="left" w:pos="1482"/>
        </w:tabs>
        <w:spacing w:line="274" w:lineRule="exact"/>
        <w:ind w:left="1481" w:hanging="240"/>
        <w:jc w:val="both"/>
        <w:rPr>
          <w:sz w:val="24"/>
        </w:rPr>
      </w:pPr>
      <w:r>
        <w:rPr>
          <w:sz w:val="24"/>
        </w:rPr>
        <w:t>Refuse de recevoir notification du marché ou de l’ordre de service de démarrage des</w:t>
      </w:r>
      <w:r>
        <w:rPr>
          <w:spacing w:val="-17"/>
          <w:sz w:val="24"/>
        </w:rPr>
        <w:t xml:space="preserve"> </w:t>
      </w:r>
      <w:r>
        <w:rPr>
          <w:sz w:val="24"/>
        </w:rPr>
        <w:t>prestations.</w:t>
      </w:r>
    </w:p>
    <w:p w:rsidR="00406D5E" w:rsidRDefault="00074894">
      <w:pPr>
        <w:pStyle w:val="Titre1"/>
        <w:spacing w:line="275" w:lineRule="exact"/>
        <w:ind w:left="958"/>
      </w:pPr>
      <w:bookmarkStart w:id="23" w:name="_bookmark22"/>
      <w:bookmarkEnd w:id="23"/>
      <w:r>
        <w:rPr>
          <w:u w:val="thick"/>
        </w:rPr>
        <w:t>Article 18 : Propositions variantes des soumissionnaires</w:t>
      </w:r>
    </w:p>
    <w:p w:rsidR="00406D5E" w:rsidRDefault="00074894" w:rsidP="00E33BAB">
      <w:pPr>
        <w:pStyle w:val="Paragraphedeliste"/>
        <w:numPr>
          <w:ilvl w:val="1"/>
          <w:numId w:val="100"/>
        </w:numPr>
        <w:tabs>
          <w:tab w:val="left" w:pos="1501"/>
        </w:tabs>
        <w:spacing w:before="1"/>
        <w:ind w:right="1111" w:firstLine="0"/>
        <w:jc w:val="both"/>
        <w:rPr>
          <w:sz w:val="24"/>
        </w:rPr>
      </w:pPr>
      <w:r>
        <w:rPr>
          <w:sz w:val="24"/>
        </w:rPr>
        <w:t xml:space="preserve">Lorsque les travaux peuvent être exécutés dans des délais d’exécution variables, le RPAO précisera ces délais, et indiquera la méthode retenue pour l’évaluation du délai d’achèvement proposé par le soumissionnaire à l’intérieur des délais spécifiés. Les offres </w:t>
      </w:r>
      <w:r>
        <w:rPr>
          <w:spacing w:val="4"/>
          <w:sz w:val="24"/>
        </w:rPr>
        <w:t xml:space="preserve">proposant </w:t>
      </w:r>
      <w:r>
        <w:rPr>
          <w:spacing w:val="2"/>
          <w:sz w:val="24"/>
        </w:rPr>
        <w:t xml:space="preserve">des </w:t>
      </w:r>
      <w:r>
        <w:rPr>
          <w:spacing w:val="4"/>
          <w:sz w:val="24"/>
        </w:rPr>
        <w:t xml:space="preserve">délais </w:t>
      </w:r>
      <w:r>
        <w:rPr>
          <w:spacing w:val="3"/>
          <w:sz w:val="24"/>
        </w:rPr>
        <w:t xml:space="preserve">au-delà </w:t>
      </w:r>
      <w:r>
        <w:rPr>
          <w:sz w:val="24"/>
        </w:rPr>
        <w:t xml:space="preserve">de </w:t>
      </w:r>
      <w:r>
        <w:rPr>
          <w:spacing w:val="3"/>
          <w:sz w:val="24"/>
        </w:rPr>
        <w:t xml:space="preserve">ceux </w:t>
      </w:r>
      <w:r>
        <w:rPr>
          <w:spacing w:val="2"/>
          <w:sz w:val="24"/>
        </w:rPr>
        <w:t xml:space="preserve">spécifiés seront considérées </w:t>
      </w:r>
      <w:r>
        <w:rPr>
          <w:sz w:val="24"/>
        </w:rPr>
        <w:t>comme non</w:t>
      </w:r>
      <w:r>
        <w:rPr>
          <w:spacing w:val="9"/>
          <w:sz w:val="24"/>
        </w:rPr>
        <w:t xml:space="preserve"> </w:t>
      </w:r>
      <w:r>
        <w:rPr>
          <w:sz w:val="24"/>
        </w:rPr>
        <w:t>conformes.</w:t>
      </w:r>
    </w:p>
    <w:p w:rsidR="00406D5E" w:rsidRDefault="00074894" w:rsidP="00E33BAB">
      <w:pPr>
        <w:pStyle w:val="Paragraphedeliste"/>
        <w:numPr>
          <w:ilvl w:val="1"/>
          <w:numId w:val="100"/>
        </w:numPr>
        <w:tabs>
          <w:tab w:val="left" w:pos="1470"/>
        </w:tabs>
        <w:ind w:right="1116" w:firstLine="0"/>
        <w:jc w:val="both"/>
        <w:rPr>
          <w:sz w:val="24"/>
        </w:rPr>
      </w:pPr>
      <w:r>
        <w:rPr>
          <w:sz w:val="24"/>
        </w:rPr>
        <w:t>Excepté dans le cas mentionné à l’Article 18.3 ci-dessous, les soumissionnaires souhaitant offrir des variantes techniques doivent d’abord chiffrer la solution de base du Maître d’Ouvrage telle que décrite dans le Dossier d’Appel d’Offres, et fournir en outre tous les renseignements dont le Maître d’Ouvrage a besoin pour procéder à l’évaluation complète de la variante proposée, y compris les plans, notes de calcul, spécifications techniques, sous-détails de prix et méthodes de construction proposées, et tous autres détails utiles. Le Maître d’Ouvrage n’examinera que les variantes techniques, le cas échéant,</w:t>
      </w:r>
      <w:r>
        <w:rPr>
          <w:spacing w:val="-5"/>
          <w:sz w:val="24"/>
        </w:rPr>
        <w:t xml:space="preserve"> </w:t>
      </w:r>
      <w:r>
        <w:rPr>
          <w:sz w:val="24"/>
        </w:rPr>
        <w:t>du</w:t>
      </w:r>
      <w:r>
        <w:rPr>
          <w:spacing w:val="-2"/>
          <w:sz w:val="24"/>
        </w:rPr>
        <w:t xml:space="preserve"> </w:t>
      </w:r>
      <w:r>
        <w:rPr>
          <w:sz w:val="24"/>
        </w:rPr>
        <w:t>soumissionnaire</w:t>
      </w:r>
      <w:r>
        <w:rPr>
          <w:spacing w:val="-3"/>
          <w:sz w:val="24"/>
        </w:rPr>
        <w:t xml:space="preserve"> </w:t>
      </w:r>
      <w:r>
        <w:rPr>
          <w:sz w:val="24"/>
        </w:rPr>
        <w:t>dont</w:t>
      </w:r>
      <w:r>
        <w:rPr>
          <w:spacing w:val="-2"/>
          <w:sz w:val="24"/>
        </w:rPr>
        <w:t xml:space="preserve"> </w:t>
      </w:r>
      <w:r>
        <w:rPr>
          <w:sz w:val="24"/>
        </w:rPr>
        <w:t>l’offre</w:t>
      </w:r>
      <w:r>
        <w:rPr>
          <w:spacing w:val="-2"/>
          <w:sz w:val="24"/>
        </w:rPr>
        <w:t xml:space="preserve"> </w:t>
      </w:r>
      <w:r>
        <w:rPr>
          <w:sz w:val="24"/>
        </w:rPr>
        <w:t>conforme</w:t>
      </w:r>
      <w:r>
        <w:rPr>
          <w:spacing w:val="-5"/>
          <w:sz w:val="24"/>
        </w:rPr>
        <w:t xml:space="preserve"> </w:t>
      </w:r>
      <w:r>
        <w:rPr>
          <w:sz w:val="24"/>
        </w:rPr>
        <w:t>à</w:t>
      </w:r>
      <w:r>
        <w:rPr>
          <w:spacing w:val="-2"/>
          <w:sz w:val="24"/>
        </w:rPr>
        <w:t xml:space="preserve"> </w:t>
      </w:r>
      <w:r>
        <w:rPr>
          <w:sz w:val="24"/>
        </w:rPr>
        <w:t>la</w:t>
      </w:r>
      <w:r>
        <w:rPr>
          <w:spacing w:val="-4"/>
          <w:sz w:val="24"/>
        </w:rPr>
        <w:t xml:space="preserve"> </w:t>
      </w:r>
      <w:r>
        <w:rPr>
          <w:sz w:val="24"/>
        </w:rPr>
        <w:t>solution</w:t>
      </w:r>
      <w:r>
        <w:rPr>
          <w:spacing w:val="-4"/>
          <w:sz w:val="24"/>
        </w:rPr>
        <w:t xml:space="preserve"> </w:t>
      </w:r>
      <w:r>
        <w:rPr>
          <w:sz w:val="24"/>
        </w:rPr>
        <w:t>de</w:t>
      </w:r>
      <w:r>
        <w:rPr>
          <w:spacing w:val="-4"/>
          <w:sz w:val="24"/>
        </w:rPr>
        <w:t xml:space="preserve"> </w:t>
      </w:r>
      <w:r>
        <w:rPr>
          <w:sz w:val="24"/>
        </w:rPr>
        <w:t>base</w:t>
      </w:r>
      <w:r>
        <w:rPr>
          <w:spacing w:val="-2"/>
          <w:sz w:val="24"/>
        </w:rPr>
        <w:t xml:space="preserve"> </w:t>
      </w:r>
      <w:r>
        <w:rPr>
          <w:sz w:val="24"/>
        </w:rPr>
        <w:t>a</w:t>
      </w:r>
      <w:r>
        <w:rPr>
          <w:spacing w:val="-4"/>
          <w:sz w:val="24"/>
        </w:rPr>
        <w:t xml:space="preserve"> </w:t>
      </w:r>
      <w:r>
        <w:rPr>
          <w:sz w:val="24"/>
        </w:rPr>
        <w:t>été</w:t>
      </w:r>
      <w:r>
        <w:rPr>
          <w:spacing w:val="-3"/>
          <w:sz w:val="24"/>
        </w:rPr>
        <w:t xml:space="preserve"> </w:t>
      </w:r>
      <w:r>
        <w:rPr>
          <w:sz w:val="24"/>
        </w:rPr>
        <w:t>évaluée</w:t>
      </w:r>
      <w:r>
        <w:rPr>
          <w:spacing w:val="-2"/>
          <w:sz w:val="24"/>
        </w:rPr>
        <w:t xml:space="preserve"> </w:t>
      </w:r>
      <w:r>
        <w:rPr>
          <w:sz w:val="24"/>
        </w:rPr>
        <w:t>la</w:t>
      </w:r>
      <w:r>
        <w:rPr>
          <w:spacing w:val="-3"/>
          <w:sz w:val="24"/>
        </w:rPr>
        <w:t xml:space="preserve"> </w:t>
      </w:r>
      <w:r>
        <w:rPr>
          <w:sz w:val="24"/>
        </w:rPr>
        <w:t>moins</w:t>
      </w:r>
      <w:r>
        <w:rPr>
          <w:spacing w:val="-3"/>
          <w:sz w:val="24"/>
        </w:rPr>
        <w:t xml:space="preserve"> </w:t>
      </w:r>
      <w:proofErr w:type="spellStart"/>
      <w:r>
        <w:rPr>
          <w:sz w:val="24"/>
        </w:rPr>
        <w:t>disante</w:t>
      </w:r>
      <w:proofErr w:type="spellEnd"/>
      <w:r>
        <w:rPr>
          <w:sz w:val="24"/>
        </w:rPr>
        <w:t>.</w:t>
      </w:r>
    </w:p>
    <w:p w:rsidR="00406D5E" w:rsidRDefault="00074894" w:rsidP="00E33BAB">
      <w:pPr>
        <w:pStyle w:val="Paragraphedeliste"/>
        <w:numPr>
          <w:ilvl w:val="1"/>
          <w:numId w:val="100"/>
        </w:numPr>
        <w:tabs>
          <w:tab w:val="left" w:pos="1508"/>
        </w:tabs>
        <w:ind w:right="1121" w:firstLine="0"/>
        <w:jc w:val="both"/>
        <w:rPr>
          <w:sz w:val="24"/>
        </w:rPr>
      </w:pPr>
      <w:r>
        <w:rPr>
          <w:sz w:val="24"/>
        </w:rPr>
        <w:t xml:space="preserve">Quand les soumissionnaires sont autorisés, suivant le RPAO, à soumettre directement des variantes techniques pour certaines parties des travaux, ces parties de travaux doivent être décrites dans les Spécifications techniques. De telles variantes seront évaluées suivant leur mérite propre en </w:t>
      </w:r>
      <w:bookmarkStart w:id="24" w:name="_bookmark23"/>
      <w:bookmarkEnd w:id="24"/>
      <w:r>
        <w:rPr>
          <w:sz w:val="24"/>
        </w:rPr>
        <w:t>accord avec les dispositions de l’Article 32.2(g) du</w:t>
      </w:r>
      <w:r>
        <w:rPr>
          <w:spacing w:val="-9"/>
          <w:sz w:val="24"/>
        </w:rPr>
        <w:t xml:space="preserve"> </w:t>
      </w:r>
      <w:r>
        <w:rPr>
          <w:sz w:val="24"/>
        </w:rPr>
        <w:t>RGAO.</w:t>
      </w:r>
    </w:p>
    <w:p w:rsidR="00406D5E" w:rsidRDefault="00074894">
      <w:pPr>
        <w:pStyle w:val="Titre1"/>
        <w:spacing w:before="1" w:line="276" w:lineRule="exact"/>
        <w:ind w:left="958"/>
      </w:pPr>
      <w:r>
        <w:rPr>
          <w:u w:val="thick"/>
        </w:rPr>
        <w:t>Article 19 : Réunion préparatoire à l’établissement des offres</w:t>
      </w:r>
    </w:p>
    <w:p w:rsidR="00406D5E" w:rsidRDefault="00074894" w:rsidP="00E33BAB">
      <w:pPr>
        <w:pStyle w:val="Paragraphedeliste"/>
        <w:numPr>
          <w:ilvl w:val="1"/>
          <w:numId w:val="99"/>
        </w:numPr>
        <w:tabs>
          <w:tab w:val="left" w:pos="1453"/>
        </w:tabs>
        <w:spacing w:line="275" w:lineRule="exact"/>
        <w:ind w:hanging="495"/>
        <w:jc w:val="both"/>
        <w:rPr>
          <w:sz w:val="24"/>
        </w:rPr>
      </w:pPr>
      <w:r>
        <w:rPr>
          <w:sz w:val="24"/>
        </w:rPr>
        <w:t>A moins que le RPAO n’en dispose autrement, le Soumissionnaire peut être invité à assister à</w:t>
      </w:r>
      <w:r>
        <w:rPr>
          <w:spacing w:val="-30"/>
          <w:sz w:val="24"/>
        </w:rPr>
        <w:t xml:space="preserve"> </w:t>
      </w:r>
      <w:r>
        <w:rPr>
          <w:sz w:val="24"/>
        </w:rPr>
        <w:t>une</w:t>
      </w:r>
    </w:p>
    <w:p w:rsidR="00406D5E" w:rsidRDefault="00074894">
      <w:pPr>
        <w:pStyle w:val="Corpsdetexte"/>
        <w:spacing w:before="1"/>
        <w:ind w:left="958"/>
        <w:jc w:val="both"/>
      </w:pPr>
      <w:proofErr w:type="gramStart"/>
      <w:r>
        <w:t>réunion</w:t>
      </w:r>
      <w:proofErr w:type="gramEnd"/>
      <w:r>
        <w:t xml:space="preserve"> préparatoire qui se tiendra au lieu et date indiqués dans le RPAO.</w:t>
      </w:r>
    </w:p>
    <w:p w:rsidR="00406D5E" w:rsidRDefault="00074894" w:rsidP="00E33BAB">
      <w:pPr>
        <w:pStyle w:val="Paragraphedeliste"/>
        <w:numPr>
          <w:ilvl w:val="1"/>
          <w:numId w:val="99"/>
        </w:numPr>
        <w:tabs>
          <w:tab w:val="left" w:pos="1499"/>
        </w:tabs>
        <w:ind w:left="958" w:right="1122" w:firstLine="0"/>
        <w:jc w:val="both"/>
        <w:rPr>
          <w:sz w:val="24"/>
        </w:rPr>
      </w:pPr>
      <w:r>
        <w:rPr>
          <w:sz w:val="24"/>
        </w:rPr>
        <w:t>La réunion préparatoire aura pour objet de fournir des éclaircissements et réponses à toute question qui pourrait être soulevée à ce</w:t>
      </w:r>
      <w:r>
        <w:rPr>
          <w:spacing w:val="-8"/>
          <w:sz w:val="24"/>
        </w:rPr>
        <w:t xml:space="preserve"> </w:t>
      </w:r>
      <w:r>
        <w:rPr>
          <w:sz w:val="24"/>
        </w:rPr>
        <w:t>stade.</w:t>
      </w:r>
    </w:p>
    <w:p w:rsidR="00406D5E" w:rsidRDefault="00074894" w:rsidP="00E33BAB">
      <w:pPr>
        <w:pStyle w:val="Paragraphedeliste"/>
        <w:numPr>
          <w:ilvl w:val="1"/>
          <w:numId w:val="99"/>
        </w:numPr>
        <w:tabs>
          <w:tab w:val="left" w:pos="1460"/>
        </w:tabs>
        <w:ind w:left="958" w:right="1111" w:firstLine="0"/>
        <w:jc w:val="both"/>
        <w:rPr>
          <w:sz w:val="24"/>
        </w:rPr>
      </w:pPr>
      <w:r>
        <w:rPr>
          <w:sz w:val="24"/>
        </w:rPr>
        <w:t xml:space="preserve">Il est demandé au Soumissionnaire, autant que possible, de soumettre toute question par écrit de façon qu’elle parvienne au Maître d’Ouvrage au moins une semaine avant la réunion préparatoire. Il se peut que le Maître d’Ouvrage ne puisse répondre au cours de la réunion aux questions reçues trop tard. Dans ce cas, les questions et réponses seront transmises selon les modalités de l’Article 19.4 </w:t>
      </w:r>
      <w:r>
        <w:rPr>
          <w:spacing w:val="3"/>
          <w:sz w:val="24"/>
        </w:rPr>
        <w:t xml:space="preserve">ci- </w:t>
      </w:r>
      <w:r>
        <w:rPr>
          <w:sz w:val="24"/>
        </w:rPr>
        <w:t>dessous.</w:t>
      </w:r>
    </w:p>
    <w:p w:rsidR="00406D5E" w:rsidRDefault="00074894" w:rsidP="00E33BAB">
      <w:pPr>
        <w:pStyle w:val="Paragraphedeliste"/>
        <w:numPr>
          <w:ilvl w:val="1"/>
          <w:numId w:val="99"/>
        </w:numPr>
        <w:tabs>
          <w:tab w:val="left" w:pos="1453"/>
        </w:tabs>
        <w:ind w:left="958" w:right="1108" w:firstLine="0"/>
        <w:jc w:val="both"/>
        <w:rPr>
          <w:sz w:val="24"/>
        </w:rPr>
      </w:pPr>
      <w:r>
        <w:rPr>
          <w:sz w:val="24"/>
        </w:rPr>
        <w:t>Le procès-verbal de la réunion, incluant le texte des questions posées et des réponses données, y compris les réponses préparées après la réunion, sera transmis sans délai à tous ceux qui ont acheté le Dossier d’Appel d’Offres. Toute modification des documents d’appel d’offres énumérés à l’Article 8 du RGAO qui pourrait s’avérer nécessaire à l’issue de la réunion préparatoire sera faite par l’Autorité Contractante en publiant un additif conformément aux dispositions de l’Article 10 du RGAO, le procès- verbal de la réunion préparatoire ne pouvant en tenir</w:t>
      </w:r>
      <w:r>
        <w:rPr>
          <w:spacing w:val="-10"/>
          <w:sz w:val="24"/>
        </w:rPr>
        <w:t xml:space="preserve"> </w:t>
      </w:r>
      <w:r>
        <w:rPr>
          <w:sz w:val="24"/>
        </w:rPr>
        <w:t>lieu.</w:t>
      </w:r>
    </w:p>
    <w:p w:rsidR="00406D5E" w:rsidRDefault="00074894" w:rsidP="00E33BAB">
      <w:pPr>
        <w:pStyle w:val="Paragraphedeliste"/>
        <w:numPr>
          <w:ilvl w:val="1"/>
          <w:numId w:val="99"/>
        </w:numPr>
        <w:tabs>
          <w:tab w:val="left" w:pos="1491"/>
        </w:tabs>
        <w:spacing w:line="274" w:lineRule="exact"/>
        <w:ind w:left="1490" w:hanging="533"/>
        <w:jc w:val="both"/>
        <w:rPr>
          <w:sz w:val="24"/>
        </w:rPr>
      </w:pPr>
      <w:r>
        <w:rPr>
          <w:sz w:val="24"/>
        </w:rPr>
        <w:t>Le fait qu’un soumissionnaire n’assiste pas à la réunion préparatoire à l’établissement</w:t>
      </w:r>
      <w:r>
        <w:rPr>
          <w:spacing w:val="23"/>
          <w:sz w:val="24"/>
        </w:rPr>
        <w:t xml:space="preserve"> </w:t>
      </w:r>
      <w:r>
        <w:rPr>
          <w:sz w:val="24"/>
        </w:rPr>
        <w:t>des</w:t>
      </w:r>
    </w:p>
    <w:p w:rsidR="00406D5E" w:rsidRDefault="00406D5E">
      <w:pPr>
        <w:spacing w:line="274" w:lineRule="exact"/>
        <w:jc w:val="both"/>
        <w:rPr>
          <w:sz w:val="24"/>
        </w:rPr>
        <w:sectPr w:rsidR="00406D5E">
          <w:pgSz w:w="11910" w:h="16850"/>
          <w:pgMar w:top="1060" w:right="300" w:bottom="920" w:left="460" w:header="0" w:footer="740" w:gutter="0"/>
          <w:cols w:space="720"/>
        </w:sectPr>
      </w:pPr>
    </w:p>
    <w:p w:rsidR="00406D5E" w:rsidRDefault="00074894">
      <w:pPr>
        <w:pStyle w:val="Corpsdetexte"/>
        <w:spacing w:before="75" w:line="275" w:lineRule="exact"/>
        <w:ind w:left="958"/>
      </w:pPr>
      <w:proofErr w:type="gramStart"/>
      <w:r>
        <w:lastRenderedPageBreak/>
        <w:t>offres</w:t>
      </w:r>
      <w:proofErr w:type="gramEnd"/>
      <w:r>
        <w:t xml:space="preserve"> ne sera pas un motif de disqualification.</w:t>
      </w:r>
    </w:p>
    <w:p w:rsidR="00406D5E" w:rsidRDefault="00074894">
      <w:pPr>
        <w:pStyle w:val="Titre1"/>
        <w:spacing w:line="275" w:lineRule="exact"/>
        <w:ind w:left="958"/>
      </w:pPr>
      <w:bookmarkStart w:id="25" w:name="_bookmark24"/>
      <w:bookmarkEnd w:id="25"/>
      <w:r>
        <w:rPr>
          <w:u w:val="thick"/>
        </w:rPr>
        <w:t>Article 20 : Forme et signature de l’offre</w:t>
      </w:r>
    </w:p>
    <w:p w:rsidR="00406D5E" w:rsidRDefault="00074894" w:rsidP="00E33BAB">
      <w:pPr>
        <w:pStyle w:val="Paragraphedeliste"/>
        <w:numPr>
          <w:ilvl w:val="1"/>
          <w:numId w:val="98"/>
        </w:numPr>
        <w:tabs>
          <w:tab w:val="left" w:pos="1472"/>
        </w:tabs>
        <w:ind w:right="1109" w:firstLine="0"/>
        <w:jc w:val="both"/>
        <w:rPr>
          <w:sz w:val="24"/>
        </w:rPr>
      </w:pPr>
      <w:r>
        <w:rPr>
          <w:sz w:val="24"/>
        </w:rPr>
        <w:t>Le Soumissionnaire préparera un original des documents constitutifs de l’offre décrits à l’Article  13 du RGAO, en un volume portant clairement l’indication “ORIGINAL”. De plus, le Soumissionnaire soumettra le nombre de copies requis dans les RPAO, portant l’indication “COPIE”. En cas de divergence entre l’original et les copies, l’original fera</w:t>
      </w:r>
      <w:r>
        <w:rPr>
          <w:spacing w:val="47"/>
          <w:sz w:val="24"/>
        </w:rPr>
        <w:t xml:space="preserve"> </w:t>
      </w:r>
      <w:r>
        <w:rPr>
          <w:sz w:val="24"/>
        </w:rPr>
        <w:t>foi.</w:t>
      </w:r>
    </w:p>
    <w:p w:rsidR="00406D5E" w:rsidRDefault="00074894" w:rsidP="00E33BAB">
      <w:pPr>
        <w:pStyle w:val="Paragraphedeliste"/>
        <w:numPr>
          <w:ilvl w:val="1"/>
          <w:numId w:val="98"/>
        </w:numPr>
        <w:tabs>
          <w:tab w:val="left" w:pos="1456"/>
        </w:tabs>
        <w:ind w:right="1111" w:firstLine="0"/>
        <w:jc w:val="both"/>
        <w:rPr>
          <w:sz w:val="24"/>
        </w:rPr>
      </w:pPr>
      <w:r>
        <w:rPr>
          <w:spacing w:val="4"/>
          <w:sz w:val="24"/>
        </w:rPr>
        <w:t xml:space="preserve">L’original </w:t>
      </w:r>
      <w:r>
        <w:rPr>
          <w:spacing w:val="2"/>
          <w:sz w:val="24"/>
        </w:rPr>
        <w:t xml:space="preserve">et </w:t>
      </w:r>
      <w:r>
        <w:rPr>
          <w:spacing w:val="3"/>
          <w:sz w:val="24"/>
        </w:rPr>
        <w:t xml:space="preserve">toutes </w:t>
      </w:r>
      <w:r>
        <w:rPr>
          <w:spacing w:val="2"/>
          <w:sz w:val="24"/>
        </w:rPr>
        <w:t xml:space="preserve">les </w:t>
      </w:r>
      <w:r>
        <w:rPr>
          <w:spacing w:val="4"/>
          <w:sz w:val="24"/>
        </w:rPr>
        <w:t xml:space="preserve">copies </w:t>
      </w:r>
      <w:r>
        <w:rPr>
          <w:spacing w:val="2"/>
          <w:sz w:val="24"/>
        </w:rPr>
        <w:t xml:space="preserve">de </w:t>
      </w:r>
      <w:r>
        <w:rPr>
          <w:spacing w:val="3"/>
          <w:sz w:val="24"/>
        </w:rPr>
        <w:t xml:space="preserve">l’offre </w:t>
      </w:r>
      <w:r>
        <w:rPr>
          <w:sz w:val="24"/>
        </w:rPr>
        <w:t xml:space="preserve">devront être dactylographiés ou écrits à l’encre indélébile (dans le cas des copies, des photocopies sont également acceptables) et seront signés par la ou les personnes dûment </w:t>
      </w:r>
      <w:r>
        <w:rPr>
          <w:spacing w:val="4"/>
          <w:sz w:val="24"/>
        </w:rPr>
        <w:t xml:space="preserve">habilitées </w:t>
      </w:r>
      <w:r>
        <w:rPr>
          <w:sz w:val="24"/>
        </w:rPr>
        <w:t xml:space="preserve">à </w:t>
      </w:r>
      <w:r>
        <w:rPr>
          <w:spacing w:val="3"/>
          <w:sz w:val="24"/>
        </w:rPr>
        <w:t xml:space="preserve">signer </w:t>
      </w:r>
      <w:r>
        <w:rPr>
          <w:spacing w:val="2"/>
          <w:sz w:val="24"/>
        </w:rPr>
        <w:t xml:space="preserve">au </w:t>
      </w:r>
      <w:r>
        <w:rPr>
          <w:spacing w:val="3"/>
          <w:sz w:val="24"/>
        </w:rPr>
        <w:t xml:space="preserve">nom </w:t>
      </w:r>
      <w:r>
        <w:rPr>
          <w:spacing w:val="2"/>
          <w:sz w:val="24"/>
        </w:rPr>
        <w:t xml:space="preserve">du </w:t>
      </w:r>
      <w:r>
        <w:rPr>
          <w:sz w:val="24"/>
        </w:rPr>
        <w:t>Soumissionnaire, conformément à l’Article</w:t>
      </w:r>
      <w:r>
        <w:rPr>
          <w:spacing w:val="-29"/>
          <w:sz w:val="24"/>
        </w:rPr>
        <w:t xml:space="preserve"> </w:t>
      </w:r>
      <w:r>
        <w:rPr>
          <w:sz w:val="24"/>
        </w:rPr>
        <w:t>6.1</w:t>
      </w:r>
    </w:p>
    <w:p w:rsidR="00406D5E" w:rsidRDefault="00074894">
      <w:pPr>
        <w:pStyle w:val="Corpsdetexte"/>
        <w:spacing w:before="1"/>
        <w:ind w:left="958" w:right="1114"/>
        <w:jc w:val="both"/>
      </w:pPr>
      <w:r>
        <w:t>(a) ou 6.2 (c) du RGAO, selon le cas. Toutes les pages de l’offre comprenant des surcharges ou des changements seront paraphées par le ou les signataires de l’offre.</w:t>
      </w:r>
    </w:p>
    <w:p w:rsidR="00406D5E" w:rsidRDefault="00074894" w:rsidP="00E33BAB">
      <w:pPr>
        <w:pStyle w:val="Paragraphedeliste"/>
        <w:numPr>
          <w:ilvl w:val="1"/>
          <w:numId w:val="98"/>
        </w:numPr>
        <w:tabs>
          <w:tab w:val="left" w:pos="1479"/>
        </w:tabs>
        <w:ind w:right="1116" w:firstLine="0"/>
        <w:jc w:val="both"/>
        <w:rPr>
          <w:sz w:val="24"/>
        </w:rPr>
      </w:pPr>
      <w:r>
        <w:rPr>
          <w:sz w:val="24"/>
        </w:rPr>
        <w:t>L’offre ne doit comporter aucune modification, suppression ni surcharge, à moins que de telles corrections ne soient paraphées par le ou les signataires de la</w:t>
      </w:r>
      <w:r>
        <w:rPr>
          <w:spacing w:val="31"/>
          <w:sz w:val="24"/>
        </w:rPr>
        <w:t xml:space="preserve"> </w:t>
      </w:r>
      <w:r>
        <w:rPr>
          <w:sz w:val="24"/>
        </w:rPr>
        <w:t>soumission.</w:t>
      </w:r>
    </w:p>
    <w:p w:rsidR="00406D5E" w:rsidRDefault="00074894" w:rsidP="00E33BAB">
      <w:pPr>
        <w:pStyle w:val="Paragraphedeliste"/>
        <w:numPr>
          <w:ilvl w:val="1"/>
          <w:numId w:val="125"/>
        </w:numPr>
        <w:tabs>
          <w:tab w:val="left" w:pos="4584"/>
        </w:tabs>
        <w:spacing w:line="338" w:lineRule="exact"/>
        <w:ind w:left="4583" w:right="153" w:hanging="4584"/>
        <w:jc w:val="left"/>
        <w:rPr>
          <w:rFonts w:ascii="Arial Black" w:hAnsi="Arial Black"/>
          <w:sz w:val="24"/>
        </w:rPr>
      </w:pPr>
      <w:bookmarkStart w:id="26" w:name="_bookmark25"/>
      <w:bookmarkEnd w:id="26"/>
      <w:r>
        <w:rPr>
          <w:rFonts w:ascii="Arial Black" w:hAnsi="Arial Black"/>
          <w:sz w:val="24"/>
        </w:rPr>
        <w:t>Dépôt des</w:t>
      </w:r>
      <w:r>
        <w:rPr>
          <w:rFonts w:ascii="Arial Black" w:hAnsi="Arial Black"/>
          <w:spacing w:val="15"/>
          <w:sz w:val="24"/>
        </w:rPr>
        <w:t xml:space="preserve"> </w:t>
      </w:r>
      <w:r>
        <w:rPr>
          <w:rFonts w:ascii="Arial Black" w:hAnsi="Arial Black"/>
          <w:sz w:val="24"/>
        </w:rPr>
        <w:t>offres</w:t>
      </w:r>
    </w:p>
    <w:p w:rsidR="00406D5E" w:rsidRDefault="00074894">
      <w:pPr>
        <w:pStyle w:val="Titre1"/>
        <w:spacing w:line="276" w:lineRule="exact"/>
        <w:ind w:left="958"/>
      </w:pPr>
      <w:bookmarkStart w:id="27" w:name="_bookmark26"/>
      <w:bookmarkEnd w:id="27"/>
      <w:r>
        <w:rPr>
          <w:u w:val="thick"/>
        </w:rPr>
        <w:t>Article 21 : Cachetage et marquage des offres</w:t>
      </w:r>
    </w:p>
    <w:p w:rsidR="00406D5E" w:rsidRDefault="00074894" w:rsidP="00E33BAB">
      <w:pPr>
        <w:pStyle w:val="Paragraphedeliste"/>
        <w:numPr>
          <w:ilvl w:val="1"/>
          <w:numId w:val="97"/>
        </w:numPr>
        <w:tabs>
          <w:tab w:val="left" w:pos="1458"/>
        </w:tabs>
        <w:spacing w:before="2"/>
        <w:ind w:right="1109" w:firstLine="0"/>
        <w:jc w:val="both"/>
        <w:rPr>
          <w:sz w:val="24"/>
        </w:rPr>
      </w:pPr>
      <w:r>
        <w:rPr>
          <w:sz w:val="24"/>
        </w:rPr>
        <w:t>Le Soumissionnaire placera l’original et les copies des documents constitutifs de l’offre dans deux enveloppes séparées et scellées portant la mention «ORIGINAL» et «COPIE», selon le cas. Ces enveloppes seront ensuite placées dans une enveloppe extérieure qui devra également être scellée, mais qui ne devra donner aucune indication sur l’identité du</w:t>
      </w:r>
      <w:r>
        <w:rPr>
          <w:spacing w:val="2"/>
          <w:sz w:val="24"/>
        </w:rPr>
        <w:t xml:space="preserve"> </w:t>
      </w:r>
      <w:r>
        <w:rPr>
          <w:sz w:val="24"/>
        </w:rPr>
        <w:t>Soumissionnaire.</w:t>
      </w:r>
    </w:p>
    <w:p w:rsidR="00406D5E" w:rsidRDefault="00074894" w:rsidP="00E33BAB">
      <w:pPr>
        <w:pStyle w:val="Paragraphedeliste"/>
        <w:numPr>
          <w:ilvl w:val="1"/>
          <w:numId w:val="97"/>
        </w:numPr>
        <w:tabs>
          <w:tab w:val="left" w:pos="1453"/>
        </w:tabs>
        <w:spacing w:line="274" w:lineRule="exact"/>
        <w:ind w:left="1452" w:hanging="495"/>
        <w:jc w:val="both"/>
        <w:rPr>
          <w:sz w:val="24"/>
        </w:rPr>
      </w:pPr>
      <w:r>
        <w:rPr>
          <w:sz w:val="24"/>
        </w:rPr>
        <w:t>Les enveloppes intérieures et extérieures</w:t>
      </w:r>
      <w:r>
        <w:rPr>
          <w:spacing w:val="31"/>
          <w:sz w:val="24"/>
        </w:rPr>
        <w:t xml:space="preserve"> </w:t>
      </w:r>
      <w:r>
        <w:rPr>
          <w:sz w:val="24"/>
        </w:rPr>
        <w:t>:</w:t>
      </w:r>
    </w:p>
    <w:p w:rsidR="00406D5E" w:rsidRDefault="00074894" w:rsidP="00E33BAB">
      <w:pPr>
        <w:pStyle w:val="Paragraphedeliste"/>
        <w:numPr>
          <w:ilvl w:val="0"/>
          <w:numId w:val="96"/>
        </w:numPr>
        <w:tabs>
          <w:tab w:val="left" w:pos="1192"/>
        </w:tabs>
        <w:ind w:right="1111" w:firstLine="0"/>
        <w:jc w:val="both"/>
        <w:rPr>
          <w:sz w:val="24"/>
        </w:rPr>
      </w:pPr>
      <w:r>
        <w:rPr>
          <w:spacing w:val="3"/>
          <w:sz w:val="24"/>
        </w:rPr>
        <w:t xml:space="preserve">Seront </w:t>
      </w:r>
      <w:r>
        <w:rPr>
          <w:spacing w:val="4"/>
          <w:sz w:val="24"/>
        </w:rPr>
        <w:t xml:space="preserve">adressées </w:t>
      </w:r>
      <w:r>
        <w:rPr>
          <w:sz w:val="24"/>
        </w:rPr>
        <w:t xml:space="preserve">à </w:t>
      </w:r>
      <w:r>
        <w:rPr>
          <w:spacing w:val="5"/>
          <w:sz w:val="24"/>
        </w:rPr>
        <w:t xml:space="preserve">l’Autorité Contractante </w:t>
      </w:r>
      <w:r>
        <w:rPr>
          <w:sz w:val="24"/>
        </w:rPr>
        <w:t>à l’adresse indiquée dans le Règlement Particulier de l'Appel d'Offres</w:t>
      </w:r>
      <w:r>
        <w:rPr>
          <w:spacing w:val="12"/>
          <w:sz w:val="24"/>
        </w:rPr>
        <w:t xml:space="preserve"> </w:t>
      </w:r>
      <w:r>
        <w:rPr>
          <w:sz w:val="24"/>
        </w:rPr>
        <w:t>;</w:t>
      </w:r>
    </w:p>
    <w:p w:rsidR="00406D5E" w:rsidRDefault="00074894" w:rsidP="00E33BAB">
      <w:pPr>
        <w:pStyle w:val="Paragraphedeliste"/>
        <w:numPr>
          <w:ilvl w:val="0"/>
          <w:numId w:val="96"/>
        </w:numPr>
        <w:tabs>
          <w:tab w:val="left" w:pos="1184"/>
        </w:tabs>
        <w:ind w:left="1184" w:hanging="226"/>
        <w:jc w:val="both"/>
        <w:rPr>
          <w:sz w:val="24"/>
        </w:rPr>
      </w:pPr>
      <w:r>
        <w:rPr>
          <w:sz w:val="24"/>
        </w:rPr>
        <w:t>Porteront</w:t>
      </w:r>
      <w:r>
        <w:rPr>
          <w:spacing w:val="21"/>
          <w:sz w:val="24"/>
        </w:rPr>
        <w:t xml:space="preserve"> </w:t>
      </w:r>
      <w:r>
        <w:rPr>
          <w:sz w:val="24"/>
        </w:rPr>
        <w:t>le</w:t>
      </w:r>
      <w:r>
        <w:rPr>
          <w:spacing w:val="17"/>
          <w:sz w:val="24"/>
        </w:rPr>
        <w:t xml:space="preserve"> </w:t>
      </w:r>
      <w:r>
        <w:rPr>
          <w:sz w:val="24"/>
        </w:rPr>
        <w:t>nom</w:t>
      </w:r>
      <w:r>
        <w:rPr>
          <w:spacing w:val="17"/>
          <w:sz w:val="24"/>
        </w:rPr>
        <w:t xml:space="preserve"> </w:t>
      </w:r>
      <w:r>
        <w:rPr>
          <w:sz w:val="24"/>
        </w:rPr>
        <w:t>du</w:t>
      </w:r>
      <w:r>
        <w:rPr>
          <w:spacing w:val="19"/>
          <w:sz w:val="24"/>
        </w:rPr>
        <w:t xml:space="preserve"> </w:t>
      </w:r>
      <w:r>
        <w:rPr>
          <w:sz w:val="24"/>
        </w:rPr>
        <w:t>projet</w:t>
      </w:r>
      <w:r>
        <w:rPr>
          <w:spacing w:val="19"/>
          <w:sz w:val="24"/>
        </w:rPr>
        <w:t xml:space="preserve"> </w:t>
      </w:r>
      <w:r>
        <w:rPr>
          <w:sz w:val="24"/>
        </w:rPr>
        <w:t>ainsi</w:t>
      </w:r>
      <w:r>
        <w:rPr>
          <w:spacing w:val="18"/>
          <w:sz w:val="24"/>
        </w:rPr>
        <w:t xml:space="preserve"> </w:t>
      </w:r>
      <w:r>
        <w:rPr>
          <w:sz w:val="24"/>
        </w:rPr>
        <w:t>que</w:t>
      </w:r>
      <w:r>
        <w:rPr>
          <w:spacing w:val="19"/>
          <w:sz w:val="24"/>
        </w:rPr>
        <w:t xml:space="preserve"> </w:t>
      </w:r>
      <w:r>
        <w:rPr>
          <w:sz w:val="24"/>
        </w:rPr>
        <w:t>l’objet</w:t>
      </w:r>
      <w:r>
        <w:rPr>
          <w:spacing w:val="18"/>
          <w:sz w:val="24"/>
        </w:rPr>
        <w:t xml:space="preserve"> </w:t>
      </w:r>
      <w:r>
        <w:rPr>
          <w:sz w:val="24"/>
        </w:rPr>
        <w:t>et</w:t>
      </w:r>
      <w:r>
        <w:rPr>
          <w:spacing w:val="19"/>
          <w:sz w:val="24"/>
        </w:rPr>
        <w:t xml:space="preserve"> </w:t>
      </w:r>
      <w:r>
        <w:rPr>
          <w:sz w:val="24"/>
        </w:rPr>
        <w:t>le</w:t>
      </w:r>
      <w:r>
        <w:rPr>
          <w:spacing w:val="2"/>
          <w:sz w:val="24"/>
        </w:rPr>
        <w:t xml:space="preserve"> </w:t>
      </w:r>
      <w:r>
        <w:rPr>
          <w:sz w:val="24"/>
        </w:rPr>
        <w:t>numéro</w:t>
      </w:r>
      <w:r>
        <w:rPr>
          <w:spacing w:val="17"/>
          <w:sz w:val="24"/>
        </w:rPr>
        <w:t xml:space="preserve"> </w:t>
      </w:r>
      <w:r>
        <w:rPr>
          <w:sz w:val="24"/>
        </w:rPr>
        <w:t>de</w:t>
      </w:r>
      <w:r>
        <w:rPr>
          <w:spacing w:val="14"/>
          <w:sz w:val="24"/>
        </w:rPr>
        <w:t xml:space="preserve"> </w:t>
      </w:r>
      <w:r>
        <w:rPr>
          <w:sz w:val="24"/>
        </w:rPr>
        <w:t>l’Avis</w:t>
      </w:r>
      <w:r>
        <w:rPr>
          <w:spacing w:val="16"/>
          <w:sz w:val="24"/>
        </w:rPr>
        <w:t xml:space="preserve"> </w:t>
      </w:r>
      <w:r>
        <w:rPr>
          <w:sz w:val="24"/>
        </w:rPr>
        <w:t>d’Appel</w:t>
      </w:r>
      <w:r>
        <w:rPr>
          <w:spacing w:val="13"/>
          <w:sz w:val="24"/>
        </w:rPr>
        <w:t xml:space="preserve"> </w:t>
      </w:r>
      <w:r>
        <w:rPr>
          <w:sz w:val="24"/>
        </w:rPr>
        <w:t>d’Offres</w:t>
      </w:r>
      <w:r>
        <w:rPr>
          <w:spacing w:val="17"/>
          <w:sz w:val="24"/>
        </w:rPr>
        <w:t xml:space="preserve"> </w:t>
      </w:r>
      <w:r>
        <w:rPr>
          <w:sz w:val="24"/>
        </w:rPr>
        <w:t>indiqués</w:t>
      </w:r>
      <w:r>
        <w:rPr>
          <w:spacing w:val="14"/>
          <w:sz w:val="24"/>
        </w:rPr>
        <w:t xml:space="preserve"> </w:t>
      </w:r>
      <w:r>
        <w:rPr>
          <w:sz w:val="24"/>
        </w:rPr>
        <w:t>dans</w:t>
      </w:r>
      <w:r>
        <w:rPr>
          <w:spacing w:val="3"/>
          <w:sz w:val="24"/>
        </w:rPr>
        <w:t xml:space="preserve"> </w:t>
      </w:r>
      <w:r>
        <w:rPr>
          <w:sz w:val="24"/>
        </w:rPr>
        <w:t>le</w:t>
      </w:r>
    </w:p>
    <w:p w:rsidR="00406D5E" w:rsidRDefault="00074894">
      <w:pPr>
        <w:pStyle w:val="Corpsdetexte"/>
        <w:spacing w:before="1" w:line="274" w:lineRule="exact"/>
        <w:ind w:left="958"/>
      </w:pPr>
      <w:r>
        <w:t>RPAO, et la mention “A N'OUVRIR QU'EN SEANCE DE DEPOUILLEMENT”.</w:t>
      </w:r>
    </w:p>
    <w:p w:rsidR="00406D5E" w:rsidRDefault="00074894" w:rsidP="00E33BAB">
      <w:pPr>
        <w:pStyle w:val="Paragraphedeliste"/>
        <w:numPr>
          <w:ilvl w:val="1"/>
          <w:numId w:val="97"/>
        </w:numPr>
        <w:tabs>
          <w:tab w:val="left" w:pos="1458"/>
        </w:tabs>
        <w:ind w:right="1112" w:firstLine="0"/>
        <w:jc w:val="both"/>
        <w:rPr>
          <w:sz w:val="24"/>
        </w:rPr>
      </w:pPr>
      <w:r>
        <w:rPr>
          <w:sz w:val="24"/>
        </w:rPr>
        <w:t xml:space="preserve">Les enveloppes intérieures porteront </w:t>
      </w:r>
      <w:r>
        <w:rPr>
          <w:spacing w:val="2"/>
          <w:sz w:val="24"/>
        </w:rPr>
        <w:t xml:space="preserve">également </w:t>
      </w:r>
      <w:r>
        <w:rPr>
          <w:sz w:val="24"/>
        </w:rPr>
        <w:t xml:space="preserve">le </w:t>
      </w:r>
      <w:r>
        <w:rPr>
          <w:spacing w:val="3"/>
          <w:sz w:val="24"/>
        </w:rPr>
        <w:t xml:space="preserve">nom </w:t>
      </w:r>
      <w:r>
        <w:rPr>
          <w:spacing w:val="2"/>
          <w:sz w:val="24"/>
        </w:rPr>
        <w:t xml:space="preserve">et </w:t>
      </w:r>
      <w:r>
        <w:rPr>
          <w:spacing w:val="4"/>
          <w:sz w:val="24"/>
        </w:rPr>
        <w:t xml:space="preserve">l’adresse </w:t>
      </w:r>
      <w:r>
        <w:rPr>
          <w:spacing w:val="2"/>
          <w:sz w:val="24"/>
        </w:rPr>
        <w:t xml:space="preserve">du </w:t>
      </w:r>
      <w:r>
        <w:rPr>
          <w:sz w:val="24"/>
        </w:rPr>
        <w:t>Soumissionnaire de façon à permettre à l’Autorité Contractante de renvoyer l’offre scellée si elle a été déclarée hors délai conformément aux dispositions des articles 23 et 24 du</w:t>
      </w:r>
      <w:r>
        <w:rPr>
          <w:spacing w:val="-12"/>
          <w:sz w:val="24"/>
        </w:rPr>
        <w:t xml:space="preserve"> </w:t>
      </w:r>
      <w:r>
        <w:rPr>
          <w:sz w:val="24"/>
        </w:rPr>
        <w:t>RGAO.</w:t>
      </w:r>
    </w:p>
    <w:p w:rsidR="00406D5E" w:rsidRDefault="00074894" w:rsidP="00E33BAB">
      <w:pPr>
        <w:pStyle w:val="Paragraphedeliste"/>
        <w:numPr>
          <w:ilvl w:val="1"/>
          <w:numId w:val="97"/>
        </w:numPr>
        <w:tabs>
          <w:tab w:val="left" w:pos="1458"/>
        </w:tabs>
        <w:spacing w:before="1"/>
        <w:ind w:right="1109" w:firstLine="0"/>
        <w:jc w:val="both"/>
        <w:rPr>
          <w:sz w:val="24"/>
        </w:rPr>
      </w:pPr>
      <w:r>
        <w:rPr>
          <w:sz w:val="24"/>
        </w:rPr>
        <w:t>Si l’enveloppe extérieure n’est pas scellée et marquée comme indiqué aux articles 21.1 et 21.2 Susvisés, l’Autorité Contractante ne sera nullement responsable si l’offre est égarée ou ouverte prématurément.</w:t>
      </w:r>
    </w:p>
    <w:p w:rsidR="00406D5E" w:rsidRDefault="00074894">
      <w:pPr>
        <w:pStyle w:val="Titre1"/>
        <w:spacing w:line="274" w:lineRule="exact"/>
        <w:ind w:left="958"/>
      </w:pPr>
      <w:bookmarkStart w:id="28" w:name="_bookmark27"/>
      <w:bookmarkEnd w:id="28"/>
      <w:r>
        <w:rPr>
          <w:u w:val="thick"/>
        </w:rPr>
        <w:t>Article 22 : Date et heure limites de dépôt des offres</w:t>
      </w:r>
    </w:p>
    <w:p w:rsidR="00406D5E" w:rsidRDefault="00074894" w:rsidP="00E33BAB">
      <w:pPr>
        <w:pStyle w:val="Paragraphedeliste"/>
        <w:numPr>
          <w:ilvl w:val="1"/>
          <w:numId w:val="95"/>
        </w:numPr>
        <w:tabs>
          <w:tab w:val="left" w:pos="1475"/>
        </w:tabs>
        <w:spacing w:before="1"/>
        <w:ind w:right="1111" w:firstLine="0"/>
        <w:jc w:val="both"/>
        <w:rPr>
          <w:sz w:val="24"/>
        </w:rPr>
      </w:pPr>
      <w:r>
        <w:rPr>
          <w:sz w:val="24"/>
        </w:rPr>
        <w:t>Les offres doivent être reçues à l’adresse spécifiée à l'article 21.2 du RPAO au plus tard à  la  date et à l’heure spécifiées dans le Règlement Particulier de l'Appel</w:t>
      </w:r>
      <w:r>
        <w:rPr>
          <w:spacing w:val="23"/>
          <w:sz w:val="24"/>
        </w:rPr>
        <w:t xml:space="preserve"> </w:t>
      </w:r>
      <w:r>
        <w:rPr>
          <w:sz w:val="24"/>
        </w:rPr>
        <w:t>d'Offres.</w:t>
      </w:r>
    </w:p>
    <w:p w:rsidR="00406D5E" w:rsidRDefault="00074894" w:rsidP="00E33BAB">
      <w:pPr>
        <w:pStyle w:val="Paragraphedeliste"/>
        <w:numPr>
          <w:ilvl w:val="1"/>
          <w:numId w:val="95"/>
        </w:numPr>
        <w:tabs>
          <w:tab w:val="left" w:pos="1482"/>
        </w:tabs>
        <w:ind w:right="1110" w:firstLine="0"/>
        <w:jc w:val="both"/>
        <w:rPr>
          <w:sz w:val="24"/>
        </w:rPr>
      </w:pPr>
      <w:r>
        <w:rPr>
          <w:sz w:val="24"/>
        </w:rPr>
        <w:t xml:space="preserve">Le Maître d’Ouvrage peut, à son gré, reporter la date limite fixée pour le dépôt des offres en publiant un additif conformément aux dispositions de l'article 10 du RGAO. Dans ce cas, </w:t>
      </w:r>
      <w:r>
        <w:rPr>
          <w:spacing w:val="4"/>
          <w:sz w:val="24"/>
        </w:rPr>
        <w:t xml:space="preserve">tous </w:t>
      </w:r>
      <w:r>
        <w:rPr>
          <w:spacing w:val="3"/>
          <w:sz w:val="24"/>
        </w:rPr>
        <w:t xml:space="preserve">les droits </w:t>
      </w:r>
      <w:r>
        <w:rPr>
          <w:spacing w:val="2"/>
          <w:sz w:val="24"/>
        </w:rPr>
        <w:t xml:space="preserve">et </w:t>
      </w:r>
      <w:r>
        <w:rPr>
          <w:spacing w:val="4"/>
          <w:sz w:val="24"/>
        </w:rPr>
        <w:t xml:space="preserve">obligations </w:t>
      </w:r>
      <w:r>
        <w:rPr>
          <w:sz w:val="24"/>
        </w:rPr>
        <w:t xml:space="preserve">du </w:t>
      </w:r>
      <w:r>
        <w:rPr>
          <w:spacing w:val="3"/>
          <w:sz w:val="24"/>
        </w:rPr>
        <w:t xml:space="preserve">Maître d’Ouvrage </w:t>
      </w:r>
      <w:r>
        <w:rPr>
          <w:sz w:val="24"/>
        </w:rPr>
        <w:t>et des Soumissionnaires précédemment régis par la date limite initiale seront régis par la nouvelle date</w:t>
      </w:r>
      <w:r>
        <w:rPr>
          <w:spacing w:val="20"/>
          <w:sz w:val="24"/>
        </w:rPr>
        <w:t xml:space="preserve"> </w:t>
      </w:r>
      <w:r>
        <w:rPr>
          <w:sz w:val="24"/>
        </w:rPr>
        <w:t>limite.</w:t>
      </w:r>
    </w:p>
    <w:p w:rsidR="00406D5E" w:rsidRDefault="00074894">
      <w:pPr>
        <w:pStyle w:val="Titre1"/>
        <w:spacing w:line="276" w:lineRule="exact"/>
        <w:ind w:left="958"/>
      </w:pPr>
      <w:bookmarkStart w:id="29" w:name="_bookmark28"/>
      <w:bookmarkEnd w:id="29"/>
      <w:r>
        <w:rPr>
          <w:u w:val="thick"/>
        </w:rPr>
        <w:t>Article 23 : Offres hors délai</w:t>
      </w:r>
    </w:p>
    <w:p w:rsidR="00406D5E" w:rsidRDefault="00074894">
      <w:pPr>
        <w:pStyle w:val="Corpsdetexte"/>
        <w:ind w:left="958" w:right="1108"/>
      </w:pPr>
      <w:r>
        <w:t>Toute offre parvenue au Maître d’Ouvrage après les dates et heure limites fixées pour le dépôt des offres conformément à l’Article 22 du RGAO sera déclarée hors délai et, par conséquent, rejetée.</w:t>
      </w:r>
    </w:p>
    <w:p w:rsidR="00406D5E" w:rsidRDefault="00074894">
      <w:pPr>
        <w:pStyle w:val="Titre1"/>
        <w:spacing w:line="276" w:lineRule="exact"/>
        <w:ind w:left="958"/>
      </w:pPr>
      <w:bookmarkStart w:id="30" w:name="_bookmark29"/>
      <w:bookmarkEnd w:id="30"/>
      <w:r>
        <w:rPr>
          <w:u w:val="thick"/>
        </w:rPr>
        <w:t>Article 24 : Modification, substitution et retrait des offres</w:t>
      </w:r>
    </w:p>
    <w:p w:rsidR="00406D5E" w:rsidRDefault="00074894" w:rsidP="00E33BAB">
      <w:pPr>
        <w:pStyle w:val="Paragraphedeliste"/>
        <w:numPr>
          <w:ilvl w:val="1"/>
          <w:numId w:val="94"/>
        </w:numPr>
        <w:tabs>
          <w:tab w:val="left" w:pos="1511"/>
        </w:tabs>
        <w:spacing w:before="2"/>
        <w:ind w:right="1112" w:firstLine="0"/>
        <w:jc w:val="both"/>
        <w:rPr>
          <w:sz w:val="24"/>
        </w:rPr>
      </w:pPr>
      <w:r>
        <w:rPr>
          <w:sz w:val="24"/>
        </w:rPr>
        <w:t xml:space="preserve">Un Soumissionnaire peut modifier, remplacer ou retirer son offre après l’avoir déposée, à condition que la notification écrite de la modification ou du retrait, soit reçue par le Maître d’Ouvrage </w:t>
      </w:r>
      <w:r>
        <w:rPr>
          <w:spacing w:val="4"/>
          <w:sz w:val="24"/>
        </w:rPr>
        <w:t xml:space="preserve">avant l’achèvement </w:t>
      </w:r>
      <w:r>
        <w:rPr>
          <w:sz w:val="24"/>
        </w:rPr>
        <w:t xml:space="preserve">du </w:t>
      </w:r>
      <w:r>
        <w:rPr>
          <w:spacing w:val="3"/>
          <w:sz w:val="24"/>
        </w:rPr>
        <w:t xml:space="preserve">délai </w:t>
      </w:r>
      <w:r>
        <w:rPr>
          <w:sz w:val="24"/>
        </w:rPr>
        <w:t>prescrit pour le dépôt des  offres. Ladite notification doit être signée par  un représentant habilité en application de l’article 20.2 du RGAO. La modification ou l’offre de remplacement correspondante doit être jointe à la notification écrite. Les enveloppes doivent porter clairement selon le cas, la mention « RETRAIT » et « OFFRE DE REMPLACEMENT » ou « MODIFICATION</w:t>
      </w:r>
      <w:r>
        <w:rPr>
          <w:spacing w:val="6"/>
          <w:sz w:val="24"/>
        </w:rPr>
        <w:t xml:space="preserve"> </w:t>
      </w:r>
      <w:r>
        <w:rPr>
          <w:sz w:val="24"/>
        </w:rPr>
        <w:t>».</w:t>
      </w:r>
    </w:p>
    <w:p w:rsidR="00406D5E" w:rsidRDefault="00074894" w:rsidP="00E33BAB">
      <w:pPr>
        <w:pStyle w:val="Paragraphedeliste"/>
        <w:numPr>
          <w:ilvl w:val="1"/>
          <w:numId w:val="94"/>
        </w:numPr>
        <w:tabs>
          <w:tab w:val="left" w:pos="1470"/>
        </w:tabs>
        <w:ind w:right="1112" w:firstLine="0"/>
        <w:jc w:val="both"/>
        <w:rPr>
          <w:sz w:val="24"/>
        </w:rPr>
      </w:pPr>
      <w:r>
        <w:rPr>
          <w:sz w:val="24"/>
        </w:rPr>
        <w:t xml:space="preserve">La notification de modification, de remplacement </w:t>
      </w:r>
      <w:r>
        <w:rPr>
          <w:spacing w:val="3"/>
          <w:sz w:val="24"/>
        </w:rPr>
        <w:t xml:space="preserve">ou </w:t>
      </w:r>
      <w:r>
        <w:rPr>
          <w:sz w:val="24"/>
        </w:rPr>
        <w:t xml:space="preserve">de </w:t>
      </w:r>
      <w:r>
        <w:rPr>
          <w:spacing w:val="3"/>
          <w:sz w:val="24"/>
        </w:rPr>
        <w:t xml:space="preserve">retrait </w:t>
      </w:r>
      <w:r>
        <w:rPr>
          <w:spacing w:val="2"/>
          <w:sz w:val="24"/>
        </w:rPr>
        <w:t xml:space="preserve">de </w:t>
      </w:r>
      <w:r>
        <w:rPr>
          <w:spacing w:val="4"/>
          <w:sz w:val="24"/>
        </w:rPr>
        <w:t xml:space="preserve">l’offre </w:t>
      </w:r>
      <w:r>
        <w:rPr>
          <w:spacing w:val="2"/>
          <w:sz w:val="24"/>
        </w:rPr>
        <w:t xml:space="preserve">par </w:t>
      </w:r>
      <w:r>
        <w:rPr>
          <w:sz w:val="24"/>
        </w:rPr>
        <w:t xml:space="preserve">le Soumissionnaire sera préparée, cachetée, </w:t>
      </w:r>
      <w:r>
        <w:rPr>
          <w:spacing w:val="3"/>
          <w:sz w:val="24"/>
        </w:rPr>
        <w:t xml:space="preserve">marquée </w:t>
      </w:r>
      <w:r>
        <w:rPr>
          <w:spacing w:val="2"/>
          <w:sz w:val="24"/>
        </w:rPr>
        <w:t xml:space="preserve">et </w:t>
      </w:r>
      <w:r>
        <w:rPr>
          <w:spacing w:val="3"/>
          <w:sz w:val="24"/>
        </w:rPr>
        <w:t xml:space="preserve">envoyée conformément aux </w:t>
      </w:r>
      <w:r>
        <w:rPr>
          <w:sz w:val="24"/>
        </w:rPr>
        <w:t>dispositions de l'article 21 du RGAO.</w:t>
      </w:r>
      <w:r>
        <w:rPr>
          <w:spacing w:val="-8"/>
          <w:sz w:val="24"/>
        </w:rPr>
        <w:t xml:space="preserve"> </w:t>
      </w:r>
      <w:r>
        <w:rPr>
          <w:sz w:val="24"/>
        </w:rPr>
        <w:t>Le</w:t>
      </w:r>
      <w:r>
        <w:rPr>
          <w:spacing w:val="-8"/>
          <w:sz w:val="24"/>
        </w:rPr>
        <w:t xml:space="preserve"> </w:t>
      </w:r>
      <w:r>
        <w:rPr>
          <w:sz w:val="24"/>
        </w:rPr>
        <w:t>retrait</w:t>
      </w:r>
      <w:r>
        <w:rPr>
          <w:spacing w:val="-3"/>
          <w:sz w:val="24"/>
        </w:rPr>
        <w:t xml:space="preserve"> </w:t>
      </w:r>
      <w:r>
        <w:rPr>
          <w:sz w:val="24"/>
        </w:rPr>
        <w:t>peut</w:t>
      </w:r>
      <w:r>
        <w:rPr>
          <w:spacing w:val="-11"/>
          <w:sz w:val="24"/>
        </w:rPr>
        <w:t xml:space="preserve"> </w:t>
      </w:r>
      <w:r>
        <w:rPr>
          <w:sz w:val="24"/>
        </w:rPr>
        <w:t>également</w:t>
      </w:r>
      <w:r>
        <w:rPr>
          <w:spacing w:val="-9"/>
          <w:sz w:val="24"/>
        </w:rPr>
        <w:t xml:space="preserve"> </w:t>
      </w:r>
      <w:r>
        <w:rPr>
          <w:sz w:val="24"/>
        </w:rPr>
        <w:t>être</w:t>
      </w:r>
      <w:r>
        <w:rPr>
          <w:spacing w:val="-12"/>
          <w:sz w:val="24"/>
        </w:rPr>
        <w:t xml:space="preserve"> </w:t>
      </w:r>
      <w:r>
        <w:rPr>
          <w:sz w:val="24"/>
        </w:rPr>
        <w:t>notifié</w:t>
      </w:r>
      <w:r>
        <w:rPr>
          <w:spacing w:val="-13"/>
          <w:sz w:val="24"/>
        </w:rPr>
        <w:t xml:space="preserve"> </w:t>
      </w:r>
      <w:r>
        <w:rPr>
          <w:sz w:val="24"/>
        </w:rPr>
        <w:t>par</w:t>
      </w:r>
      <w:r>
        <w:rPr>
          <w:spacing w:val="-11"/>
          <w:sz w:val="24"/>
        </w:rPr>
        <w:t xml:space="preserve"> </w:t>
      </w:r>
      <w:r>
        <w:rPr>
          <w:sz w:val="24"/>
        </w:rPr>
        <w:t>télécopie,</w:t>
      </w:r>
      <w:r>
        <w:rPr>
          <w:spacing w:val="-10"/>
          <w:sz w:val="24"/>
        </w:rPr>
        <w:t xml:space="preserve"> </w:t>
      </w:r>
      <w:r>
        <w:rPr>
          <w:sz w:val="24"/>
        </w:rPr>
        <w:t>mais</w:t>
      </w:r>
      <w:r>
        <w:rPr>
          <w:spacing w:val="-2"/>
          <w:sz w:val="24"/>
        </w:rPr>
        <w:t xml:space="preserve"> </w:t>
      </w:r>
      <w:r>
        <w:rPr>
          <w:sz w:val="24"/>
        </w:rPr>
        <w:t>devra</w:t>
      </w:r>
      <w:r>
        <w:rPr>
          <w:spacing w:val="-5"/>
          <w:sz w:val="24"/>
        </w:rPr>
        <w:t xml:space="preserve"> </w:t>
      </w:r>
      <w:r>
        <w:rPr>
          <w:sz w:val="24"/>
        </w:rPr>
        <w:t>dans</w:t>
      </w:r>
      <w:r>
        <w:rPr>
          <w:spacing w:val="-3"/>
          <w:sz w:val="24"/>
        </w:rPr>
        <w:t xml:space="preserve"> </w:t>
      </w:r>
      <w:r>
        <w:rPr>
          <w:sz w:val="24"/>
        </w:rPr>
        <w:t>ce cas</w:t>
      </w:r>
      <w:r>
        <w:rPr>
          <w:spacing w:val="-3"/>
          <w:sz w:val="24"/>
        </w:rPr>
        <w:t xml:space="preserve"> </w:t>
      </w:r>
      <w:r>
        <w:rPr>
          <w:sz w:val="24"/>
        </w:rPr>
        <w:t>être</w:t>
      </w:r>
      <w:r>
        <w:rPr>
          <w:spacing w:val="-2"/>
          <w:sz w:val="24"/>
        </w:rPr>
        <w:t xml:space="preserve"> </w:t>
      </w:r>
      <w:r>
        <w:rPr>
          <w:sz w:val="24"/>
        </w:rPr>
        <w:t>confirmé</w:t>
      </w:r>
      <w:r>
        <w:rPr>
          <w:spacing w:val="-3"/>
          <w:sz w:val="24"/>
        </w:rPr>
        <w:t xml:space="preserve"> </w:t>
      </w:r>
      <w:r>
        <w:rPr>
          <w:sz w:val="24"/>
        </w:rPr>
        <w:t>par</w:t>
      </w:r>
      <w:r>
        <w:rPr>
          <w:spacing w:val="-2"/>
          <w:sz w:val="24"/>
        </w:rPr>
        <w:t xml:space="preserve"> </w:t>
      </w:r>
      <w:r>
        <w:rPr>
          <w:sz w:val="24"/>
        </w:rPr>
        <w:t>une</w:t>
      </w:r>
    </w:p>
    <w:p w:rsidR="00406D5E" w:rsidRDefault="00406D5E">
      <w:pPr>
        <w:jc w:val="both"/>
        <w:rPr>
          <w:sz w:val="24"/>
        </w:rPr>
        <w:sectPr w:rsidR="00406D5E">
          <w:pgSz w:w="11910" w:h="16850"/>
          <w:pgMar w:top="1060" w:right="300" w:bottom="920" w:left="460" w:header="0" w:footer="740" w:gutter="0"/>
          <w:cols w:space="720"/>
        </w:sectPr>
      </w:pPr>
    </w:p>
    <w:p w:rsidR="00406D5E" w:rsidRDefault="00074894">
      <w:pPr>
        <w:pStyle w:val="Corpsdetexte"/>
        <w:spacing w:before="75"/>
        <w:ind w:left="958" w:right="1110"/>
        <w:jc w:val="both"/>
      </w:pPr>
      <w:proofErr w:type="gramStart"/>
      <w:r>
        <w:lastRenderedPageBreak/>
        <w:t>notification</w:t>
      </w:r>
      <w:proofErr w:type="gramEnd"/>
      <w:r>
        <w:t xml:space="preserve"> écrite dûment signée, et dont la date, le cachet postal faisant foi, ne sera pas postérieure à la date limite fixée pour le dépôt des</w:t>
      </w:r>
      <w:r>
        <w:rPr>
          <w:spacing w:val="10"/>
        </w:rPr>
        <w:t xml:space="preserve"> </w:t>
      </w:r>
      <w:r>
        <w:t>offres.</w:t>
      </w:r>
    </w:p>
    <w:p w:rsidR="00406D5E" w:rsidRDefault="00074894" w:rsidP="00E33BAB">
      <w:pPr>
        <w:pStyle w:val="Paragraphedeliste"/>
        <w:numPr>
          <w:ilvl w:val="1"/>
          <w:numId w:val="94"/>
        </w:numPr>
        <w:tabs>
          <w:tab w:val="left" w:pos="1454"/>
        </w:tabs>
        <w:spacing w:line="275" w:lineRule="exact"/>
        <w:ind w:left="1453" w:hanging="496"/>
        <w:jc w:val="both"/>
        <w:rPr>
          <w:sz w:val="24"/>
        </w:rPr>
      </w:pPr>
      <w:r>
        <w:rPr>
          <w:spacing w:val="3"/>
          <w:sz w:val="24"/>
        </w:rPr>
        <w:t xml:space="preserve">Les </w:t>
      </w:r>
      <w:r>
        <w:rPr>
          <w:spacing w:val="4"/>
          <w:sz w:val="24"/>
        </w:rPr>
        <w:t xml:space="preserve">offres </w:t>
      </w:r>
      <w:r>
        <w:rPr>
          <w:spacing w:val="3"/>
          <w:sz w:val="24"/>
        </w:rPr>
        <w:t xml:space="preserve">dont </w:t>
      </w:r>
      <w:r>
        <w:rPr>
          <w:sz w:val="24"/>
        </w:rPr>
        <w:t xml:space="preserve">les </w:t>
      </w:r>
      <w:r>
        <w:rPr>
          <w:spacing w:val="3"/>
          <w:sz w:val="24"/>
        </w:rPr>
        <w:t xml:space="preserve">Soumissionnaires </w:t>
      </w:r>
      <w:r>
        <w:rPr>
          <w:sz w:val="24"/>
        </w:rPr>
        <w:t>demandent le retrait en application de</w:t>
      </w:r>
      <w:r>
        <w:rPr>
          <w:spacing w:val="39"/>
          <w:sz w:val="24"/>
        </w:rPr>
        <w:t xml:space="preserve"> </w:t>
      </w:r>
      <w:r>
        <w:rPr>
          <w:sz w:val="24"/>
        </w:rPr>
        <w:t>l’article</w:t>
      </w:r>
    </w:p>
    <w:p w:rsidR="00406D5E" w:rsidRDefault="00074894">
      <w:pPr>
        <w:pStyle w:val="Corpsdetexte"/>
        <w:ind w:left="958"/>
        <w:jc w:val="both"/>
      </w:pPr>
      <w:r>
        <w:t>24.1 leur seront retournées sans avoir été ouvertes.</w:t>
      </w:r>
    </w:p>
    <w:p w:rsidR="00406D5E" w:rsidRDefault="00074894" w:rsidP="00E33BAB">
      <w:pPr>
        <w:pStyle w:val="Paragraphedeliste"/>
        <w:numPr>
          <w:ilvl w:val="1"/>
          <w:numId w:val="94"/>
        </w:numPr>
        <w:tabs>
          <w:tab w:val="left" w:pos="1490"/>
        </w:tabs>
        <w:spacing w:before="1"/>
        <w:ind w:right="1108" w:firstLine="0"/>
        <w:jc w:val="both"/>
        <w:rPr>
          <w:sz w:val="24"/>
        </w:rPr>
      </w:pPr>
      <w:r>
        <w:rPr>
          <w:spacing w:val="3"/>
          <w:sz w:val="24"/>
        </w:rPr>
        <w:t xml:space="preserve">Aucune offre </w:t>
      </w:r>
      <w:r>
        <w:rPr>
          <w:spacing w:val="2"/>
          <w:sz w:val="24"/>
        </w:rPr>
        <w:t xml:space="preserve">ne </w:t>
      </w:r>
      <w:r>
        <w:rPr>
          <w:spacing w:val="3"/>
          <w:sz w:val="24"/>
        </w:rPr>
        <w:t xml:space="preserve">peut être retirée dans </w:t>
      </w:r>
      <w:r>
        <w:rPr>
          <w:sz w:val="24"/>
        </w:rPr>
        <w:t>l’intervalle compris entre la date limite de dépôt des  offres et l’expiration de la période de validité de l’offre spécifiée par le modèle de soumission. Tout retrait par un Soumissionnaire de son offre pendant cet intervalle entraine la confiscation de la caution de soumission conformément aux dispositions de l'article 17.6 du</w:t>
      </w:r>
      <w:r>
        <w:rPr>
          <w:spacing w:val="20"/>
          <w:sz w:val="24"/>
        </w:rPr>
        <w:t xml:space="preserve"> </w:t>
      </w:r>
      <w:r>
        <w:rPr>
          <w:sz w:val="24"/>
        </w:rPr>
        <w:t>RGAO.</w:t>
      </w:r>
    </w:p>
    <w:p w:rsidR="00406D5E" w:rsidRDefault="00074894" w:rsidP="00E33BAB">
      <w:pPr>
        <w:pStyle w:val="Paragraphedeliste"/>
        <w:numPr>
          <w:ilvl w:val="1"/>
          <w:numId w:val="125"/>
        </w:numPr>
        <w:tabs>
          <w:tab w:val="left" w:pos="2843"/>
        </w:tabs>
        <w:spacing w:line="337" w:lineRule="exact"/>
        <w:ind w:left="2842" w:right="156" w:hanging="2843"/>
        <w:jc w:val="left"/>
        <w:rPr>
          <w:rFonts w:ascii="Arial Black" w:hAnsi="Arial Black"/>
          <w:sz w:val="24"/>
        </w:rPr>
      </w:pPr>
      <w:bookmarkStart w:id="31" w:name="_bookmark30"/>
      <w:bookmarkEnd w:id="31"/>
      <w:r>
        <w:rPr>
          <w:rFonts w:ascii="Arial Black" w:hAnsi="Arial Black"/>
          <w:sz w:val="24"/>
        </w:rPr>
        <w:t>Ouverture des plis et évaluation des</w:t>
      </w:r>
      <w:r>
        <w:rPr>
          <w:rFonts w:ascii="Arial Black" w:hAnsi="Arial Black"/>
          <w:spacing w:val="49"/>
          <w:sz w:val="24"/>
        </w:rPr>
        <w:t xml:space="preserve"> </w:t>
      </w:r>
      <w:r>
        <w:rPr>
          <w:rFonts w:ascii="Arial Black" w:hAnsi="Arial Black"/>
          <w:sz w:val="24"/>
        </w:rPr>
        <w:t>offres</w:t>
      </w:r>
    </w:p>
    <w:p w:rsidR="00406D5E" w:rsidRDefault="00074894">
      <w:pPr>
        <w:pStyle w:val="Titre1"/>
        <w:spacing w:line="276" w:lineRule="exact"/>
        <w:ind w:left="958"/>
        <w:jc w:val="both"/>
      </w:pPr>
      <w:bookmarkStart w:id="32" w:name="_bookmark31"/>
      <w:bookmarkEnd w:id="32"/>
      <w:r>
        <w:rPr>
          <w:u w:val="thick"/>
        </w:rPr>
        <w:t>Article 25 : Ouverture des plis et recours</w:t>
      </w:r>
    </w:p>
    <w:p w:rsidR="00406D5E" w:rsidRDefault="00074894" w:rsidP="00E33BAB">
      <w:pPr>
        <w:pStyle w:val="Paragraphedeliste"/>
        <w:numPr>
          <w:ilvl w:val="1"/>
          <w:numId w:val="93"/>
        </w:numPr>
        <w:tabs>
          <w:tab w:val="left" w:pos="1467"/>
        </w:tabs>
        <w:spacing w:before="2"/>
        <w:ind w:right="1124" w:firstLine="0"/>
        <w:jc w:val="both"/>
        <w:rPr>
          <w:sz w:val="24"/>
        </w:rPr>
      </w:pPr>
      <w:r>
        <w:rPr>
          <w:sz w:val="24"/>
        </w:rPr>
        <w:t>L’ouverture de tous les plis se fait en un temps, toutefois pour les projets complexes notamment ceux</w:t>
      </w:r>
      <w:r>
        <w:rPr>
          <w:spacing w:val="-3"/>
          <w:sz w:val="24"/>
        </w:rPr>
        <w:t xml:space="preserve"> </w:t>
      </w:r>
      <w:r>
        <w:rPr>
          <w:sz w:val="24"/>
        </w:rPr>
        <w:t>ayant</w:t>
      </w:r>
      <w:r>
        <w:rPr>
          <w:spacing w:val="-3"/>
          <w:sz w:val="24"/>
        </w:rPr>
        <w:t xml:space="preserve"> </w:t>
      </w:r>
      <w:r>
        <w:rPr>
          <w:sz w:val="24"/>
        </w:rPr>
        <w:t>fait</w:t>
      </w:r>
      <w:r>
        <w:rPr>
          <w:spacing w:val="-3"/>
          <w:sz w:val="24"/>
        </w:rPr>
        <w:t xml:space="preserve"> </w:t>
      </w:r>
      <w:r>
        <w:rPr>
          <w:sz w:val="24"/>
        </w:rPr>
        <w:t>l’objet</w:t>
      </w:r>
      <w:r>
        <w:rPr>
          <w:spacing w:val="-3"/>
          <w:sz w:val="24"/>
        </w:rPr>
        <w:t xml:space="preserve"> </w:t>
      </w:r>
      <w:r>
        <w:rPr>
          <w:sz w:val="24"/>
        </w:rPr>
        <w:t>d’une</w:t>
      </w:r>
      <w:r>
        <w:rPr>
          <w:spacing w:val="-3"/>
          <w:sz w:val="24"/>
        </w:rPr>
        <w:t xml:space="preserve"> </w:t>
      </w:r>
      <w:r>
        <w:rPr>
          <w:sz w:val="24"/>
        </w:rPr>
        <w:t>procédure</w:t>
      </w:r>
      <w:r>
        <w:rPr>
          <w:spacing w:val="-2"/>
          <w:sz w:val="24"/>
        </w:rPr>
        <w:t xml:space="preserve"> </w:t>
      </w:r>
      <w:r>
        <w:rPr>
          <w:sz w:val="24"/>
        </w:rPr>
        <w:t>de</w:t>
      </w:r>
      <w:r>
        <w:rPr>
          <w:spacing w:val="-1"/>
          <w:sz w:val="24"/>
        </w:rPr>
        <w:t xml:space="preserve"> </w:t>
      </w:r>
      <w:r>
        <w:rPr>
          <w:sz w:val="24"/>
        </w:rPr>
        <w:t>pré</w:t>
      </w:r>
      <w:r>
        <w:rPr>
          <w:spacing w:val="-5"/>
          <w:sz w:val="24"/>
        </w:rPr>
        <w:t xml:space="preserve"> </w:t>
      </w:r>
      <w:r>
        <w:rPr>
          <w:sz w:val="24"/>
        </w:rPr>
        <w:t>qualification,</w:t>
      </w:r>
      <w:r>
        <w:rPr>
          <w:spacing w:val="-1"/>
          <w:sz w:val="24"/>
        </w:rPr>
        <w:t xml:space="preserve"> </w:t>
      </w:r>
      <w:r>
        <w:rPr>
          <w:sz w:val="24"/>
        </w:rPr>
        <w:t>l’ouverture</w:t>
      </w:r>
      <w:r>
        <w:rPr>
          <w:spacing w:val="-4"/>
          <w:sz w:val="24"/>
        </w:rPr>
        <w:t xml:space="preserve"> </w:t>
      </w:r>
      <w:r>
        <w:rPr>
          <w:sz w:val="24"/>
        </w:rPr>
        <w:t>peut</w:t>
      </w:r>
      <w:r>
        <w:rPr>
          <w:spacing w:val="-1"/>
          <w:sz w:val="24"/>
        </w:rPr>
        <w:t xml:space="preserve"> </w:t>
      </w:r>
      <w:r>
        <w:rPr>
          <w:sz w:val="24"/>
        </w:rPr>
        <w:t>se</w:t>
      </w:r>
      <w:r>
        <w:rPr>
          <w:spacing w:val="-3"/>
          <w:sz w:val="24"/>
        </w:rPr>
        <w:t xml:space="preserve"> </w:t>
      </w:r>
      <w:r>
        <w:rPr>
          <w:sz w:val="24"/>
        </w:rPr>
        <w:t>faire</w:t>
      </w:r>
      <w:r>
        <w:rPr>
          <w:spacing w:val="-4"/>
          <w:sz w:val="24"/>
        </w:rPr>
        <w:t xml:space="preserve"> </w:t>
      </w:r>
      <w:r>
        <w:rPr>
          <w:sz w:val="24"/>
        </w:rPr>
        <w:t>en</w:t>
      </w:r>
      <w:r>
        <w:rPr>
          <w:spacing w:val="-1"/>
          <w:sz w:val="24"/>
        </w:rPr>
        <w:t xml:space="preserve"> </w:t>
      </w:r>
      <w:r>
        <w:rPr>
          <w:sz w:val="24"/>
        </w:rPr>
        <w:t>deux</w:t>
      </w:r>
      <w:r>
        <w:rPr>
          <w:spacing w:val="-4"/>
          <w:sz w:val="24"/>
        </w:rPr>
        <w:t xml:space="preserve"> </w:t>
      </w:r>
      <w:r>
        <w:rPr>
          <w:sz w:val="24"/>
        </w:rPr>
        <w:t>temps.</w:t>
      </w:r>
    </w:p>
    <w:p w:rsidR="00406D5E" w:rsidRDefault="00074894">
      <w:pPr>
        <w:pStyle w:val="Corpsdetexte"/>
        <w:ind w:left="958" w:right="1115"/>
        <w:jc w:val="both"/>
      </w:pPr>
      <w:r>
        <w:t>La Commission de Passation des Marchés indiquée procédera à l’ouverture des plis en un ou deux temps et en présence des représentants des soumissionnaires concernés qui souhaitent y assister, aux date, heure et adresse indiquées dans le RPAO. Les représentants des soumissionnaires qui sont présents signeront un registre ou une feuille attestant leur présence.</w:t>
      </w:r>
    </w:p>
    <w:p w:rsidR="00406D5E" w:rsidRDefault="00074894" w:rsidP="00E33BAB">
      <w:pPr>
        <w:pStyle w:val="Paragraphedeliste"/>
        <w:numPr>
          <w:ilvl w:val="1"/>
          <w:numId w:val="93"/>
        </w:numPr>
        <w:tabs>
          <w:tab w:val="left" w:pos="1466"/>
        </w:tabs>
        <w:ind w:right="1108" w:firstLine="0"/>
        <w:jc w:val="both"/>
        <w:rPr>
          <w:sz w:val="24"/>
        </w:rPr>
      </w:pPr>
      <w:r>
        <w:rPr>
          <w:spacing w:val="3"/>
          <w:sz w:val="24"/>
        </w:rPr>
        <w:t xml:space="preserve">Dans </w:t>
      </w:r>
      <w:r>
        <w:rPr>
          <w:spacing w:val="2"/>
          <w:sz w:val="24"/>
        </w:rPr>
        <w:t xml:space="preserve">un </w:t>
      </w:r>
      <w:r>
        <w:rPr>
          <w:spacing w:val="3"/>
          <w:sz w:val="24"/>
        </w:rPr>
        <w:t xml:space="preserve">premier temps, </w:t>
      </w:r>
      <w:r>
        <w:rPr>
          <w:sz w:val="24"/>
        </w:rPr>
        <w:t xml:space="preserve">les </w:t>
      </w:r>
      <w:r>
        <w:rPr>
          <w:spacing w:val="3"/>
          <w:sz w:val="24"/>
        </w:rPr>
        <w:t xml:space="preserve">enveloppes </w:t>
      </w:r>
      <w:r>
        <w:rPr>
          <w:sz w:val="24"/>
        </w:rPr>
        <w:t xml:space="preserve">marquées « Retrait » seront ouvertes et leur contenu annoncé à haute voix, tandis que l’enveloppe contenant l’offre correspondante sera renvoyée au Soumissionnaire sans avoir été ouverte. Le retrait d’une offre ne sera autorisé que si la notification correspondante contient une habilitation valide du signataire à demander le retrait et  si  cette notification est lue à haute voix. Ensuite, les enveloppes marquées « Offre de Remplacement » seront ouvertes et annoncées à haute voix et la nouvelle offre correspondante substituée à la </w:t>
      </w:r>
      <w:r>
        <w:rPr>
          <w:spacing w:val="4"/>
          <w:sz w:val="24"/>
        </w:rPr>
        <w:t xml:space="preserve">précédente, </w:t>
      </w:r>
      <w:r>
        <w:rPr>
          <w:spacing w:val="2"/>
          <w:sz w:val="24"/>
        </w:rPr>
        <w:t xml:space="preserve">qui </w:t>
      </w:r>
      <w:r>
        <w:rPr>
          <w:spacing w:val="3"/>
          <w:sz w:val="24"/>
        </w:rPr>
        <w:t xml:space="preserve">sera renvoyée </w:t>
      </w:r>
      <w:r>
        <w:rPr>
          <w:spacing w:val="2"/>
          <w:sz w:val="24"/>
        </w:rPr>
        <w:t xml:space="preserve">au </w:t>
      </w:r>
      <w:r>
        <w:rPr>
          <w:sz w:val="24"/>
        </w:rPr>
        <w:t xml:space="preserve">Soumissionnaire concerné sans avoir été ouverte. Le remplacement d’offre ne sera autorisé que si la notification correspondante contient une habilitation valide du signataire à demander le remplacement et est lue à haute voix. Enfin, les enveloppes marquées « </w:t>
      </w:r>
      <w:r>
        <w:rPr>
          <w:spacing w:val="3"/>
          <w:sz w:val="24"/>
        </w:rPr>
        <w:t xml:space="preserve">modification </w:t>
      </w:r>
      <w:r>
        <w:rPr>
          <w:sz w:val="24"/>
        </w:rPr>
        <w:t xml:space="preserve">» </w:t>
      </w:r>
      <w:r>
        <w:rPr>
          <w:spacing w:val="2"/>
          <w:sz w:val="24"/>
        </w:rPr>
        <w:t xml:space="preserve">seront </w:t>
      </w:r>
      <w:r>
        <w:rPr>
          <w:spacing w:val="3"/>
          <w:sz w:val="24"/>
        </w:rPr>
        <w:t xml:space="preserve">ouvertes </w:t>
      </w:r>
      <w:r>
        <w:rPr>
          <w:spacing w:val="2"/>
          <w:sz w:val="24"/>
        </w:rPr>
        <w:t xml:space="preserve">et leur </w:t>
      </w:r>
      <w:r>
        <w:rPr>
          <w:spacing w:val="3"/>
          <w:sz w:val="24"/>
        </w:rPr>
        <w:t xml:space="preserve">contenu </w:t>
      </w:r>
      <w:r>
        <w:rPr>
          <w:sz w:val="24"/>
        </w:rPr>
        <w:t xml:space="preserve">lu à </w:t>
      </w:r>
      <w:r>
        <w:rPr>
          <w:spacing w:val="3"/>
          <w:sz w:val="24"/>
        </w:rPr>
        <w:t xml:space="preserve">haute voix avec l’offre </w:t>
      </w:r>
      <w:r>
        <w:rPr>
          <w:sz w:val="24"/>
        </w:rPr>
        <w:t xml:space="preserve">correspondante. La modification d’offre ne </w:t>
      </w:r>
      <w:r>
        <w:rPr>
          <w:spacing w:val="3"/>
          <w:sz w:val="24"/>
        </w:rPr>
        <w:t xml:space="preserve">sera </w:t>
      </w:r>
      <w:r>
        <w:rPr>
          <w:spacing w:val="4"/>
          <w:sz w:val="24"/>
        </w:rPr>
        <w:t xml:space="preserve">autorisée </w:t>
      </w:r>
      <w:r>
        <w:rPr>
          <w:spacing w:val="2"/>
          <w:sz w:val="24"/>
        </w:rPr>
        <w:t xml:space="preserve">que </w:t>
      </w:r>
      <w:r>
        <w:rPr>
          <w:sz w:val="24"/>
        </w:rPr>
        <w:t xml:space="preserve">si la </w:t>
      </w:r>
      <w:r>
        <w:rPr>
          <w:spacing w:val="4"/>
          <w:sz w:val="24"/>
        </w:rPr>
        <w:t xml:space="preserve">notification </w:t>
      </w:r>
      <w:r>
        <w:rPr>
          <w:sz w:val="24"/>
        </w:rPr>
        <w:t>correspondante contient une habilitation valide du signataire à demander la modification et est lue à haute voix. Seules les offres qui ont été ouvertes et annoncées à haute voix lors de l’ouverture des plis seront ensuite</w:t>
      </w:r>
      <w:r>
        <w:rPr>
          <w:spacing w:val="-7"/>
          <w:sz w:val="24"/>
        </w:rPr>
        <w:t xml:space="preserve"> </w:t>
      </w:r>
      <w:r>
        <w:rPr>
          <w:sz w:val="24"/>
        </w:rPr>
        <w:t>évaluées.</w:t>
      </w:r>
    </w:p>
    <w:p w:rsidR="00406D5E" w:rsidRDefault="00074894" w:rsidP="00E33BAB">
      <w:pPr>
        <w:pStyle w:val="Paragraphedeliste"/>
        <w:numPr>
          <w:ilvl w:val="1"/>
          <w:numId w:val="93"/>
        </w:numPr>
        <w:tabs>
          <w:tab w:val="left" w:pos="1453"/>
        </w:tabs>
        <w:ind w:right="1121" w:firstLine="0"/>
        <w:jc w:val="both"/>
        <w:rPr>
          <w:sz w:val="24"/>
        </w:rPr>
      </w:pPr>
      <w:r>
        <w:rPr>
          <w:sz w:val="24"/>
        </w:rPr>
        <w:t>Toutes</w:t>
      </w:r>
      <w:r>
        <w:rPr>
          <w:spacing w:val="-4"/>
          <w:sz w:val="24"/>
        </w:rPr>
        <w:t xml:space="preserve"> </w:t>
      </w:r>
      <w:r>
        <w:rPr>
          <w:sz w:val="24"/>
        </w:rPr>
        <w:t>les</w:t>
      </w:r>
      <w:r>
        <w:rPr>
          <w:spacing w:val="-6"/>
          <w:sz w:val="24"/>
        </w:rPr>
        <w:t xml:space="preserve"> </w:t>
      </w:r>
      <w:r>
        <w:rPr>
          <w:sz w:val="24"/>
        </w:rPr>
        <w:t>enveloppes</w:t>
      </w:r>
      <w:r>
        <w:rPr>
          <w:spacing w:val="-3"/>
          <w:sz w:val="24"/>
        </w:rPr>
        <w:t xml:space="preserve"> </w:t>
      </w:r>
      <w:r>
        <w:rPr>
          <w:sz w:val="24"/>
        </w:rPr>
        <w:t>seront</w:t>
      </w:r>
      <w:r>
        <w:rPr>
          <w:spacing w:val="-5"/>
          <w:sz w:val="24"/>
        </w:rPr>
        <w:t xml:space="preserve"> </w:t>
      </w:r>
      <w:r>
        <w:rPr>
          <w:sz w:val="24"/>
        </w:rPr>
        <w:t>ouvertes</w:t>
      </w:r>
      <w:r>
        <w:rPr>
          <w:spacing w:val="-4"/>
          <w:sz w:val="24"/>
        </w:rPr>
        <w:t xml:space="preserve"> </w:t>
      </w:r>
      <w:r>
        <w:rPr>
          <w:sz w:val="24"/>
        </w:rPr>
        <w:t>l’une</w:t>
      </w:r>
      <w:r>
        <w:rPr>
          <w:spacing w:val="-2"/>
          <w:sz w:val="24"/>
        </w:rPr>
        <w:t xml:space="preserve"> </w:t>
      </w:r>
      <w:r>
        <w:rPr>
          <w:sz w:val="24"/>
        </w:rPr>
        <w:t>après</w:t>
      </w:r>
      <w:r>
        <w:rPr>
          <w:spacing w:val="-4"/>
          <w:sz w:val="24"/>
        </w:rPr>
        <w:t xml:space="preserve"> </w:t>
      </w:r>
      <w:r>
        <w:rPr>
          <w:sz w:val="24"/>
        </w:rPr>
        <w:t>l’autre</w:t>
      </w:r>
      <w:r>
        <w:rPr>
          <w:spacing w:val="-3"/>
          <w:sz w:val="24"/>
        </w:rPr>
        <w:t xml:space="preserve"> </w:t>
      </w:r>
      <w:r>
        <w:rPr>
          <w:sz w:val="24"/>
        </w:rPr>
        <w:t>et</w:t>
      </w:r>
      <w:r>
        <w:rPr>
          <w:spacing w:val="-3"/>
          <w:sz w:val="24"/>
        </w:rPr>
        <w:t xml:space="preserve"> </w:t>
      </w:r>
      <w:r>
        <w:rPr>
          <w:sz w:val="24"/>
        </w:rPr>
        <w:t>le</w:t>
      </w:r>
      <w:r>
        <w:rPr>
          <w:spacing w:val="-4"/>
          <w:sz w:val="24"/>
        </w:rPr>
        <w:t xml:space="preserve"> </w:t>
      </w:r>
      <w:r>
        <w:rPr>
          <w:sz w:val="24"/>
        </w:rPr>
        <w:t>nom</w:t>
      </w:r>
      <w:r>
        <w:rPr>
          <w:spacing w:val="-4"/>
          <w:sz w:val="24"/>
        </w:rPr>
        <w:t xml:space="preserve"> </w:t>
      </w:r>
      <w:r>
        <w:rPr>
          <w:sz w:val="24"/>
        </w:rPr>
        <w:t>du</w:t>
      </w:r>
      <w:r>
        <w:rPr>
          <w:spacing w:val="-3"/>
          <w:sz w:val="24"/>
        </w:rPr>
        <w:t xml:space="preserve"> </w:t>
      </w:r>
      <w:r>
        <w:rPr>
          <w:sz w:val="24"/>
        </w:rPr>
        <w:t>soumissionnaire</w:t>
      </w:r>
      <w:r>
        <w:rPr>
          <w:spacing w:val="-4"/>
          <w:sz w:val="24"/>
        </w:rPr>
        <w:t xml:space="preserve"> </w:t>
      </w:r>
      <w:r>
        <w:rPr>
          <w:sz w:val="24"/>
        </w:rPr>
        <w:t>annoncé</w:t>
      </w:r>
      <w:r>
        <w:rPr>
          <w:spacing w:val="-3"/>
          <w:sz w:val="24"/>
        </w:rPr>
        <w:t xml:space="preserve"> </w:t>
      </w:r>
      <w:r>
        <w:rPr>
          <w:sz w:val="24"/>
        </w:rPr>
        <w:t>à haute voix ainsi que la mention éventuelle d’une modification, le prix de l’offre, y compris tout rabais [en cas d’ouverture des offres financières] et toute variante le cas échéant, l’existence d’une garantie d’offre si elle est exigée, et tout autre détail que le Maître d’Ouvrage peut juger utile de mentionner. Seuls les rabais et variantes de l’offre annoncés à haute voix lors de l’ouverture des plis seront soumis à évaluation.</w:t>
      </w:r>
    </w:p>
    <w:p w:rsidR="00406D5E" w:rsidRDefault="00074894" w:rsidP="00E33BAB">
      <w:pPr>
        <w:pStyle w:val="Paragraphedeliste"/>
        <w:numPr>
          <w:ilvl w:val="1"/>
          <w:numId w:val="93"/>
        </w:numPr>
        <w:tabs>
          <w:tab w:val="left" w:pos="1483"/>
        </w:tabs>
        <w:ind w:right="1108" w:firstLine="0"/>
        <w:jc w:val="both"/>
        <w:rPr>
          <w:sz w:val="24"/>
        </w:rPr>
      </w:pPr>
      <w:r>
        <w:rPr>
          <w:sz w:val="24"/>
        </w:rPr>
        <w:t>Les offres (et les modifications reçues conformément aux dispositions de l'article 24 du RGAO) qui n’ont pas été ouvertes et lues à haute voix durant la séance d’ouverture des plis, quelle qu’en soit la raison, ne seront pas soumises à</w:t>
      </w:r>
      <w:r>
        <w:rPr>
          <w:spacing w:val="36"/>
          <w:sz w:val="24"/>
        </w:rPr>
        <w:t xml:space="preserve"> </w:t>
      </w:r>
      <w:r>
        <w:rPr>
          <w:sz w:val="24"/>
        </w:rPr>
        <w:t>évaluation.</w:t>
      </w:r>
    </w:p>
    <w:p w:rsidR="00406D5E" w:rsidRDefault="00074894" w:rsidP="00E33BAB">
      <w:pPr>
        <w:pStyle w:val="Paragraphedeliste"/>
        <w:numPr>
          <w:ilvl w:val="1"/>
          <w:numId w:val="93"/>
        </w:numPr>
        <w:tabs>
          <w:tab w:val="left" w:pos="1470"/>
        </w:tabs>
        <w:spacing w:before="1"/>
        <w:ind w:right="1111" w:firstLine="0"/>
        <w:jc w:val="both"/>
        <w:rPr>
          <w:sz w:val="24"/>
        </w:rPr>
      </w:pPr>
      <w:r>
        <w:rPr>
          <w:sz w:val="24"/>
        </w:rPr>
        <w:t>Il est établi, séance tenante un procès-verbal d’ouverture des plis qui mentionne la recevabilité des offres, leur régularité administrative, leurs prix, leurs rabais, et leurs délais ainsi que la composition de la sous- commission d’analyse. Une copie dudit procès-verbal à laquelle est annexée la feuille de présence</w:t>
      </w:r>
      <w:r>
        <w:rPr>
          <w:spacing w:val="-9"/>
          <w:sz w:val="24"/>
        </w:rPr>
        <w:t xml:space="preserve"> </w:t>
      </w:r>
      <w:r>
        <w:rPr>
          <w:sz w:val="24"/>
        </w:rPr>
        <w:t>est remise à</w:t>
      </w:r>
      <w:r>
        <w:rPr>
          <w:spacing w:val="30"/>
          <w:sz w:val="24"/>
        </w:rPr>
        <w:t xml:space="preserve"> </w:t>
      </w:r>
      <w:r>
        <w:rPr>
          <w:sz w:val="24"/>
        </w:rPr>
        <w:t>tous</w:t>
      </w:r>
      <w:r>
        <w:rPr>
          <w:spacing w:val="29"/>
          <w:sz w:val="24"/>
        </w:rPr>
        <w:t xml:space="preserve"> </w:t>
      </w:r>
      <w:r>
        <w:rPr>
          <w:sz w:val="24"/>
        </w:rPr>
        <w:t>les</w:t>
      </w:r>
      <w:r>
        <w:rPr>
          <w:spacing w:val="29"/>
          <w:sz w:val="24"/>
        </w:rPr>
        <w:t xml:space="preserve"> </w:t>
      </w:r>
      <w:r>
        <w:rPr>
          <w:sz w:val="24"/>
        </w:rPr>
        <w:t>participants</w:t>
      </w:r>
      <w:r>
        <w:rPr>
          <w:spacing w:val="30"/>
          <w:sz w:val="24"/>
        </w:rPr>
        <w:t xml:space="preserve"> </w:t>
      </w:r>
      <w:r>
        <w:rPr>
          <w:sz w:val="24"/>
        </w:rPr>
        <w:t>à</w:t>
      </w:r>
      <w:r>
        <w:rPr>
          <w:spacing w:val="29"/>
          <w:sz w:val="24"/>
        </w:rPr>
        <w:t xml:space="preserve"> </w:t>
      </w:r>
      <w:r>
        <w:rPr>
          <w:sz w:val="24"/>
        </w:rPr>
        <w:t>la</w:t>
      </w:r>
      <w:r>
        <w:rPr>
          <w:spacing w:val="29"/>
          <w:sz w:val="24"/>
        </w:rPr>
        <w:t xml:space="preserve"> </w:t>
      </w:r>
      <w:r>
        <w:rPr>
          <w:sz w:val="24"/>
        </w:rPr>
        <w:t>fin</w:t>
      </w:r>
      <w:r>
        <w:rPr>
          <w:spacing w:val="29"/>
          <w:sz w:val="24"/>
        </w:rPr>
        <w:t xml:space="preserve"> </w:t>
      </w:r>
      <w:r>
        <w:rPr>
          <w:sz w:val="24"/>
        </w:rPr>
        <w:t>de</w:t>
      </w:r>
      <w:r>
        <w:rPr>
          <w:spacing w:val="30"/>
          <w:sz w:val="24"/>
        </w:rPr>
        <w:t xml:space="preserve"> </w:t>
      </w:r>
      <w:r>
        <w:rPr>
          <w:sz w:val="24"/>
        </w:rPr>
        <w:t>la</w:t>
      </w:r>
      <w:r>
        <w:rPr>
          <w:spacing w:val="-1"/>
          <w:sz w:val="24"/>
        </w:rPr>
        <w:t xml:space="preserve"> </w:t>
      </w:r>
      <w:r>
        <w:rPr>
          <w:sz w:val="24"/>
        </w:rPr>
        <w:t>séance.</w:t>
      </w:r>
    </w:p>
    <w:p w:rsidR="00406D5E" w:rsidRDefault="00074894" w:rsidP="00E33BAB">
      <w:pPr>
        <w:pStyle w:val="Paragraphedeliste"/>
        <w:numPr>
          <w:ilvl w:val="1"/>
          <w:numId w:val="93"/>
        </w:numPr>
        <w:tabs>
          <w:tab w:val="left" w:pos="1544"/>
        </w:tabs>
        <w:spacing w:before="1"/>
        <w:ind w:right="1113" w:firstLine="0"/>
        <w:jc w:val="both"/>
        <w:rPr>
          <w:sz w:val="24"/>
        </w:rPr>
      </w:pPr>
      <w:r>
        <w:rPr>
          <w:sz w:val="24"/>
        </w:rPr>
        <w:t xml:space="preserve">A la fin </w:t>
      </w:r>
      <w:r>
        <w:rPr>
          <w:spacing w:val="2"/>
          <w:sz w:val="24"/>
        </w:rPr>
        <w:t xml:space="preserve">de </w:t>
      </w:r>
      <w:r>
        <w:rPr>
          <w:spacing w:val="3"/>
          <w:sz w:val="24"/>
        </w:rPr>
        <w:t xml:space="preserve">chaque séance d’ouverture </w:t>
      </w:r>
      <w:r>
        <w:rPr>
          <w:sz w:val="24"/>
        </w:rPr>
        <w:t>des plis, le président de la commission met immédiatement à la disposition du point focal désigné par l’organisme chargé de la régulation des Marchés Publics, une copie paraphée des offres des</w:t>
      </w:r>
      <w:r>
        <w:rPr>
          <w:spacing w:val="22"/>
          <w:sz w:val="24"/>
        </w:rPr>
        <w:t xml:space="preserve"> </w:t>
      </w:r>
      <w:r>
        <w:rPr>
          <w:sz w:val="24"/>
        </w:rPr>
        <w:t>soumissionnaires.</w:t>
      </w:r>
    </w:p>
    <w:p w:rsidR="00406D5E" w:rsidRDefault="00074894" w:rsidP="00E33BAB">
      <w:pPr>
        <w:pStyle w:val="Paragraphedeliste"/>
        <w:numPr>
          <w:ilvl w:val="1"/>
          <w:numId w:val="93"/>
        </w:numPr>
        <w:tabs>
          <w:tab w:val="left" w:pos="1442"/>
        </w:tabs>
        <w:ind w:right="1115" w:firstLine="0"/>
        <w:jc w:val="both"/>
        <w:rPr>
          <w:sz w:val="24"/>
        </w:rPr>
      </w:pPr>
      <w:r>
        <w:rPr>
          <w:spacing w:val="-3"/>
          <w:sz w:val="24"/>
        </w:rPr>
        <w:t xml:space="preserve">En cas </w:t>
      </w:r>
      <w:r>
        <w:rPr>
          <w:sz w:val="24"/>
        </w:rPr>
        <w:t xml:space="preserve">de </w:t>
      </w:r>
      <w:r>
        <w:rPr>
          <w:spacing w:val="-4"/>
          <w:sz w:val="24"/>
        </w:rPr>
        <w:t xml:space="preserve">recours, </w:t>
      </w:r>
      <w:r>
        <w:rPr>
          <w:spacing w:val="-3"/>
          <w:sz w:val="24"/>
        </w:rPr>
        <w:t xml:space="preserve">tel que </w:t>
      </w:r>
      <w:r>
        <w:rPr>
          <w:spacing w:val="-4"/>
          <w:sz w:val="24"/>
        </w:rPr>
        <w:t xml:space="preserve">prévu </w:t>
      </w:r>
      <w:r>
        <w:rPr>
          <w:spacing w:val="-2"/>
          <w:sz w:val="24"/>
        </w:rPr>
        <w:t xml:space="preserve">par </w:t>
      </w:r>
      <w:r>
        <w:rPr>
          <w:spacing w:val="-3"/>
          <w:sz w:val="24"/>
        </w:rPr>
        <w:t xml:space="preserve">le </w:t>
      </w:r>
      <w:r>
        <w:rPr>
          <w:spacing w:val="-4"/>
          <w:sz w:val="24"/>
        </w:rPr>
        <w:t xml:space="preserve">Code </w:t>
      </w:r>
      <w:r>
        <w:rPr>
          <w:spacing w:val="-3"/>
          <w:sz w:val="24"/>
        </w:rPr>
        <w:t xml:space="preserve">des </w:t>
      </w:r>
      <w:r>
        <w:rPr>
          <w:spacing w:val="-4"/>
          <w:sz w:val="24"/>
        </w:rPr>
        <w:t xml:space="preserve">Marchés Publics, </w:t>
      </w:r>
      <w:r>
        <w:rPr>
          <w:spacing w:val="-3"/>
          <w:sz w:val="24"/>
        </w:rPr>
        <w:t xml:space="preserve">il </w:t>
      </w:r>
      <w:r>
        <w:rPr>
          <w:spacing w:val="-4"/>
          <w:sz w:val="24"/>
        </w:rPr>
        <w:t xml:space="preserve">doit être adressé </w:t>
      </w:r>
      <w:r>
        <w:rPr>
          <w:sz w:val="24"/>
        </w:rPr>
        <w:t xml:space="preserve">à </w:t>
      </w:r>
      <w:r>
        <w:rPr>
          <w:spacing w:val="-4"/>
          <w:sz w:val="24"/>
        </w:rPr>
        <w:t xml:space="preserve">l’organisme chargé </w:t>
      </w:r>
      <w:r>
        <w:rPr>
          <w:sz w:val="24"/>
        </w:rPr>
        <w:t xml:space="preserve">de </w:t>
      </w:r>
      <w:r>
        <w:rPr>
          <w:spacing w:val="-3"/>
          <w:sz w:val="24"/>
        </w:rPr>
        <w:t xml:space="preserve">la </w:t>
      </w:r>
      <w:r>
        <w:rPr>
          <w:spacing w:val="-5"/>
          <w:sz w:val="24"/>
        </w:rPr>
        <w:t xml:space="preserve">régulation </w:t>
      </w:r>
      <w:r>
        <w:rPr>
          <w:spacing w:val="-2"/>
          <w:sz w:val="24"/>
        </w:rPr>
        <w:t xml:space="preserve">des </w:t>
      </w:r>
      <w:r>
        <w:rPr>
          <w:spacing w:val="-4"/>
          <w:sz w:val="24"/>
        </w:rPr>
        <w:t xml:space="preserve">Marchés Publics </w:t>
      </w:r>
      <w:r>
        <w:rPr>
          <w:sz w:val="24"/>
        </w:rPr>
        <w:t xml:space="preserve">et au </w:t>
      </w:r>
      <w:r>
        <w:rPr>
          <w:spacing w:val="-4"/>
          <w:sz w:val="24"/>
        </w:rPr>
        <w:t xml:space="preserve">Maître d’Ouvrage auprès </w:t>
      </w:r>
      <w:r>
        <w:rPr>
          <w:sz w:val="24"/>
        </w:rPr>
        <w:t xml:space="preserve">de </w:t>
      </w:r>
      <w:r>
        <w:rPr>
          <w:spacing w:val="-4"/>
          <w:sz w:val="24"/>
        </w:rPr>
        <w:t xml:space="preserve">laquelle </w:t>
      </w:r>
      <w:r>
        <w:rPr>
          <w:spacing w:val="-3"/>
          <w:sz w:val="24"/>
        </w:rPr>
        <w:t xml:space="preserve">est </w:t>
      </w:r>
      <w:r>
        <w:rPr>
          <w:spacing w:val="-4"/>
          <w:sz w:val="24"/>
        </w:rPr>
        <w:t xml:space="preserve">placée </w:t>
      </w:r>
      <w:r>
        <w:rPr>
          <w:spacing w:val="-3"/>
          <w:sz w:val="24"/>
        </w:rPr>
        <w:t xml:space="preserve">la </w:t>
      </w:r>
      <w:r>
        <w:rPr>
          <w:spacing w:val="-5"/>
          <w:sz w:val="24"/>
        </w:rPr>
        <w:t>commission</w:t>
      </w:r>
      <w:r>
        <w:rPr>
          <w:spacing w:val="-6"/>
          <w:sz w:val="24"/>
        </w:rPr>
        <w:t xml:space="preserve"> </w:t>
      </w:r>
      <w:r>
        <w:rPr>
          <w:spacing w:val="-4"/>
          <w:sz w:val="24"/>
        </w:rPr>
        <w:t>concernée.</w:t>
      </w:r>
    </w:p>
    <w:p w:rsidR="00406D5E" w:rsidRDefault="00074894">
      <w:pPr>
        <w:pStyle w:val="Corpsdetexte"/>
        <w:ind w:left="958" w:right="1113"/>
        <w:jc w:val="both"/>
      </w:pPr>
      <w:r>
        <w:t>Il doit parvenir dans un délai maximum de trois (03) jours ouvrables après l’ouverture des plis, sous la forme d’une lettre à laquelle est obligatoirement joint un feuillet de la fiche de recours dûment signée par le requérant et, éventuellement, par le Président de la Commission de Passation des</w:t>
      </w:r>
      <w:r>
        <w:rPr>
          <w:spacing w:val="25"/>
        </w:rPr>
        <w:t xml:space="preserve"> </w:t>
      </w:r>
      <w:r>
        <w:t>marchés.</w:t>
      </w:r>
    </w:p>
    <w:p w:rsidR="00406D5E" w:rsidRDefault="00406D5E">
      <w:pPr>
        <w:jc w:val="both"/>
        <w:sectPr w:rsidR="00406D5E">
          <w:pgSz w:w="11910" w:h="16850"/>
          <w:pgMar w:top="1060" w:right="300" w:bottom="920" w:left="460" w:header="0" w:footer="740" w:gutter="0"/>
          <w:cols w:space="720"/>
        </w:sectPr>
      </w:pPr>
    </w:p>
    <w:p w:rsidR="00406D5E" w:rsidRDefault="00074894">
      <w:pPr>
        <w:pStyle w:val="Corpsdetexte"/>
        <w:spacing w:before="75"/>
        <w:ind w:left="958" w:right="1112"/>
        <w:jc w:val="both"/>
      </w:pPr>
      <w:r>
        <w:lastRenderedPageBreak/>
        <w:t>L’Observateur Indépendant annexe à son rapport, le feuillet qui lui a été remis, assorti des commentaires ou des observations y afférents.</w:t>
      </w:r>
    </w:p>
    <w:p w:rsidR="00406D5E" w:rsidRDefault="00074894">
      <w:pPr>
        <w:pStyle w:val="Titre1"/>
        <w:spacing w:line="274" w:lineRule="exact"/>
        <w:ind w:left="958"/>
      </w:pPr>
      <w:bookmarkStart w:id="33" w:name="_bookmark32"/>
      <w:bookmarkEnd w:id="33"/>
      <w:r>
        <w:rPr>
          <w:u w:val="thick"/>
        </w:rPr>
        <w:t>Article 26 : Caractère confidentiel de la procédure</w:t>
      </w:r>
    </w:p>
    <w:p w:rsidR="00406D5E" w:rsidRDefault="00074894" w:rsidP="00E33BAB">
      <w:pPr>
        <w:pStyle w:val="Paragraphedeliste"/>
        <w:numPr>
          <w:ilvl w:val="1"/>
          <w:numId w:val="92"/>
        </w:numPr>
        <w:tabs>
          <w:tab w:val="left" w:pos="1523"/>
        </w:tabs>
        <w:spacing w:before="1"/>
        <w:ind w:right="1121" w:firstLine="0"/>
        <w:jc w:val="both"/>
        <w:rPr>
          <w:sz w:val="24"/>
        </w:rPr>
      </w:pPr>
      <w:r>
        <w:rPr>
          <w:sz w:val="24"/>
        </w:rPr>
        <w:t>Aucune information relative à l’examen, à l’évaluation, à la comparaison des offres, à la vérification de la qualification des soumissionnaires et à la proposition d’attribution du Marché ne sera donnée aux soumissionnaires ni à toute autre personne non concernée par ladite procédure tant que l’attribution du Marché n’aura pas été rendue publique, sous peine de disqualification de l’offre du Soumissionnaire et de la suspension des auteurs de toutes activités dans le domaine des Marchés publics.</w:t>
      </w:r>
    </w:p>
    <w:p w:rsidR="00406D5E" w:rsidRDefault="00074894" w:rsidP="00E33BAB">
      <w:pPr>
        <w:pStyle w:val="Paragraphedeliste"/>
        <w:numPr>
          <w:ilvl w:val="1"/>
          <w:numId w:val="92"/>
        </w:numPr>
        <w:tabs>
          <w:tab w:val="left" w:pos="1491"/>
        </w:tabs>
        <w:spacing w:before="2"/>
        <w:ind w:right="1120" w:firstLine="0"/>
        <w:jc w:val="both"/>
        <w:rPr>
          <w:sz w:val="24"/>
        </w:rPr>
      </w:pPr>
      <w:r>
        <w:rPr>
          <w:sz w:val="24"/>
        </w:rPr>
        <w:t>Toute tentative faite par un soumissionnaire pour influencer la Commission de Passation des Marchés ou la Sous-commission d’Analyse dans l’évaluation des offres ou le Maître d’Ouvrage dans la décision d’attribution peut entraîner le rejet de son</w:t>
      </w:r>
      <w:r>
        <w:rPr>
          <w:spacing w:val="-12"/>
          <w:sz w:val="24"/>
        </w:rPr>
        <w:t xml:space="preserve"> </w:t>
      </w:r>
      <w:r>
        <w:rPr>
          <w:sz w:val="24"/>
        </w:rPr>
        <w:t>offre.</w:t>
      </w:r>
    </w:p>
    <w:p w:rsidR="00406D5E" w:rsidRDefault="00074894" w:rsidP="00E33BAB">
      <w:pPr>
        <w:pStyle w:val="Paragraphedeliste"/>
        <w:numPr>
          <w:ilvl w:val="1"/>
          <w:numId w:val="92"/>
        </w:numPr>
        <w:tabs>
          <w:tab w:val="left" w:pos="1463"/>
        </w:tabs>
        <w:ind w:right="1110" w:firstLine="0"/>
        <w:jc w:val="both"/>
        <w:rPr>
          <w:sz w:val="24"/>
        </w:rPr>
      </w:pPr>
      <w:r>
        <w:rPr>
          <w:sz w:val="24"/>
        </w:rPr>
        <w:t xml:space="preserve">Nonobstant les dispositions de l’alinéa 26.2, entre l’ouverture des plis et l’attribution du </w:t>
      </w:r>
      <w:r>
        <w:rPr>
          <w:spacing w:val="3"/>
          <w:sz w:val="24"/>
        </w:rPr>
        <w:t xml:space="preserve">marché,   </w:t>
      </w:r>
      <w:r>
        <w:rPr>
          <w:sz w:val="24"/>
        </w:rPr>
        <w:t xml:space="preserve">si </w:t>
      </w:r>
      <w:r>
        <w:rPr>
          <w:spacing w:val="2"/>
          <w:sz w:val="24"/>
        </w:rPr>
        <w:t xml:space="preserve">un </w:t>
      </w:r>
      <w:r>
        <w:rPr>
          <w:spacing w:val="4"/>
          <w:sz w:val="24"/>
        </w:rPr>
        <w:t xml:space="preserve">soumissionnaire </w:t>
      </w:r>
      <w:r>
        <w:rPr>
          <w:spacing w:val="3"/>
          <w:sz w:val="24"/>
        </w:rPr>
        <w:t xml:space="preserve">souhaite </w:t>
      </w:r>
      <w:r>
        <w:rPr>
          <w:sz w:val="24"/>
        </w:rPr>
        <w:t>entrer en contact avec le Maître d’Ouvrage pour des motifs ayant trait à son offre, il devra le faire par</w:t>
      </w:r>
      <w:r>
        <w:rPr>
          <w:spacing w:val="-3"/>
          <w:sz w:val="24"/>
        </w:rPr>
        <w:t xml:space="preserve"> </w:t>
      </w:r>
      <w:r>
        <w:rPr>
          <w:sz w:val="24"/>
        </w:rPr>
        <w:t>écrit.</w:t>
      </w:r>
    </w:p>
    <w:p w:rsidR="00406D5E" w:rsidRDefault="00074894">
      <w:pPr>
        <w:pStyle w:val="Titre1"/>
        <w:spacing w:line="274" w:lineRule="exact"/>
        <w:ind w:left="958"/>
      </w:pPr>
      <w:bookmarkStart w:id="34" w:name="_bookmark33"/>
      <w:bookmarkEnd w:id="34"/>
      <w:r>
        <w:rPr>
          <w:u w:val="thick"/>
        </w:rPr>
        <w:t>Article 27 : Eclaircissements sur les offres et contacts avec l’Autorité Contractante</w:t>
      </w:r>
    </w:p>
    <w:p w:rsidR="00406D5E" w:rsidRDefault="00074894" w:rsidP="00E33BAB">
      <w:pPr>
        <w:pStyle w:val="Paragraphedeliste"/>
        <w:numPr>
          <w:ilvl w:val="1"/>
          <w:numId w:val="91"/>
        </w:numPr>
        <w:tabs>
          <w:tab w:val="left" w:pos="1472"/>
        </w:tabs>
        <w:spacing w:before="1"/>
        <w:ind w:right="1110" w:firstLine="0"/>
        <w:jc w:val="both"/>
        <w:rPr>
          <w:sz w:val="24"/>
        </w:rPr>
      </w:pPr>
      <w:r>
        <w:rPr>
          <w:sz w:val="24"/>
        </w:rPr>
        <w:t xml:space="preserve">Pour faciliter l’examen, l’évaluation et la </w:t>
      </w:r>
      <w:r>
        <w:rPr>
          <w:spacing w:val="2"/>
          <w:sz w:val="24"/>
        </w:rPr>
        <w:t xml:space="preserve">comparaison </w:t>
      </w:r>
      <w:r>
        <w:rPr>
          <w:spacing w:val="3"/>
          <w:sz w:val="24"/>
        </w:rPr>
        <w:t xml:space="preserve">des offres, </w:t>
      </w:r>
      <w:r>
        <w:rPr>
          <w:sz w:val="24"/>
        </w:rPr>
        <w:t xml:space="preserve">la Commission de Passation des Marchés peut, si </w:t>
      </w:r>
      <w:r>
        <w:rPr>
          <w:spacing w:val="4"/>
          <w:sz w:val="24"/>
        </w:rPr>
        <w:t xml:space="preserve">elle </w:t>
      </w:r>
      <w:r>
        <w:rPr>
          <w:sz w:val="24"/>
        </w:rPr>
        <w:t xml:space="preserve">le désire, demander à tout soumissionnaire de donner des éclaircissements sur son offre. La demande d’éclaircissements et la réponse qui lui est apportée sont formulées par écrit, mais aucun changement du montant ou </w:t>
      </w:r>
      <w:r>
        <w:rPr>
          <w:spacing w:val="2"/>
          <w:sz w:val="24"/>
        </w:rPr>
        <w:t xml:space="preserve">du </w:t>
      </w:r>
      <w:r>
        <w:rPr>
          <w:spacing w:val="3"/>
          <w:sz w:val="24"/>
        </w:rPr>
        <w:t xml:space="preserve">contenu </w:t>
      </w:r>
      <w:r>
        <w:rPr>
          <w:spacing w:val="2"/>
          <w:sz w:val="24"/>
        </w:rPr>
        <w:t xml:space="preserve">de </w:t>
      </w:r>
      <w:r>
        <w:rPr>
          <w:sz w:val="24"/>
        </w:rPr>
        <w:t xml:space="preserve">la </w:t>
      </w:r>
      <w:r>
        <w:rPr>
          <w:spacing w:val="4"/>
          <w:sz w:val="24"/>
        </w:rPr>
        <w:t xml:space="preserve">soumission </w:t>
      </w:r>
      <w:r>
        <w:rPr>
          <w:spacing w:val="3"/>
          <w:sz w:val="24"/>
        </w:rPr>
        <w:t xml:space="preserve">n’est </w:t>
      </w:r>
      <w:r>
        <w:rPr>
          <w:sz w:val="24"/>
        </w:rPr>
        <w:t xml:space="preserve">recherché, offert ou autorisé, sauf si c’est nécessaire pour confirmer la correction d’erreurs de calcul découvertes par la sous- commission d’analyse lors de l’évaluation des soumissions conformément aux dispositions de l’Article </w:t>
      </w:r>
      <w:r>
        <w:rPr>
          <w:spacing w:val="2"/>
          <w:sz w:val="24"/>
        </w:rPr>
        <w:t xml:space="preserve">30 </w:t>
      </w:r>
      <w:r>
        <w:rPr>
          <w:sz w:val="24"/>
        </w:rPr>
        <w:t>du</w:t>
      </w:r>
      <w:r>
        <w:rPr>
          <w:spacing w:val="26"/>
          <w:sz w:val="24"/>
        </w:rPr>
        <w:t xml:space="preserve"> </w:t>
      </w:r>
      <w:r>
        <w:rPr>
          <w:sz w:val="24"/>
        </w:rPr>
        <w:t>RGAO.</w:t>
      </w:r>
    </w:p>
    <w:p w:rsidR="00406D5E" w:rsidRDefault="00074894" w:rsidP="00E33BAB">
      <w:pPr>
        <w:pStyle w:val="Paragraphedeliste"/>
        <w:numPr>
          <w:ilvl w:val="1"/>
          <w:numId w:val="91"/>
        </w:numPr>
        <w:tabs>
          <w:tab w:val="left" w:pos="1463"/>
        </w:tabs>
        <w:ind w:right="1114" w:firstLine="0"/>
        <w:jc w:val="both"/>
        <w:rPr>
          <w:sz w:val="24"/>
        </w:rPr>
      </w:pPr>
      <w:r>
        <w:rPr>
          <w:sz w:val="24"/>
        </w:rPr>
        <w:t>Sous réserve des dispositions de l’alinéa 1 susvisé, les soumissionnaires ne contacteront pas les membres de la Commission des marchés et de la sous-commission pour des questions ayant trait à leurs offres, entre l’ouverture des plis et l’attribution du</w:t>
      </w:r>
      <w:r>
        <w:rPr>
          <w:spacing w:val="31"/>
          <w:sz w:val="24"/>
        </w:rPr>
        <w:t xml:space="preserve"> </w:t>
      </w:r>
      <w:r>
        <w:rPr>
          <w:sz w:val="24"/>
        </w:rPr>
        <w:t>marché.</w:t>
      </w:r>
    </w:p>
    <w:p w:rsidR="00406D5E" w:rsidRDefault="00074894">
      <w:pPr>
        <w:pStyle w:val="Titre1"/>
        <w:ind w:left="958"/>
      </w:pPr>
      <w:bookmarkStart w:id="35" w:name="_bookmark34"/>
      <w:bookmarkEnd w:id="35"/>
      <w:r>
        <w:rPr>
          <w:u w:val="thick"/>
        </w:rPr>
        <w:t>Article 28 : Détermination de la conformité des offres</w:t>
      </w:r>
    </w:p>
    <w:p w:rsidR="00406D5E" w:rsidRDefault="00074894" w:rsidP="00E33BAB">
      <w:pPr>
        <w:pStyle w:val="Paragraphedeliste"/>
        <w:numPr>
          <w:ilvl w:val="1"/>
          <w:numId w:val="90"/>
        </w:numPr>
        <w:tabs>
          <w:tab w:val="left" w:pos="1455"/>
        </w:tabs>
        <w:spacing w:before="1"/>
        <w:ind w:right="1110" w:firstLine="0"/>
        <w:jc w:val="both"/>
        <w:rPr>
          <w:sz w:val="24"/>
        </w:rPr>
      </w:pPr>
      <w:r>
        <w:rPr>
          <w:sz w:val="24"/>
        </w:rPr>
        <w:t xml:space="preserve">La Sous-commission d’analyse procèdera à un examen détaillé des offres pour déterminer si elles sont </w:t>
      </w:r>
      <w:r>
        <w:rPr>
          <w:spacing w:val="2"/>
          <w:sz w:val="24"/>
        </w:rPr>
        <w:t xml:space="preserve">complètes, </w:t>
      </w:r>
      <w:r>
        <w:rPr>
          <w:sz w:val="24"/>
        </w:rPr>
        <w:t xml:space="preserve">si les </w:t>
      </w:r>
      <w:r>
        <w:rPr>
          <w:spacing w:val="2"/>
          <w:sz w:val="24"/>
        </w:rPr>
        <w:t xml:space="preserve">garanties </w:t>
      </w:r>
      <w:r>
        <w:rPr>
          <w:sz w:val="24"/>
        </w:rPr>
        <w:t>exigées ont été fournies, si les documents ont été correctement  signés,</w:t>
      </w:r>
      <w:r>
        <w:rPr>
          <w:spacing w:val="19"/>
          <w:sz w:val="24"/>
        </w:rPr>
        <w:t xml:space="preserve"> </w:t>
      </w:r>
      <w:r>
        <w:rPr>
          <w:sz w:val="24"/>
        </w:rPr>
        <w:t>et</w:t>
      </w:r>
      <w:r>
        <w:rPr>
          <w:spacing w:val="22"/>
          <w:sz w:val="24"/>
        </w:rPr>
        <w:t xml:space="preserve"> </w:t>
      </w:r>
      <w:r>
        <w:rPr>
          <w:sz w:val="24"/>
        </w:rPr>
        <w:t>si</w:t>
      </w:r>
      <w:r>
        <w:rPr>
          <w:spacing w:val="20"/>
          <w:sz w:val="24"/>
        </w:rPr>
        <w:t xml:space="preserve"> </w:t>
      </w:r>
      <w:r>
        <w:rPr>
          <w:sz w:val="24"/>
        </w:rPr>
        <w:t>les</w:t>
      </w:r>
      <w:r>
        <w:rPr>
          <w:spacing w:val="22"/>
          <w:sz w:val="24"/>
        </w:rPr>
        <w:t xml:space="preserve"> </w:t>
      </w:r>
      <w:r>
        <w:rPr>
          <w:sz w:val="24"/>
        </w:rPr>
        <w:t>offres</w:t>
      </w:r>
      <w:r>
        <w:rPr>
          <w:spacing w:val="21"/>
          <w:sz w:val="24"/>
        </w:rPr>
        <w:t xml:space="preserve"> </w:t>
      </w:r>
      <w:r>
        <w:rPr>
          <w:sz w:val="24"/>
        </w:rPr>
        <w:t>sont</w:t>
      </w:r>
      <w:r>
        <w:rPr>
          <w:spacing w:val="-2"/>
          <w:sz w:val="24"/>
        </w:rPr>
        <w:t xml:space="preserve"> </w:t>
      </w:r>
      <w:r>
        <w:rPr>
          <w:sz w:val="24"/>
        </w:rPr>
        <w:t>d’une</w:t>
      </w:r>
      <w:r>
        <w:rPr>
          <w:spacing w:val="9"/>
          <w:sz w:val="24"/>
        </w:rPr>
        <w:t xml:space="preserve"> </w:t>
      </w:r>
      <w:r>
        <w:rPr>
          <w:sz w:val="24"/>
        </w:rPr>
        <w:t>façon</w:t>
      </w:r>
      <w:r>
        <w:rPr>
          <w:spacing w:val="5"/>
          <w:sz w:val="24"/>
        </w:rPr>
        <w:t xml:space="preserve"> </w:t>
      </w:r>
      <w:r>
        <w:rPr>
          <w:sz w:val="24"/>
        </w:rPr>
        <w:t>générale</w:t>
      </w:r>
      <w:r>
        <w:rPr>
          <w:spacing w:val="6"/>
          <w:sz w:val="24"/>
        </w:rPr>
        <w:t xml:space="preserve"> </w:t>
      </w:r>
      <w:r>
        <w:rPr>
          <w:sz w:val="24"/>
        </w:rPr>
        <w:t>en</w:t>
      </w:r>
      <w:r>
        <w:rPr>
          <w:spacing w:val="6"/>
          <w:sz w:val="24"/>
        </w:rPr>
        <w:t xml:space="preserve"> </w:t>
      </w:r>
      <w:r>
        <w:rPr>
          <w:sz w:val="24"/>
        </w:rPr>
        <w:t>bon</w:t>
      </w:r>
      <w:r>
        <w:rPr>
          <w:spacing w:val="5"/>
          <w:sz w:val="24"/>
        </w:rPr>
        <w:t xml:space="preserve"> </w:t>
      </w:r>
      <w:r>
        <w:rPr>
          <w:sz w:val="24"/>
        </w:rPr>
        <w:t>ordre.</w:t>
      </w:r>
    </w:p>
    <w:p w:rsidR="00406D5E" w:rsidRDefault="00074894" w:rsidP="00E33BAB">
      <w:pPr>
        <w:pStyle w:val="Paragraphedeliste"/>
        <w:numPr>
          <w:ilvl w:val="1"/>
          <w:numId w:val="90"/>
        </w:numPr>
        <w:tabs>
          <w:tab w:val="left" w:pos="1547"/>
        </w:tabs>
        <w:ind w:right="1108" w:firstLine="0"/>
        <w:jc w:val="both"/>
        <w:rPr>
          <w:sz w:val="24"/>
        </w:rPr>
      </w:pPr>
      <w:r>
        <w:rPr>
          <w:sz w:val="24"/>
        </w:rPr>
        <w:t>La Sous-commission d’analyse déterminera si l’offre est conforme pour l’essentiel aux dispositions du Dossier d’Appel d’Offres en se basant sur son contenu sans avoir recours à des éléments de preuve</w:t>
      </w:r>
      <w:r>
        <w:rPr>
          <w:spacing w:val="17"/>
          <w:sz w:val="24"/>
        </w:rPr>
        <w:t xml:space="preserve"> </w:t>
      </w:r>
      <w:r>
        <w:rPr>
          <w:sz w:val="24"/>
        </w:rPr>
        <w:t>extrinsèques.</w:t>
      </w:r>
    </w:p>
    <w:p w:rsidR="00406D5E" w:rsidRDefault="00074894" w:rsidP="00E33BAB">
      <w:pPr>
        <w:pStyle w:val="Paragraphedeliste"/>
        <w:numPr>
          <w:ilvl w:val="1"/>
          <w:numId w:val="90"/>
        </w:numPr>
        <w:tabs>
          <w:tab w:val="left" w:pos="1468"/>
        </w:tabs>
        <w:ind w:right="1110" w:firstLine="0"/>
        <w:jc w:val="both"/>
        <w:rPr>
          <w:sz w:val="24"/>
        </w:rPr>
      </w:pPr>
      <w:r>
        <w:rPr>
          <w:spacing w:val="3"/>
          <w:sz w:val="24"/>
        </w:rPr>
        <w:t xml:space="preserve">Une offre conforme </w:t>
      </w:r>
      <w:r>
        <w:rPr>
          <w:spacing w:val="4"/>
          <w:sz w:val="24"/>
        </w:rPr>
        <w:t xml:space="preserve">pour l’essentiel </w:t>
      </w:r>
      <w:r>
        <w:rPr>
          <w:spacing w:val="2"/>
          <w:sz w:val="24"/>
        </w:rPr>
        <w:t xml:space="preserve">au </w:t>
      </w:r>
      <w:r>
        <w:rPr>
          <w:sz w:val="24"/>
        </w:rPr>
        <w:t>Dossier d’Appel d’Offres est une offre qui respecte tous les termes, conditions, et spécifications du Dossier d’Appel d’Offres, sans divergence ni réserve importante. Une divergence ou réserve importante est celle qui :</w:t>
      </w:r>
    </w:p>
    <w:p w:rsidR="00406D5E" w:rsidRDefault="00074894" w:rsidP="00E33BAB">
      <w:pPr>
        <w:pStyle w:val="Paragraphedeliste"/>
        <w:numPr>
          <w:ilvl w:val="0"/>
          <w:numId w:val="89"/>
        </w:numPr>
        <w:tabs>
          <w:tab w:val="left" w:pos="1112"/>
        </w:tabs>
        <w:spacing w:line="275" w:lineRule="exact"/>
        <w:jc w:val="both"/>
        <w:rPr>
          <w:sz w:val="24"/>
        </w:rPr>
      </w:pPr>
      <w:r>
        <w:rPr>
          <w:sz w:val="24"/>
        </w:rPr>
        <w:t>Affecte sensiblement l’étendue, la qualité ou la réalisation des Travaux</w:t>
      </w:r>
      <w:r>
        <w:rPr>
          <w:spacing w:val="15"/>
          <w:sz w:val="24"/>
        </w:rPr>
        <w:t xml:space="preserve"> </w:t>
      </w:r>
      <w:r>
        <w:rPr>
          <w:sz w:val="24"/>
        </w:rPr>
        <w:t>;</w:t>
      </w:r>
    </w:p>
    <w:p w:rsidR="00406D5E" w:rsidRDefault="00074894" w:rsidP="00E33BAB">
      <w:pPr>
        <w:pStyle w:val="Paragraphedeliste"/>
        <w:numPr>
          <w:ilvl w:val="0"/>
          <w:numId w:val="89"/>
        </w:numPr>
        <w:tabs>
          <w:tab w:val="left" w:pos="1158"/>
        </w:tabs>
        <w:ind w:left="1157" w:hanging="200"/>
        <w:jc w:val="both"/>
        <w:rPr>
          <w:sz w:val="24"/>
        </w:rPr>
      </w:pPr>
      <w:r>
        <w:rPr>
          <w:sz w:val="24"/>
        </w:rPr>
        <w:t>Limite sensiblement, en contradiction avec le Dossier d’Appel d’Offres, les droits du Maître</w:t>
      </w:r>
      <w:r>
        <w:rPr>
          <w:spacing w:val="2"/>
          <w:sz w:val="24"/>
        </w:rPr>
        <w:t xml:space="preserve"> </w:t>
      </w:r>
      <w:r>
        <w:rPr>
          <w:sz w:val="24"/>
        </w:rPr>
        <w:t>d’Ouvrage</w:t>
      </w:r>
    </w:p>
    <w:p w:rsidR="00406D5E" w:rsidRDefault="00074894">
      <w:pPr>
        <w:pStyle w:val="Corpsdetexte"/>
        <w:spacing w:line="274" w:lineRule="exact"/>
        <w:ind w:left="958"/>
        <w:jc w:val="both"/>
      </w:pPr>
      <w:proofErr w:type="gramStart"/>
      <w:r>
        <w:t>ou</w:t>
      </w:r>
      <w:proofErr w:type="gramEnd"/>
      <w:r>
        <w:t xml:space="preserve"> ses obligations au titre du Marché ;</w:t>
      </w:r>
    </w:p>
    <w:p w:rsidR="00406D5E" w:rsidRDefault="00074894" w:rsidP="00E33BAB">
      <w:pPr>
        <w:pStyle w:val="Paragraphedeliste"/>
        <w:numPr>
          <w:ilvl w:val="0"/>
          <w:numId w:val="89"/>
        </w:numPr>
        <w:tabs>
          <w:tab w:val="left" w:pos="1228"/>
        </w:tabs>
        <w:ind w:left="958" w:right="1111" w:firstLine="0"/>
        <w:jc w:val="both"/>
        <w:rPr>
          <w:sz w:val="24"/>
        </w:rPr>
      </w:pPr>
      <w:r>
        <w:rPr>
          <w:sz w:val="24"/>
        </w:rPr>
        <w:t xml:space="preserve">Est telle que sa correction affecterait injustement la compétitivité des </w:t>
      </w:r>
      <w:r>
        <w:rPr>
          <w:spacing w:val="2"/>
          <w:sz w:val="24"/>
        </w:rPr>
        <w:t xml:space="preserve">autres soumissionnaires </w:t>
      </w:r>
      <w:r>
        <w:rPr>
          <w:sz w:val="24"/>
        </w:rPr>
        <w:t>qui ont présenté des offres conformes pour l’essentiel au Dossier d’Appel</w:t>
      </w:r>
      <w:r>
        <w:rPr>
          <w:spacing w:val="28"/>
          <w:sz w:val="24"/>
        </w:rPr>
        <w:t xml:space="preserve"> </w:t>
      </w:r>
      <w:r>
        <w:rPr>
          <w:sz w:val="24"/>
        </w:rPr>
        <w:t>d’Offres.</w:t>
      </w:r>
    </w:p>
    <w:p w:rsidR="00406D5E" w:rsidRDefault="00074894" w:rsidP="00E33BAB">
      <w:pPr>
        <w:pStyle w:val="Paragraphedeliste"/>
        <w:numPr>
          <w:ilvl w:val="1"/>
          <w:numId w:val="90"/>
        </w:numPr>
        <w:tabs>
          <w:tab w:val="left" w:pos="1492"/>
        </w:tabs>
        <w:spacing w:before="1"/>
        <w:ind w:right="1108" w:firstLine="0"/>
        <w:jc w:val="both"/>
        <w:rPr>
          <w:sz w:val="24"/>
        </w:rPr>
      </w:pPr>
      <w:r>
        <w:rPr>
          <w:spacing w:val="2"/>
          <w:sz w:val="24"/>
        </w:rPr>
        <w:t xml:space="preserve">Si une </w:t>
      </w:r>
      <w:r>
        <w:rPr>
          <w:spacing w:val="3"/>
          <w:sz w:val="24"/>
        </w:rPr>
        <w:t xml:space="preserve">offre n’est pas </w:t>
      </w:r>
      <w:r>
        <w:rPr>
          <w:spacing w:val="4"/>
          <w:sz w:val="24"/>
        </w:rPr>
        <w:t xml:space="preserve">conforme </w:t>
      </w:r>
      <w:r>
        <w:rPr>
          <w:spacing w:val="3"/>
          <w:sz w:val="24"/>
        </w:rPr>
        <w:t xml:space="preserve">pour </w:t>
      </w:r>
      <w:r>
        <w:rPr>
          <w:spacing w:val="4"/>
          <w:sz w:val="24"/>
        </w:rPr>
        <w:t xml:space="preserve">l’essentiel, </w:t>
      </w:r>
      <w:r>
        <w:rPr>
          <w:spacing w:val="3"/>
          <w:sz w:val="24"/>
        </w:rPr>
        <w:t xml:space="preserve">elle sera écartée </w:t>
      </w:r>
      <w:r>
        <w:rPr>
          <w:spacing w:val="2"/>
          <w:sz w:val="24"/>
        </w:rPr>
        <w:t xml:space="preserve">par </w:t>
      </w:r>
      <w:r>
        <w:rPr>
          <w:sz w:val="24"/>
        </w:rPr>
        <w:t>la Commission des Marchés Compétente et ne pourra être par la suite rendue</w:t>
      </w:r>
      <w:r>
        <w:rPr>
          <w:spacing w:val="-5"/>
          <w:sz w:val="24"/>
        </w:rPr>
        <w:t xml:space="preserve"> </w:t>
      </w:r>
      <w:r>
        <w:rPr>
          <w:sz w:val="24"/>
        </w:rPr>
        <w:t>conforme.</w:t>
      </w:r>
    </w:p>
    <w:p w:rsidR="00406D5E" w:rsidRDefault="00074894" w:rsidP="00E33BAB">
      <w:pPr>
        <w:pStyle w:val="Paragraphedeliste"/>
        <w:numPr>
          <w:ilvl w:val="1"/>
          <w:numId w:val="90"/>
        </w:numPr>
        <w:tabs>
          <w:tab w:val="left" w:pos="1473"/>
        </w:tabs>
        <w:ind w:right="1112" w:firstLine="0"/>
        <w:jc w:val="both"/>
        <w:rPr>
          <w:sz w:val="24"/>
        </w:rPr>
      </w:pPr>
      <w:r>
        <w:rPr>
          <w:sz w:val="24"/>
        </w:rPr>
        <w:t xml:space="preserve">Le Maître </w:t>
      </w:r>
      <w:r>
        <w:rPr>
          <w:spacing w:val="2"/>
          <w:sz w:val="24"/>
        </w:rPr>
        <w:t xml:space="preserve">d’Ouvrage </w:t>
      </w:r>
      <w:r>
        <w:rPr>
          <w:sz w:val="24"/>
        </w:rPr>
        <w:t xml:space="preserve">se réserve le droit  d’accepter ou de rejeter toute modification,  divergence ou réserve. Les modifications, divergences, variantes et autres facteurs qui dépassent  les  exigences du Dossier d’Appel d’Offres ne doivent pas être </w:t>
      </w:r>
      <w:proofErr w:type="gramStart"/>
      <w:r>
        <w:rPr>
          <w:sz w:val="24"/>
        </w:rPr>
        <w:t>pris</w:t>
      </w:r>
      <w:proofErr w:type="gramEnd"/>
      <w:r>
        <w:rPr>
          <w:sz w:val="24"/>
        </w:rPr>
        <w:t xml:space="preserve"> en compte lors de l’évaluation des</w:t>
      </w:r>
      <w:r>
        <w:rPr>
          <w:spacing w:val="1"/>
          <w:sz w:val="24"/>
        </w:rPr>
        <w:t xml:space="preserve"> </w:t>
      </w:r>
      <w:r>
        <w:rPr>
          <w:sz w:val="24"/>
        </w:rPr>
        <w:t>offres.</w:t>
      </w:r>
    </w:p>
    <w:p w:rsidR="00406D5E" w:rsidRDefault="00074894">
      <w:pPr>
        <w:pStyle w:val="Titre1"/>
        <w:ind w:left="958"/>
      </w:pPr>
      <w:bookmarkStart w:id="36" w:name="_bookmark35"/>
      <w:bookmarkEnd w:id="36"/>
      <w:r>
        <w:rPr>
          <w:u w:val="thick"/>
        </w:rPr>
        <w:t>Article 29 : Qualification du soumissionnaire</w:t>
      </w:r>
    </w:p>
    <w:p w:rsidR="00406D5E" w:rsidRDefault="00074894">
      <w:pPr>
        <w:pStyle w:val="Corpsdetexte"/>
        <w:spacing w:before="1"/>
        <w:ind w:left="958" w:right="1109"/>
        <w:jc w:val="both"/>
      </w:pPr>
      <w:r>
        <w:rPr>
          <w:spacing w:val="2"/>
        </w:rPr>
        <w:t xml:space="preserve">La </w:t>
      </w:r>
      <w:r>
        <w:rPr>
          <w:spacing w:val="4"/>
        </w:rPr>
        <w:t xml:space="preserve">Sous-commission s’assurera </w:t>
      </w:r>
      <w:r>
        <w:rPr>
          <w:spacing w:val="3"/>
        </w:rPr>
        <w:t xml:space="preserve">que </w:t>
      </w:r>
      <w:r>
        <w:t>le Soumissionnaire retenu pour avoir soumis l’offre substantiellement conforme aux dispositions du dossier d’appel d’offres, satisfait aux critères de qualification stipulés à l’article 6 du RPAO. Il est essentiel d’éviter tout arbitraire dans la détermination de la</w:t>
      </w:r>
      <w:r>
        <w:rPr>
          <w:spacing w:val="-3"/>
        </w:rPr>
        <w:t xml:space="preserve"> </w:t>
      </w:r>
      <w:r>
        <w:t>qualification.</w:t>
      </w:r>
    </w:p>
    <w:p w:rsidR="00406D5E" w:rsidRDefault="00406D5E">
      <w:pPr>
        <w:jc w:val="both"/>
        <w:sectPr w:rsidR="00406D5E">
          <w:pgSz w:w="11910" w:h="16850"/>
          <w:pgMar w:top="1060" w:right="300" w:bottom="920" w:left="460" w:header="0" w:footer="740" w:gutter="0"/>
          <w:cols w:space="720"/>
        </w:sectPr>
      </w:pPr>
    </w:p>
    <w:p w:rsidR="00406D5E" w:rsidRDefault="00074894">
      <w:pPr>
        <w:pStyle w:val="Titre1"/>
        <w:spacing w:before="73"/>
        <w:ind w:left="958"/>
      </w:pPr>
      <w:bookmarkStart w:id="37" w:name="_bookmark36"/>
      <w:bookmarkEnd w:id="37"/>
      <w:r>
        <w:rPr>
          <w:u w:val="thick"/>
        </w:rPr>
        <w:lastRenderedPageBreak/>
        <w:t>Article 30 : Correction des erreurs</w:t>
      </w:r>
    </w:p>
    <w:p w:rsidR="00406D5E" w:rsidRDefault="00074894" w:rsidP="00E33BAB">
      <w:pPr>
        <w:pStyle w:val="Paragraphedeliste"/>
        <w:numPr>
          <w:ilvl w:val="1"/>
          <w:numId w:val="88"/>
        </w:numPr>
        <w:tabs>
          <w:tab w:val="left" w:pos="1513"/>
        </w:tabs>
        <w:spacing w:before="2"/>
        <w:ind w:right="1113" w:firstLine="0"/>
        <w:jc w:val="both"/>
        <w:rPr>
          <w:sz w:val="24"/>
        </w:rPr>
      </w:pPr>
      <w:r>
        <w:rPr>
          <w:sz w:val="24"/>
        </w:rPr>
        <w:t>La Sous-commission d’analyse vérifiera les offres reconnues conformes pour l’essentiel au Dossier d’Appel d’Offres pour en rectifier les erreurs de calcul éventuelles. La sous- commission d’analyse corrigera les erreurs de la façon suivante :</w:t>
      </w:r>
    </w:p>
    <w:p w:rsidR="00406D5E" w:rsidRDefault="00074894">
      <w:pPr>
        <w:pStyle w:val="Corpsdetexte"/>
        <w:ind w:left="958" w:right="1108"/>
        <w:jc w:val="both"/>
      </w:pPr>
      <w:r>
        <w:t>a. S’il y a contradiction entre le prix unitaire et le prix total obtenu en multipliant le prix unitaire par les quantités, le prix unitaire fera foi et le prix total sera corrigé, à moins que, de l’avis de la Sous- commission d’analyse, la virgule des décimales du prix unitaire soit manifestement mal placée, auquel cas le prix total indiqué prévaudra et le prix unitaire sera corrigé ;</w:t>
      </w:r>
    </w:p>
    <w:p w:rsidR="00406D5E" w:rsidRDefault="00074894">
      <w:pPr>
        <w:pStyle w:val="Corpsdetexte"/>
        <w:ind w:left="958" w:right="1111"/>
        <w:jc w:val="both"/>
      </w:pPr>
      <w:r>
        <w:t>Si le total obtenu par addition ou soustraction des  sous totaux n’est pas exact, les sous totaux feront  foi et le total sera corrigé</w:t>
      </w:r>
      <w:r>
        <w:rPr>
          <w:spacing w:val="38"/>
        </w:rPr>
        <w:t xml:space="preserve"> </w:t>
      </w:r>
      <w:r>
        <w:t>;</w:t>
      </w:r>
    </w:p>
    <w:p w:rsidR="00406D5E" w:rsidRDefault="00074894">
      <w:pPr>
        <w:pStyle w:val="Corpsdetexte"/>
        <w:ind w:left="958" w:right="1110"/>
        <w:jc w:val="both"/>
      </w:pPr>
      <w:proofErr w:type="gramStart"/>
      <w:r>
        <w:t>c</w:t>
      </w:r>
      <w:proofErr w:type="gramEnd"/>
      <w:r>
        <w:t>. S’il y a contradiction entre le prix indiqué en lettres et en chiffres, le montant en lettres fera foi, à moins que ce montant soit lié à une erreur arithmétique confirmée  par  le  sous-détail  dudit  prix, auquel</w:t>
      </w:r>
      <w:r>
        <w:rPr>
          <w:spacing w:val="-10"/>
        </w:rPr>
        <w:t xml:space="preserve"> </w:t>
      </w:r>
      <w:r>
        <w:t>cas</w:t>
      </w:r>
      <w:r>
        <w:rPr>
          <w:spacing w:val="-10"/>
        </w:rPr>
        <w:t xml:space="preserve"> </w:t>
      </w:r>
      <w:r>
        <w:t>le</w:t>
      </w:r>
      <w:r>
        <w:rPr>
          <w:spacing w:val="-10"/>
        </w:rPr>
        <w:t xml:space="preserve"> </w:t>
      </w:r>
      <w:r>
        <w:t>montant</w:t>
      </w:r>
      <w:r>
        <w:rPr>
          <w:spacing w:val="-10"/>
        </w:rPr>
        <w:t xml:space="preserve"> </w:t>
      </w:r>
      <w:r>
        <w:t>en</w:t>
      </w:r>
      <w:r>
        <w:rPr>
          <w:spacing w:val="-10"/>
        </w:rPr>
        <w:t xml:space="preserve"> </w:t>
      </w:r>
      <w:r>
        <w:t>chiffres</w:t>
      </w:r>
      <w:r>
        <w:rPr>
          <w:spacing w:val="-10"/>
        </w:rPr>
        <w:t xml:space="preserve"> </w:t>
      </w:r>
      <w:r>
        <w:t>prévaudra</w:t>
      </w:r>
      <w:r>
        <w:rPr>
          <w:spacing w:val="-10"/>
        </w:rPr>
        <w:t xml:space="preserve"> </w:t>
      </w:r>
      <w:r>
        <w:t>sous</w:t>
      </w:r>
      <w:r>
        <w:rPr>
          <w:spacing w:val="-2"/>
        </w:rPr>
        <w:t xml:space="preserve"> </w:t>
      </w:r>
      <w:r>
        <w:t>réserve</w:t>
      </w:r>
      <w:r>
        <w:rPr>
          <w:spacing w:val="8"/>
        </w:rPr>
        <w:t xml:space="preserve"> </w:t>
      </w:r>
      <w:r>
        <w:t>des</w:t>
      </w:r>
      <w:r>
        <w:rPr>
          <w:spacing w:val="4"/>
        </w:rPr>
        <w:t xml:space="preserve"> </w:t>
      </w:r>
      <w:r>
        <w:t>alinéas</w:t>
      </w:r>
      <w:r>
        <w:rPr>
          <w:spacing w:val="7"/>
        </w:rPr>
        <w:t xml:space="preserve"> </w:t>
      </w:r>
      <w:r>
        <w:t>(a)</w:t>
      </w:r>
      <w:r>
        <w:rPr>
          <w:spacing w:val="3"/>
        </w:rPr>
        <w:t xml:space="preserve"> </w:t>
      </w:r>
      <w:r>
        <w:t>et</w:t>
      </w:r>
      <w:r>
        <w:rPr>
          <w:spacing w:val="3"/>
        </w:rPr>
        <w:t xml:space="preserve"> </w:t>
      </w:r>
      <w:r>
        <w:t>(b)</w:t>
      </w:r>
      <w:r>
        <w:rPr>
          <w:spacing w:val="3"/>
        </w:rPr>
        <w:t xml:space="preserve"> </w:t>
      </w:r>
      <w:r>
        <w:t>ci-dessus.</w:t>
      </w:r>
    </w:p>
    <w:p w:rsidR="00406D5E" w:rsidRDefault="00074894" w:rsidP="00E33BAB">
      <w:pPr>
        <w:pStyle w:val="Paragraphedeliste"/>
        <w:numPr>
          <w:ilvl w:val="1"/>
          <w:numId w:val="88"/>
        </w:numPr>
        <w:tabs>
          <w:tab w:val="left" w:pos="1520"/>
        </w:tabs>
        <w:ind w:right="1112" w:firstLine="0"/>
        <w:jc w:val="both"/>
        <w:rPr>
          <w:sz w:val="24"/>
        </w:rPr>
      </w:pPr>
      <w:r>
        <w:rPr>
          <w:sz w:val="24"/>
        </w:rPr>
        <w:t>Le montant figurant dans la Soumission sera corrigé par la Sous-commission d’analyse, conformément à la procédure de correction d’erreurs susmentionnée et, avec la confirmation du Soumissionnaire, ledit montant sera réputé</w:t>
      </w:r>
      <w:r>
        <w:rPr>
          <w:spacing w:val="7"/>
          <w:sz w:val="24"/>
        </w:rPr>
        <w:t xml:space="preserve"> </w:t>
      </w:r>
      <w:r>
        <w:rPr>
          <w:sz w:val="24"/>
        </w:rPr>
        <w:t>l’engager.</w:t>
      </w:r>
    </w:p>
    <w:p w:rsidR="00406D5E" w:rsidRDefault="00074894" w:rsidP="00E33BAB">
      <w:pPr>
        <w:pStyle w:val="Paragraphedeliste"/>
        <w:numPr>
          <w:ilvl w:val="1"/>
          <w:numId w:val="88"/>
        </w:numPr>
        <w:tabs>
          <w:tab w:val="left" w:pos="1530"/>
        </w:tabs>
        <w:ind w:left="1529" w:hanging="572"/>
        <w:jc w:val="both"/>
        <w:rPr>
          <w:sz w:val="24"/>
        </w:rPr>
      </w:pPr>
      <w:r>
        <w:rPr>
          <w:sz w:val="24"/>
        </w:rPr>
        <w:t>Si</w:t>
      </w:r>
      <w:r>
        <w:rPr>
          <w:spacing w:val="19"/>
          <w:sz w:val="24"/>
        </w:rPr>
        <w:t xml:space="preserve"> </w:t>
      </w:r>
      <w:r>
        <w:rPr>
          <w:sz w:val="24"/>
        </w:rPr>
        <w:t>le</w:t>
      </w:r>
      <w:r>
        <w:rPr>
          <w:spacing w:val="21"/>
          <w:sz w:val="24"/>
        </w:rPr>
        <w:t xml:space="preserve"> </w:t>
      </w:r>
      <w:r>
        <w:rPr>
          <w:sz w:val="24"/>
        </w:rPr>
        <w:t>Soumissionnaire</w:t>
      </w:r>
      <w:r>
        <w:rPr>
          <w:spacing w:val="20"/>
          <w:sz w:val="24"/>
        </w:rPr>
        <w:t xml:space="preserve"> </w:t>
      </w:r>
      <w:r>
        <w:rPr>
          <w:sz w:val="24"/>
        </w:rPr>
        <w:t>ayant</w:t>
      </w:r>
      <w:r>
        <w:rPr>
          <w:spacing w:val="19"/>
          <w:sz w:val="24"/>
        </w:rPr>
        <w:t xml:space="preserve"> </w:t>
      </w:r>
      <w:r>
        <w:rPr>
          <w:sz w:val="24"/>
        </w:rPr>
        <w:t>présenté</w:t>
      </w:r>
      <w:r>
        <w:rPr>
          <w:spacing w:val="21"/>
          <w:sz w:val="24"/>
        </w:rPr>
        <w:t xml:space="preserve"> </w:t>
      </w:r>
      <w:r>
        <w:rPr>
          <w:sz w:val="24"/>
        </w:rPr>
        <w:t>l’offre</w:t>
      </w:r>
      <w:r>
        <w:rPr>
          <w:spacing w:val="19"/>
          <w:sz w:val="24"/>
        </w:rPr>
        <w:t xml:space="preserve"> </w:t>
      </w:r>
      <w:r>
        <w:rPr>
          <w:sz w:val="24"/>
        </w:rPr>
        <w:t>évaluée</w:t>
      </w:r>
      <w:r>
        <w:rPr>
          <w:spacing w:val="22"/>
          <w:sz w:val="24"/>
        </w:rPr>
        <w:t xml:space="preserve"> </w:t>
      </w:r>
      <w:r>
        <w:rPr>
          <w:sz w:val="24"/>
        </w:rPr>
        <w:t>la</w:t>
      </w:r>
      <w:r>
        <w:rPr>
          <w:spacing w:val="20"/>
          <w:sz w:val="24"/>
        </w:rPr>
        <w:t xml:space="preserve"> </w:t>
      </w:r>
      <w:r>
        <w:rPr>
          <w:sz w:val="24"/>
        </w:rPr>
        <w:t>moins-</w:t>
      </w:r>
      <w:proofErr w:type="spellStart"/>
      <w:r>
        <w:rPr>
          <w:sz w:val="24"/>
        </w:rPr>
        <w:t>disante</w:t>
      </w:r>
      <w:proofErr w:type="spellEnd"/>
      <w:r>
        <w:rPr>
          <w:sz w:val="24"/>
        </w:rPr>
        <w:t>,</w:t>
      </w:r>
      <w:r>
        <w:rPr>
          <w:spacing w:val="19"/>
          <w:sz w:val="24"/>
        </w:rPr>
        <w:t xml:space="preserve"> </w:t>
      </w:r>
      <w:r>
        <w:rPr>
          <w:sz w:val="24"/>
        </w:rPr>
        <w:t>n’accepte</w:t>
      </w:r>
      <w:r>
        <w:rPr>
          <w:spacing w:val="21"/>
          <w:sz w:val="24"/>
        </w:rPr>
        <w:t xml:space="preserve"> </w:t>
      </w:r>
      <w:r>
        <w:rPr>
          <w:sz w:val="24"/>
        </w:rPr>
        <w:t>pas</w:t>
      </w:r>
      <w:r>
        <w:rPr>
          <w:spacing w:val="21"/>
          <w:sz w:val="24"/>
        </w:rPr>
        <w:t xml:space="preserve"> </w:t>
      </w:r>
      <w:r>
        <w:rPr>
          <w:sz w:val="24"/>
        </w:rPr>
        <w:t>les</w:t>
      </w:r>
    </w:p>
    <w:p w:rsidR="00406D5E" w:rsidRDefault="00074894">
      <w:pPr>
        <w:pStyle w:val="Corpsdetexte"/>
        <w:spacing w:before="1" w:line="275" w:lineRule="exact"/>
        <w:ind w:left="958"/>
        <w:jc w:val="both"/>
      </w:pPr>
      <w:proofErr w:type="gramStart"/>
      <w:r>
        <w:t>corrections</w:t>
      </w:r>
      <w:proofErr w:type="gramEnd"/>
      <w:r>
        <w:t xml:space="preserve"> apportées, son offre sera écartée et sa garantie pourra être saisie.</w:t>
      </w:r>
    </w:p>
    <w:p w:rsidR="00406D5E" w:rsidRDefault="00074894">
      <w:pPr>
        <w:pStyle w:val="Titre1"/>
        <w:spacing w:line="275" w:lineRule="exact"/>
        <w:ind w:left="958"/>
      </w:pPr>
      <w:bookmarkStart w:id="38" w:name="_bookmark37"/>
      <w:bookmarkEnd w:id="38"/>
      <w:r>
        <w:rPr>
          <w:u w:val="thick"/>
        </w:rPr>
        <w:t>Article 31 : Conversion en une seule monnaie</w:t>
      </w:r>
    </w:p>
    <w:p w:rsidR="00406D5E" w:rsidRDefault="00074894" w:rsidP="00E33BAB">
      <w:pPr>
        <w:pStyle w:val="Paragraphedeliste"/>
        <w:numPr>
          <w:ilvl w:val="1"/>
          <w:numId w:val="87"/>
        </w:numPr>
        <w:tabs>
          <w:tab w:val="left" w:pos="1475"/>
        </w:tabs>
        <w:ind w:right="1110" w:firstLine="0"/>
        <w:jc w:val="both"/>
        <w:rPr>
          <w:sz w:val="24"/>
        </w:rPr>
      </w:pPr>
      <w:r>
        <w:rPr>
          <w:sz w:val="24"/>
        </w:rPr>
        <w:t>Pour faciliter l’évaluation et la comparaison des offres, la sous-commission d’analyse convertira les prix des offres exprimés dans les diverses monnaies dans lesquelles le montant de l’offre est payable en francs</w:t>
      </w:r>
      <w:r>
        <w:rPr>
          <w:spacing w:val="18"/>
          <w:sz w:val="24"/>
        </w:rPr>
        <w:t xml:space="preserve"> </w:t>
      </w:r>
      <w:r>
        <w:rPr>
          <w:sz w:val="24"/>
        </w:rPr>
        <w:t>CFA.</w:t>
      </w:r>
    </w:p>
    <w:p w:rsidR="00406D5E" w:rsidRDefault="00074894" w:rsidP="00E33BAB">
      <w:pPr>
        <w:pStyle w:val="Paragraphedeliste"/>
        <w:numPr>
          <w:ilvl w:val="1"/>
          <w:numId w:val="87"/>
        </w:numPr>
        <w:tabs>
          <w:tab w:val="left" w:pos="1489"/>
        </w:tabs>
        <w:spacing w:before="1" w:line="274" w:lineRule="exact"/>
        <w:ind w:left="1488" w:hanging="531"/>
        <w:jc w:val="both"/>
        <w:rPr>
          <w:sz w:val="24"/>
        </w:rPr>
      </w:pPr>
      <w:r>
        <w:rPr>
          <w:sz w:val="24"/>
        </w:rPr>
        <w:t>La</w:t>
      </w:r>
      <w:r>
        <w:rPr>
          <w:spacing w:val="35"/>
          <w:sz w:val="24"/>
        </w:rPr>
        <w:t xml:space="preserve"> </w:t>
      </w:r>
      <w:r>
        <w:rPr>
          <w:sz w:val="24"/>
        </w:rPr>
        <w:t>conversion</w:t>
      </w:r>
      <w:r>
        <w:rPr>
          <w:spacing w:val="36"/>
          <w:sz w:val="24"/>
        </w:rPr>
        <w:t xml:space="preserve"> </w:t>
      </w:r>
      <w:r>
        <w:rPr>
          <w:sz w:val="24"/>
        </w:rPr>
        <w:t>se</w:t>
      </w:r>
      <w:r>
        <w:rPr>
          <w:spacing w:val="35"/>
          <w:sz w:val="24"/>
        </w:rPr>
        <w:t xml:space="preserve"> </w:t>
      </w:r>
      <w:r>
        <w:rPr>
          <w:sz w:val="24"/>
        </w:rPr>
        <w:t>fera</w:t>
      </w:r>
      <w:r>
        <w:rPr>
          <w:spacing w:val="38"/>
          <w:sz w:val="24"/>
        </w:rPr>
        <w:t xml:space="preserve"> </w:t>
      </w:r>
      <w:r>
        <w:rPr>
          <w:sz w:val="24"/>
        </w:rPr>
        <w:t>en</w:t>
      </w:r>
      <w:r>
        <w:rPr>
          <w:spacing w:val="35"/>
          <w:sz w:val="24"/>
        </w:rPr>
        <w:t xml:space="preserve"> </w:t>
      </w:r>
      <w:r>
        <w:rPr>
          <w:sz w:val="24"/>
        </w:rPr>
        <w:t>utilisant</w:t>
      </w:r>
      <w:r>
        <w:rPr>
          <w:spacing w:val="35"/>
          <w:sz w:val="24"/>
        </w:rPr>
        <w:t xml:space="preserve"> </w:t>
      </w:r>
      <w:r>
        <w:rPr>
          <w:sz w:val="24"/>
        </w:rPr>
        <w:t>le</w:t>
      </w:r>
      <w:r>
        <w:rPr>
          <w:spacing w:val="34"/>
          <w:sz w:val="24"/>
        </w:rPr>
        <w:t xml:space="preserve"> </w:t>
      </w:r>
      <w:r>
        <w:rPr>
          <w:sz w:val="24"/>
        </w:rPr>
        <w:t>cours</w:t>
      </w:r>
      <w:r>
        <w:rPr>
          <w:spacing w:val="37"/>
          <w:sz w:val="24"/>
        </w:rPr>
        <w:t xml:space="preserve"> </w:t>
      </w:r>
      <w:r>
        <w:rPr>
          <w:sz w:val="24"/>
        </w:rPr>
        <w:t>vendeur</w:t>
      </w:r>
      <w:r>
        <w:rPr>
          <w:spacing w:val="33"/>
          <w:sz w:val="24"/>
        </w:rPr>
        <w:t xml:space="preserve"> </w:t>
      </w:r>
      <w:r>
        <w:rPr>
          <w:sz w:val="24"/>
        </w:rPr>
        <w:t>fixé</w:t>
      </w:r>
      <w:r>
        <w:rPr>
          <w:spacing w:val="36"/>
          <w:sz w:val="24"/>
        </w:rPr>
        <w:t xml:space="preserve"> </w:t>
      </w:r>
      <w:r>
        <w:rPr>
          <w:sz w:val="24"/>
        </w:rPr>
        <w:t>par</w:t>
      </w:r>
      <w:r>
        <w:rPr>
          <w:spacing w:val="33"/>
          <w:sz w:val="24"/>
        </w:rPr>
        <w:t xml:space="preserve"> </w:t>
      </w:r>
      <w:r>
        <w:rPr>
          <w:sz w:val="24"/>
        </w:rPr>
        <w:t>la</w:t>
      </w:r>
      <w:r>
        <w:rPr>
          <w:spacing w:val="35"/>
          <w:sz w:val="24"/>
        </w:rPr>
        <w:t xml:space="preserve"> </w:t>
      </w:r>
      <w:r>
        <w:rPr>
          <w:sz w:val="24"/>
        </w:rPr>
        <w:t>Banque</w:t>
      </w:r>
      <w:r>
        <w:rPr>
          <w:spacing w:val="35"/>
          <w:sz w:val="24"/>
        </w:rPr>
        <w:t xml:space="preserve"> </w:t>
      </w:r>
      <w:r>
        <w:rPr>
          <w:sz w:val="24"/>
        </w:rPr>
        <w:t>des</w:t>
      </w:r>
      <w:r>
        <w:rPr>
          <w:spacing w:val="37"/>
          <w:sz w:val="24"/>
        </w:rPr>
        <w:t xml:space="preserve"> </w:t>
      </w:r>
      <w:r>
        <w:rPr>
          <w:sz w:val="24"/>
        </w:rPr>
        <w:t>Etats</w:t>
      </w:r>
      <w:r>
        <w:rPr>
          <w:spacing w:val="34"/>
          <w:sz w:val="24"/>
        </w:rPr>
        <w:t xml:space="preserve"> </w:t>
      </w:r>
      <w:r>
        <w:rPr>
          <w:sz w:val="24"/>
        </w:rPr>
        <w:t>de</w:t>
      </w:r>
      <w:r>
        <w:rPr>
          <w:spacing w:val="36"/>
          <w:sz w:val="24"/>
        </w:rPr>
        <w:t xml:space="preserve"> </w:t>
      </w:r>
      <w:r>
        <w:rPr>
          <w:sz w:val="24"/>
        </w:rPr>
        <w:t>l’Afrique</w:t>
      </w:r>
    </w:p>
    <w:p w:rsidR="00406D5E" w:rsidRDefault="00074894">
      <w:pPr>
        <w:pStyle w:val="Corpsdetexte"/>
        <w:spacing w:line="274" w:lineRule="exact"/>
        <w:ind w:left="958"/>
        <w:jc w:val="both"/>
      </w:pPr>
      <w:r>
        <w:t>Centrale (BEAC), dans les conditions définies par le RPAO.</w:t>
      </w:r>
    </w:p>
    <w:p w:rsidR="00406D5E" w:rsidRDefault="00074894">
      <w:pPr>
        <w:pStyle w:val="Titre1"/>
        <w:spacing w:line="275" w:lineRule="exact"/>
        <w:ind w:left="958"/>
      </w:pPr>
      <w:bookmarkStart w:id="39" w:name="_bookmark38"/>
      <w:bookmarkEnd w:id="39"/>
      <w:r>
        <w:rPr>
          <w:u w:val="thick"/>
        </w:rPr>
        <w:t>Article 32 : Evaluation et comparaison des offres au plan financier</w:t>
      </w:r>
    </w:p>
    <w:p w:rsidR="00406D5E" w:rsidRDefault="00074894" w:rsidP="00E33BAB">
      <w:pPr>
        <w:pStyle w:val="Paragraphedeliste"/>
        <w:numPr>
          <w:ilvl w:val="1"/>
          <w:numId w:val="86"/>
        </w:numPr>
        <w:tabs>
          <w:tab w:val="left" w:pos="1482"/>
        </w:tabs>
        <w:spacing w:before="2"/>
        <w:ind w:hanging="524"/>
        <w:jc w:val="both"/>
        <w:rPr>
          <w:sz w:val="24"/>
        </w:rPr>
      </w:pPr>
      <w:r>
        <w:rPr>
          <w:sz w:val="24"/>
        </w:rPr>
        <w:t>Seules</w:t>
      </w:r>
      <w:r>
        <w:rPr>
          <w:spacing w:val="31"/>
          <w:sz w:val="24"/>
        </w:rPr>
        <w:t xml:space="preserve"> </w:t>
      </w:r>
      <w:r>
        <w:rPr>
          <w:sz w:val="24"/>
        </w:rPr>
        <w:t>les</w:t>
      </w:r>
      <w:r>
        <w:rPr>
          <w:spacing w:val="30"/>
          <w:sz w:val="24"/>
        </w:rPr>
        <w:t xml:space="preserve"> </w:t>
      </w:r>
      <w:r>
        <w:rPr>
          <w:sz w:val="24"/>
        </w:rPr>
        <w:t>offres</w:t>
      </w:r>
      <w:r>
        <w:rPr>
          <w:spacing w:val="30"/>
          <w:sz w:val="24"/>
        </w:rPr>
        <w:t xml:space="preserve"> </w:t>
      </w:r>
      <w:r>
        <w:rPr>
          <w:sz w:val="24"/>
        </w:rPr>
        <w:t>reconnues</w:t>
      </w:r>
      <w:r>
        <w:rPr>
          <w:spacing w:val="31"/>
          <w:sz w:val="24"/>
        </w:rPr>
        <w:t xml:space="preserve"> </w:t>
      </w:r>
      <w:r>
        <w:rPr>
          <w:sz w:val="24"/>
        </w:rPr>
        <w:t>conformes,</w:t>
      </w:r>
      <w:r>
        <w:rPr>
          <w:spacing w:val="31"/>
          <w:sz w:val="24"/>
        </w:rPr>
        <w:t xml:space="preserve"> </w:t>
      </w:r>
      <w:r>
        <w:rPr>
          <w:sz w:val="24"/>
        </w:rPr>
        <w:t>selon</w:t>
      </w:r>
      <w:r>
        <w:rPr>
          <w:spacing w:val="29"/>
          <w:sz w:val="24"/>
        </w:rPr>
        <w:t xml:space="preserve"> </w:t>
      </w:r>
      <w:r>
        <w:rPr>
          <w:sz w:val="24"/>
        </w:rPr>
        <w:t>les</w:t>
      </w:r>
      <w:r>
        <w:rPr>
          <w:spacing w:val="27"/>
          <w:sz w:val="24"/>
        </w:rPr>
        <w:t xml:space="preserve"> </w:t>
      </w:r>
      <w:r>
        <w:rPr>
          <w:sz w:val="24"/>
        </w:rPr>
        <w:t>dispositions</w:t>
      </w:r>
      <w:r>
        <w:rPr>
          <w:spacing w:val="27"/>
          <w:sz w:val="24"/>
        </w:rPr>
        <w:t xml:space="preserve"> </w:t>
      </w:r>
      <w:r>
        <w:rPr>
          <w:sz w:val="24"/>
        </w:rPr>
        <w:t>de</w:t>
      </w:r>
      <w:r>
        <w:rPr>
          <w:spacing w:val="28"/>
          <w:sz w:val="24"/>
        </w:rPr>
        <w:t xml:space="preserve"> </w:t>
      </w:r>
      <w:r>
        <w:rPr>
          <w:sz w:val="24"/>
        </w:rPr>
        <w:t>l’article</w:t>
      </w:r>
      <w:r>
        <w:rPr>
          <w:spacing w:val="29"/>
          <w:sz w:val="24"/>
        </w:rPr>
        <w:t xml:space="preserve"> </w:t>
      </w:r>
      <w:r>
        <w:rPr>
          <w:sz w:val="24"/>
        </w:rPr>
        <w:t>28</w:t>
      </w:r>
      <w:r>
        <w:rPr>
          <w:spacing w:val="28"/>
          <w:sz w:val="24"/>
        </w:rPr>
        <w:t xml:space="preserve"> </w:t>
      </w:r>
      <w:r>
        <w:rPr>
          <w:sz w:val="24"/>
        </w:rPr>
        <w:t>du</w:t>
      </w:r>
      <w:r>
        <w:rPr>
          <w:spacing w:val="28"/>
          <w:sz w:val="24"/>
        </w:rPr>
        <w:t xml:space="preserve"> </w:t>
      </w:r>
      <w:r>
        <w:rPr>
          <w:sz w:val="24"/>
        </w:rPr>
        <w:t>RGAO,</w:t>
      </w:r>
      <w:r>
        <w:rPr>
          <w:spacing w:val="27"/>
          <w:sz w:val="24"/>
        </w:rPr>
        <w:t xml:space="preserve"> </w:t>
      </w:r>
      <w:r>
        <w:rPr>
          <w:sz w:val="24"/>
        </w:rPr>
        <w:t>seront</w:t>
      </w:r>
    </w:p>
    <w:p w:rsidR="00406D5E" w:rsidRDefault="00074894">
      <w:pPr>
        <w:pStyle w:val="Corpsdetexte"/>
        <w:spacing w:before="1"/>
        <w:ind w:left="958"/>
        <w:jc w:val="both"/>
      </w:pPr>
      <w:proofErr w:type="gramStart"/>
      <w:r>
        <w:t>évaluées</w:t>
      </w:r>
      <w:proofErr w:type="gramEnd"/>
      <w:r>
        <w:t xml:space="preserve"> et comparées par la Sous- commission d’analyse.</w:t>
      </w:r>
    </w:p>
    <w:p w:rsidR="00406D5E" w:rsidRDefault="00074894" w:rsidP="00E33BAB">
      <w:pPr>
        <w:pStyle w:val="Paragraphedeliste"/>
        <w:numPr>
          <w:ilvl w:val="1"/>
          <w:numId w:val="86"/>
        </w:numPr>
        <w:tabs>
          <w:tab w:val="left" w:pos="1472"/>
        </w:tabs>
        <w:spacing w:line="275" w:lineRule="exact"/>
        <w:ind w:left="1471" w:hanging="514"/>
        <w:jc w:val="both"/>
        <w:rPr>
          <w:sz w:val="24"/>
        </w:rPr>
      </w:pPr>
      <w:r>
        <w:rPr>
          <w:sz w:val="24"/>
        </w:rPr>
        <w:t>En</w:t>
      </w:r>
      <w:r>
        <w:rPr>
          <w:spacing w:val="18"/>
          <w:sz w:val="24"/>
        </w:rPr>
        <w:t xml:space="preserve"> </w:t>
      </w:r>
      <w:r>
        <w:rPr>
          <w:sz w:val="24"/>
        </w:rPr>
        <w:t>évaluant</w:t>
      </w:r>
      <w:r>
        <w:rPr>
          <w:spacing w:val="17"/>
          <w:sz w:val="24"/>
        </w:rPr>
        <w:t xml:space="preserve"> </w:t>
      </w:r>
      <w:r>
        <w:rPr>
          <w:sz w:val="24"/>
        </w:rPr>
        <w:t>les</w:t>
      </w:r>
      <w:r>
        <w:rPr>
          <w:spacing w:val="15"/>
          <w:sz w:val="24"/>
        </w:rPr>
        <w:t xml:space="preserve"> </w:t>
      </w:r>
      <w:r>
        <w:rPr>
          <w:sz w:val="24"/>
        </w:rPr>
        <w:t>offres,</w:t>
      </w:r>
      <w:r>
        <w:rPr>
          <w:spacing w:val="18"/>
          <w:sz w:val="24"/>
        </w:rPr>
        <w:t xml:space="preserve"> </w:t>
      </w:r>
      <w:r>
        <w:rPr>
          <w:sz w:val="24"/>
        </w:rPr>
        <w:t>la</w:t>
      </w:r>
      <w:r>
        <w:rPr>
          <w:spacing w:val="17"/>
          <w:sz w:val="24"/>
        </w:rPr>
        <w:t xml:space="preserve"> </w:t>
      </w:r>
      <w:r>
        <w:rPr>
          <w:sz w:val="24"/>
        </w:rPr>
        <w:t>sous-commission</w:t>
      </w:r>
      <w:r>
        <w:rPr>
          <w:spacing w:val="18"/>
          <w:sz w:val="24"/>
        </w:rPr>
        <w:t xml:space="preserve"> </w:t>
      </w:r>
      <w:r>
        <w:rPr>
          <w:sz w:val="24"/>
        </w:rPr>
        <w:t>déterminera</w:t>
      </w:r>
      <w:r>
        <w:rPr>
          <w:spacing w:val="18"/>
          <w:sz w:val="24"/>
        </w:rPr>
        <w:t xml:space="preserve"> </w:t>
      </w:r>
      <w:r>
        <w:rPr>
          <w:sz w:val="24"/>
        </w:rPr>
        <w:t>pour</w:t>
      </w:r>
      <w:r>
        <w:rPr>
          <w:spacing w:val="16"/>
          <w:sz w:val="24"/>
        </w:rPr>
        <w:t xml:space="preserve"> </w:t>
      </w:r>
      <w:r>
        <w:rPr>
          <w:sz w:val="24"/>
        </w:rPr>
        <w:t>chaque</w:t>
      </w:r>
      <w:r>
        <w:rPr>
          <w:spacing w:val="18"/>
          <w:sz w:val="24"/>
        </w:rPr>
        <w:t xml:space="preserve"> </w:t>
      </w:r>
      <w:r>
        <w:rPr>
          <w:sz w:val="24"/>
        </w:rPr>
        <w:t>offre</w:t>
      </w:r>
      <w:r>
        <w:rPr>
          <w:spacing w:val="18"/>
          <w:sz w:val="24"/>
        </w:rPr>
        <w:t xml:space="preserve"> </w:t>
      </w:r>
      <w:r>
        <w:rPr>
          <w:sz w:val="24"/>
        </w:rPr>
        <w:t>le</w:t>
      </w:r>
      <w:r>
        <w:rPr>
          <w:spacing w:val="18"/>
          <w:sz w:val="24"/>
        </w:rPr>
        <w:t xml:space="preserve"> </w:t>
      </w:r>
      <w:r>
        <w:rPr>
          <w:sz w:val="24"/>
        </w:rPr>
        <w:t>montant</w:t>
      </w:r>
      <w:r>
        <w:rPr>
          <w:spacing w:val="15"/>
          <w:sz w:val="24"/>
        </w:rPr>
        <w:t xml:space="preserve"> </w:t>
      </w:r>
      <w:r>
        <w:rPr>
          <w:sz w:val="24"/>
        </w:rPr>
        <w:t>évalué</w:t>
      </w:r>
      <w:r>
        <w:rPr>
          <w:spacing w:val="16"/>
          <w:sz w:val="24"/>
        </w:rPr>
        <w:t xml:space="preserve"> </w:t>
      </w:r>
      <w:r>
        <w:rPr>
          <w:sz w:val="24"/>
        </w:rPr>
        <w:t>de</w:t>
      </w:r>
    </w:p>
    <w:p w:rsidR="00406D5E" w:rsidRDefault="00074894">
      <w:pPr>
        <w:pStyle w:val="Corpsdetexte"/>
        <w:spacing w:line="275" w:lineRule="exact"/>
        <w:ind w:left="958"/>
        <w:jc w:val="both"/>
      </w:pPr>
      <w:proofErr w:type="gramStart"/>
      <w:r>
        <w:t>l’offre</w:t>
      </w:r>
      <w:proofErr w:type="gramEnd"/>
      <w:r>
        <w:t xml:space="preserve"> en rectifiant son montant comme suit :</w:t>
      </w:r>
    </w:p>
    <w:p w:rsidR="00406D5E" w:rsidRDefault="00074894" w:rsidP="00E33BAB">
      <w:pPr>
        <w:pStyle w:val="Paragraphedeliste"/>
        <w:numPr>
          <w:ilvl w:val="0"/>
          <w:numId w:val="85"/>
        </w:numPr>
        <w:tabs>
          <w:tab w:val="left" w:pos="1171"/>
        </w:tabs>
        <w:spacing w:before="1"/>
        <w:ind w:hanging="213"/>
        <w:jc w:val="both"/>
        <w:rPr>
          <w:sz w:val="24"/>
        </w:rPr>
      </w:pPr>
      <w:r>
        <w:rPr>
          <w:sz w:val="24"/>
        </w:rPr>
        <w:t>En corrigeant toute erreur éventuelle conformément aux dispositions de l’article 30.2 du RGAO</w:t>
      </w:r>
      <w:r>
        <w:rPr>
          <w:spacing w:val="-25"/>
          <w:sz w:val="24"/>
        </w:rPr>
        <w:t xml:space="preserve"> </w:t>
      </w:r>
      <w:r>
        <w:rPr>
          <w:sz w:val="24"/>
        </w:rPr>
        <w:t>;</w:t>
      </w:r>
    </w:p>
    <w:p w:rsidR="00406D5E" w:rsidRDefault="00074894" w:rsidP="00E33BAB">
      <w:pPr>
        <w:pStyle w:val="Paragraphedeliste"/>
        <w:numPr>
          <w:ilvl w:val="0"/>
          <w:numId w:val="85"/>
        </w:numPr>
        <w:tabs>
          <w:tab w:val="left" w:pos="1206"/>
        </w:tabs>
        <w:ind w:left="958" w:right="1122" w:firstLine="0"/>
        <w:jc w:val="both"/>
        <w:rPr>
          <w:sz w:val="24"/>
        </w:rPr>
      </w:pPr>
      <w:r>
        <w:rPr>
          <w:sz w:val="24"/>
        </w:rPr>
        <w:t>En excluant les sommes provisionnelles et, le cas échéant, les provisions pour imprévus figurant dans le Détail quantitatif et estimatif récapitulatif, mais en ajoutant le montant des travaux en régie, lorsqu’ils sont chiffrés de façon compétitive comme spécifié dans le RPAO</w:t>
      </w:r>
      <w:r>
        <w:rPr>
          <w:spacing w:val="-12"/>
          <w:sz w:val="24"/>
        </w:rPr>
        <w:t xml:space="preserve"> </w:t>
      </w:r>
      <w:r>
        <w:rPr>
          <w:sz w:val="24"/>
        </w:rPr>
        <w:t>;</w:t>
      </w:r>
    </w:p>
    <w:p w:rsidR="00406D5E" w:rsidRDefault="00074894" w:rsidP="00E33BAB">
      <w:pPr>
        <w:pStyle w:val="Paragraphedeliste"/>
        <w:numPr>
          <w:ilvl w:val="0"/>
          <w:numId w:val="85"/>
        </w:numPr>
        <w:tabs>
          <w:tab w:val="left" w:pos="1192"/>
        </w:tabs>
        <w:spacing w:line="275" w:lineRule="exact"/>
        <w:ind w:left="1191" w:hanging="234"/>
        <w:jc w:val="both"/>
        <w:rPr>
          <w:sz w:val="24"/>
        </w:rPr>
      </w:pPr>
      <w:r>
        <w:rPr>
          <w:sz w:val="24"/>
        </w:rPr>
        <w:t>En</w:t>
      </w:r>
      <w:r>
        <w:rPr>
          <w:spacing w:val="22"/>
          <w:sz w:val="24"/>
        </w:rPr>
        <w:t xml:space="preserve"> </w:t>
      </w:r>
      <w:r>
        <w:rPr>
          <w:sz w:val="24"/>
        </w:rPr>
        <w:t>convertissant</w:t>
      </w:r>
      <w:r>
        <w:rPr>
          <w:spacing w:val="23"/>
          <w:sz w:val="24"/>
        </w:rPr>
        <w:t xml:space="preserve"> </w:t>
      </w:r>
      <w:r>
        <w:rPr>
          <w:sz w:val="24"/>
        </w:rPr>
        <w:t>en</w:t>
      </w:r>
      <w:r>
        <w:rPr>
          <w:spacing w:val="23"/>
          <w:sz w:val="24"/>
        </w:rPr>
        <w:t xml:space="preserve"> </w:t>
      </w:r>
      <w:r>
        <w:rPr>
          <w:sz w:val="24"/>
        </w:rPr>
        <w:t>une</w:t>
      </w:r>
      <w:r>
        <w:rPr>
          <w:spacing w:val="21"/>
          <w:sz w:val="24"/>
        </w:rPr>
        <w:t xml:space="preserve"> </w:t>
      </w:r>
      <w:r>
        <w:rPr>
          <w:sz w:val="24"/>
        </w:rPr>
        <w:t>seule</w:t>
      </w:r>
      <w:r>
        <w:rPr>
          <w:spacing w:val="23"/>
          <w:sz w:val="24"/>
        </w:rPr>
        <w:t xml:space="preserve"> </w:t>
      </w:r>
      <w:r>
        <w:rPr>
          <w:sz w:val="24"/>
        </w:rPr>
        <w:t>monnaie</w:t>
      </w:r>
      <w:r>
        <w:rPr>
          <w:spacing w:val="23"/>
          <w:sz w:val="24"/>
        </w:rPr>
        <w:t xml:space="preserve"> </w:t>
      </w:r>
      <w:r>
        <w:rPr>
          <w:sz w:val="24"/>
        </w:rPr>
        <w:t>le</w:t>
      </w:r>
      <w:r>
        <w:rPr>
          <w:spacing w:val="22"/>
          <w:sz w:val="24"/>
        </w:rPr>
        <w:t xml:space="preserve"> </w:t>
      </w:r>
      <w:r>
        <w:rPr>
          <w:sz w:val="24"/>
        </w:rPr>
        <w:t>montant</w:t>
      </w:r>
      <w:r>
        <w:rPr>
          <w:spacing w:val="21"/>
          <w:sz w:val="24"/>
        </w:rPr>
        <w:t xml:space="preserve"> </w:t>
      </w:r>
      <w:r>
        <w:rPr>
          <w:sz w:val="24"/>
        </w:rPr>
        <w:t>résultant</w:t>
      </w:r>
      <w:r>
        <w:rPr>
          <w:spacing w:val="23"/>
          <w:sz w:val="24"/>
        </w:rPr>
        <w:t xml:space="preserve"> </w:t>
      </w:r>
      <w:r>
        <w:rPr>
          <w:sz w:val="24"/>
        </w:rPr>
        <w:t>des</w:t>
      </w:r>
      <w:r>
        <w:rPr>
          <w:spacing w:val="20"/>
          <w:sz w:val="24"/>
        </w:rPr>
        <w:t xml:space="preserve"> </w:t>
      </w:r>
      <w:r>
        <w:rPr>
          <w:sz w:val="24"/>
        </w:rPr>
        <w:t>rectifications</w:t>
      </w:r>
      <w:r>
        <w:rPr>
          <w:spacing w:val="20"/>
          <w:sz w:val="24"/>
        </w:rPr>
        <w:t xml:space="preserve"> </w:t>
      </w:r>
      <w:r>
        <w:rPr>
          <w:sz w:val="24"/>
        </w:rPr>
        <w:t>(a)</w:t>
      </w:r>
      <w:r>
        <w:rPr>
          <w:spacing w:val="22"/>
          <w:sz w:val="24"/>
        </w:rPr>
        <w:t xml:space="preserve"> </w:t>
      </w:r>
      <w:r>
        <w:rPr>
          <w:sz w:val="24"/>
        </w:rPr>
        <w:t>et</w:t>
      </w:r>
      <w:r>
        <w:rPr>
          <w:spacing w:val="23"/>
          <w:sz w:val="24"/>
        </w:rPr>
        <w:t xml:space="preserve"> </w:t>
      </w:r>
      <w:r>
        <w:rPr>
          <w:sz w:val="24"/>
        </w:rPr>
        <w:t>(b)</w:t>
      </w:r>
      <w:r>
        <w:rPr>
          <w:spacing w:val="22"/>
          <w:sz w:val="24"/>
        </w:rPr>
        <w:t xml:space="preserve"> </w:t>
      </w:r>
      <w:r>
        <w:rPr>
          <w:sz w:val="24"/>
        </w:rPr>
        <w:t>ci-dessus,</w:t>
      </w:r>
    </w:p>
    <w:p w:rsidR="00406D5E" w:rsidRDefault="00074894">
      <w:pPr>
        <w:pStyle w:val="Corpsdetexte"/>
        <w:spacing w:before="1"/>
        <w:ind w:left="958"/>
        <w:jc w:val="both"/>
      </w:pPr>
      <w:proofErr w:type="gramStart"/>
      <w:r>
        <w:t>conformément</w:t>
      </w:r>
      <w:proofErr w:type="gramEnd"/>
      <w:r>
        <w:t xml:space="preserve"> aux dispositions de l’article 31.2 du RGAO ;</w:t>
      </w:r>
    </w:p>
    <w:p w:rsidR="00406D5E" w:rsidRDefault="00074894" w:rsidP="00E33BAB">
      <w:pPr>
        <w:pStyle w:val="Paragraphedeliste"/>
        <w:numPr>
          <w:ilvl w:val="0"/>
          <w:numId w:val="85"/>
        </w:numPr>
        <w:tabs>
          <w:tab w:val="left" w:pos="1187"/>
        </w:tabs>
        <w:spacing w:before="1"/>
        <w:ind w:left="958" w:right="1127" w:firstLine="0"/>
        <w:jc w:val="both"/>
        <w:rPr>
          <w:sz w:val="24"/>
        </w:rPr>
      </w:pPr>
      <w:r>
        <w:rPr>
          <w:sz w:val="24"/>
        </w:rPr>
        <w:t>En ajustant de façon appropriée, sur des bases techniques ou financières, toute autre modification, divergence ou réserve quantifiable</w:t>
      </w:r>
      <w:r>
        <w:rPr>
          <w:spacing w:val="-1"/>
          <w:sz w:val="24"/>
        </w:rPr>
        <w:t xml:space="preserve"> </w:t>
      </w:r>
      <w:r>
        <w:rPr>
          <w:sz w:val="24"/>
        </w:rPr>
        <w:t>;</w:t>
      </w:r>
    </w:p>
    <w:p w:rsidR="00406D5E" w:rsidRDefault="00074894" w:rsidP="00E33BAB">
      <w:pPr>
        <w:pStyle w:val="Paragraphedeliste"/>
        <w:numPr>
          <w:ilvl w:val="0"/>
          <w:numId w:val="85"/>
        </w:numPr>
        <w:tabs>
          <w:tab w:val="left" w:pos="1184"/>
        </w:tabs>
        <w:spacing w:line="274" w:lineRule="exact"/>
        <w:ind w:left="1184" w:hanging="226"/>
        <w:jc w:val="both"/>
        <w:rPr>
          <w:sz w:val="24"/>
        </w:rPr>
      </w:pPr>
      <w:r>
        <w:rPr>
          <w:sz w:val="24"/>
        </w:rPr>
        <w:t>En prenant en considération les différents délais d’exécution proposés par les soumissionnaires,</w:t>
      </w:r>
      <w:r>
        <w:rPr>
          <w:spacing w:val="37"/>
          <w:sz w:val="24"/>
        </w:rPr>
        <w:t xml:space="preserve"> </w:t>
      </w:r>
      <w:r>
        <w:rPr>
          <w:sz w:val="24"/>
        </w:rPr>
        <w:t>s’ils</w:t>
      </w:r>
    </w:p>
    <w:p w:rsidR="00406D5E" w:rsidRDefault="00074894">
      <w:pPr>
        <w:pStyle w:val="Corpsdetexte"/>
        <w:spacing w:line="274" w:lineRule="exact"/>
        <w:ind w:left="958"/>
        <w:jc w:val="both"/>
      </w:pPr>
      <w:proofErr w:type="gramStart"/>
      <w:r>
        <w:t>sont</w:t>
      </w:r>
      <w:proofErr w:type="gramEnd"/>
      <w:r>
        <w:t xml:space="preserve"> autorisés par le RPAO ;</w:t>
      </w:r>
    </w:p>
    <w:p w:rsidR="00406D5E" w:rsidRDefault="00074894" w:rsidP="00E33BAB">
      <w:pPr>
        <w:pStyle w:val="Paragraphedeliste"/>
        <w:numPr>
          <w:ilvl w:val="0"/>
          <w:numId w:val="85"/>
        </w:numPr>
        <w:tabs>
          <w:tab w:val="left" w:pos="1129"/>
        </w:tabs>
        <w:ind w:left="958" w:right="1124" w:firstLine="0"/>
        <w:jc w:val="both"/>
        <w:rPr>
          <w:sz w:val="24"/>
        </w:rPr>
      </w:pPr>
      <w:r>
        <w:rPr>
          <w:sz w:val="24"/>
        </w:rPr>
        <w:t>Le cas échéant, conformément aux dispositions de l’article 13.2 du RGAO et du RPAO, en appliquant les remises offertes par le Soumissionnaire pour l’attribution de plus d’un lot, si cet appel d’offres est lancé simultanément pour plusieurs</w:t>
      </w:r>
      <w:r>
        <w:rPr>
          <w:spacing w:val="-1"/>
          <w:sz w:val="24"/>
        </w:rPr>
        <w:t xml:space="preserve"> </w:t>
      </w:r>
      <w:r>
        <w:rPr>
          <w:sz w:val="24"/>
        </w:rPr>
        <w:t>lots.</w:t>
      </w:r>
    </w:p>
    <w:p w:rsidR="00406D5E" w:rsidRDefault="00074894" w:rsidP="00E33BAB">
      <w:pPr>
        <w:pStyle w:val="Paragraphedeliste"/>
        <w:numPr>
          <w:ilvl w:val="0"/>
          <w:numId w:val="85"/>
        </w:numPr>
        <w:tabs>
          <w:tab w:val="left" w:pos="1220"/>
        </w:tabs>
        <w:spacing w:before="2"/>
        <w:ind w:left="958" w:right="1122" w:firstLine="0"/>
        <w:jc w:val="both"/>
        <w:rPr>
          <w:sz w:val="24"/>
        </w:rPr>
      </w:pPr>
      <w:r>
        <w:rPr>
          <w:sz w:val="24"/>
        </w:rPr>
        <w:t xml:space="preserve">Le cas échéant, conformément aux dispositions de l’article 18.3 du RPAO et aux Spécifications techniques, les variantes techniques proposées, si elles sont permises, seront évaluées suivant leur mérite propre et indépendamment du fait que le Soumissionnaire aura offert ou non un prix pour la solution technique spécifiée par le Maître </w:t>
      </w:r>
      <w:r>
        <w:rPr>
          <w:spacing w:val="2"/>
          <w:sz w:val="24"/>
        </w:rPr>
        <w:t xml:space="preserve">d’Ouvrage </w:t>
      </w:r>
      <w:r>
        <w:rPr>
          <w:sz w:val="24"/>
        </w:rPr>
        <w:t>dans le</w:t>
      </w:r>
      <w:r>
        <w:rPr>
          <w:spacing w:val="13"/>
          <w:sz w:val="24"/>
        </w:rPr>
        <w:t xml:space="preserve"> </w:t>
      </w:r>
      <w:r>
        <w:rPr>
          <w:sz w:val="24"/>
        </w:rPr>
        <w:t>RPAO.</w:t>
      </w:r>
    </w:p>
    <w:p w:rsidR="00406D5E" w:rsidRDefault="00074894" w:rsidP="00E33BAB">
      <w:pPr>
        <w:pStyle w:val="Paragraphedeliste"/>
        <w:numPr>
          <w:ilvl w:val="1"/>
          <w:numId w:val="86"/>
        </w:numPr>
        <w:tabs>
          <w:tab w:val="left" w:pos="1475"/>
        </w:tabs>
        <w:ind w:left="958" w:right="1109" w:firstLine="0"/>
        <w:jc w:val="both"/>
        <w:rPr>
          <w:sz w:val="24"/>
        </w:rPr>
      </w:pPr>
      <w:r>
        <w:rPr>
          <w:spacing w:val="3"/>
          <w:sz w:val="24"/>
        </w:rPr>
        <w:t xml:space="preserve">L’effet estimé des formules </w:t>
      </w:r>
      <w:r>
        <w:rPr>
          <w:spacing w:val="2"/>
          <w:sz w:val="24"/>
        </w:rPr>
        <w:t xml:space="preserve">de </w:t>
      </w:r>
      <w:r>
        <w:rPr>
          <w:spacing w:val="3"/>
          <w:sz w:val="24"/>
        </w:rPr>
        <w:t xml:space="preserve">révision </w:t>
      </w:r>
      <w:r>
        <w:rPr>
          <w:sz w:val="24"/>
        </w:rPr>
        <w:t>des prix figurant dans les CCAG et CCAP, appliquées durant la période d’exécution du Marché, ne sera pas pris en considération lors de l’évaluation des offres.</w:t>
      </w:r>
    </w:p>
    <w:p w:rsidR="00406D5E" w:rsidRDefault="00074894" w:rsidP="00E33BAB">
      <w:pPr>
        <w:pStyle w:val="Paragraphedeliste"/>
        <w:numPr>
          <w:ilvl w:val="1"/>
          <w:numId w:val="86"/>
        </w:numPr>
        <w:tabs>
          <w:tab w:val="left" w:pos="1456"/>
        </w:tabs>
        <w:spacing w:line="275" w:lineRule="exact"/>
        <w:ind w:left="1455" w:hanging="498"/>
        <w:jc w:val="both"/>
        <w:rPr>
          <w:sz w:val="24"/>
        </w:rPr>
      </w:pPr>
      <w:r>
        <w:rPr>
          <w:spacing w:val="2"/>
          <w:sz w:val="24"/>
        </w:rPr>
        <w:t xml:space="preserve">Si </w:t>
      </w:r>
      <w:r>
        <w:rPr>
          <w:spacing w:val="4"/>
          <w:sz w:val="24"/>
        </w:rPr>
        <w:t xml:space="preserve">l’offre </w:t>
      </w:r>
      <w:r>
        <w:rPr>
          <w:spacing w:val="3"/>
          <w:sz w:val="24"/>
        </w:rPr>
        <w:t xml:space="preserve">évaluée </w:t>
      </w:r>
      <w:r>
        <w:rPr>
          <w:sz w:val="24"/>
        </w:rPr>
        <w:t xml:space="preserve">la </w:t>
      </w:r>
      <w:r>
        <w:rPr>
          <w:spacing w:val="4"/>
          <w:sz w:val="24"/>
        </w:rPr>
        <w:t>moins-</w:t>
      </w:r>
      <w:proofErr w:type="spellStart"/>
      <w:r>
        <w:rPr>
          <w:spacing w:val="4"/>
          <w:sz w:val="24"/>
        </w:rPr>
        <w:t>disante</w:t>
      </w:r>
      <w:proofErr w:type="spellEnd"/>
      <w:r>
        <w:rPr>
          <w:spacing w:val="4"/>
          <w:sz w:val="24"/>
        </w:rPr>
        <w:t xml:space="preserve"> </w:t>
      </w:r>
      <w:r>
        <w:rPr>
          <w:spacing w:val="3"/>
          <w:sz w:val="24"/>
        </w:rPr>
        <w:t xml:space="preserve">est </w:t>
      </w:r>
      <w:r>
        <w:rPr>
          <w:sz w:val="24"/>
        </w:rPr>
        <w:t>jugée anormalement basse ou est fortement</w:t>
      </w:r>
      <w:r>
        <w:rPr>
          <w:spacing w:val="18"/>
          <w:sz w:val="24"/>
        </w:rPr>
        <w:t xml:space="preserve"> </w:t>
      </w:r>
      <w:r>
        <w:rPr>
          <w:sz w:val="24"/>
        </w:rPr>
        <w:t>déséquilibrée</w:t>
      </w:r>
    </w:p>
    <w:p w:rsidR="00406D5E" w:rsidRDefault="00074894">
      <w:pPr>
        <w:pStyle w:val="Corpsdetexte"/>
        <w:ind w:left="958"/>
        <w:jc w:val="both"/>
      </w:pPr>
      <w:proofErr w:type="gramStart"/>
      <w:r>
        <w:t>par</w:t>
      </w:r>
      <w:proofErr w:type="gramEnd"/>
      <w:r>
        <w:t xml:space="preserve"> rapport à l’estimation du Maître d’Ouvrage des travaux à exécuter dans le cadre du Marché, la</w:t>
      </w:r>
    </w:p>
    <w:p w:rsidR="00406D5E" w:rsidRDefault="00406D5E">
      <w:pPr>
        <w:jc w:val="both"/>
        <w:sectPr w:rsidR="00406D5E">
          <w:pgSz w:w="11910" w:h="16850"/>
          <w:pgMar w:top="1060" w:right="300" w:bottom="920" w:left="460" w:header="0" w:footer="740" w:gutter="0"/>
          <w:cols w:space="720"/>
        </w:sectPr>
      </w:pPr>
    </w:p>
    <w:p w:rsidR="00406D5E" w:rsidRDefault="00074894">
      <w:pPr>
        <w:pStyle w:val="Corpsdetexte"/>
        <w:spacing w:before="75"/>
        <w:ind w:left="958" w:right="1113"/>
        <w:jc w:val="both"/>
      </w:pPr>
      <w:proofErr w:type="gramStart"/>
      <w:r>
        <w:lastRenderedPageBreak/>
        <w:t>commission</w:t>
      </w:r>
      <w:proofErr w:type="gramEnd"/>
      <w:r>
        <w:t xml:space="preserve"> peut à partir du sous-détail de prix fournis par le soumissionnaire pour n’importe quel élément, ou pour tous les éléments du Détail quantitatif et estimatif, vérifier si ces prix sont compatibles avec les méthodes de construction et le calendrier proposé. Au cas où les justificatifs présentés par le soumissionnaire ne lui semblent pas satisfaisants, l’Autorité Contractante peut rejeter ladite offre après l’avis technique de l’Agence de Régulation des Marchés Publics.</w:t>
      </w:r>
    </w:p>
    <w:p w:rsidR="00406D5E" w:rsidRDefault="00074894">
      <w:pPr>
        <w:pStyle w:val="Titre1"/>
        <w:spacing w:line="275" w:lineRule="exact"/>
        <w:ind w:left="958"/>
      </w:pPr>
      <w:bookmarkStart w:id="40" w:name="_bookmark39"/>
      <w:bookmarkEnd w:id="40"/>
      <w:r>
        <w:rPr>
          <w:u w:val="thick"/>
        </w:rPr>
        <w:t>Article 33 : Préférence accordée aux soumissionnaires nationaux</w:t>
      </w:r>
    </w:p>
    <w:p w:rsidR="00406D5E" w:rsidRDefault="00074894">
      <w:pPr>
        <w:pStyle w:val="Corpsdetexte"/>
        <w:ind w:left="958" w:right="1122"/>
        <w:jc w:val="both"/>
      </w:pPr>
      <w:r>
        <w:t>Les entrepreneurs nationaux bénéficient d’une marge de préférence nationale telle que prévue par le Code des Marchés Publics aux fins d’évaluation des offres.</w:t>
      </w:r>
    </w:p>
    <w:p w:rsidR="00406D5E" w:rsidRDefault="00074894">
      <w:pPr>
        <w:pStyle w:val="Titre1"/>
        <w:spacing w:line="276" w:lineRule="exact"/>
        <w:ind w:left="958"/>
      </w:pPr>
      <w:bookmarkStart w:id="41" w:name="_bookmark40"/>
      <w:bookmarkEnd w:id="41"/>
      <w:r>
        <w:rPr>
          <w:u w:val="thick"/>
        </w:rPr>
        <w:t>Article 34 : Attribution</w:t>
      </w:r>
    </w:p>
    <w:p w:rsidR="00406D5E" w:rsidRDefault="00074894" w:rsidP="00E33BAB">
      <w:pPr>
        <w:pStyle w:val="Paragraphedeliste"/>
        <w:numPr>
          <w:ilvl w:val="1"/>
          <w:numId w:val="84"/>
        </w:numPr>
        <w:tabs>
          <w:tab w:val="left" w:pos="1509"/>
        </w:tabs>
        <w:spacing w:before="1"/>
        <w:ind w:right="1110" w:firstLine="0"/>
        <w:jc w:val="both"/>
        <w:rPr>
          <w:sz w:val="24"/>
        </w:rPr>
      </w:pPr>
      <w:r>
        <w:rPr>
          <w:sz w:val="24"/>
        </w:rPr>
        <w:t xml:space="preserve">Le Maître </w:t>
      </w:r>
      <w:r>
        <w:rPr>
          <w:spacing w:val="2"/>
          <w:sz w:val="24"/>
        </w:rPr>
        <w:t xml:space="preserve">d’Ouvrage </w:t>
      </w:r>
      <w:r>
        <w:rPr>
          <w:sz w:val="24"/>
        </w:rPr>
        <w:t xml:space="preserve">attribuera le Marché au Soumissionnaire dont l’offre a été reconnue conforme pour l’essentiel au Dossier d’Appel </w:t>
      </w:r>
      <w:r>
        <w:rPr>
          <w:spacing w:val="3"/>
          <w:sz w:val="24"/>
        </w:rPr>
        <w:t xml:space="preserve">d’offres </w:t>
      </w:r>
      <w:r>
        <w:rPr>
          <w:spacing w:val="2"/>
          <w:sz w:val="24"/>
        </w:rPr>
        <w:t xml:space="preserve">et </w:t>
      </w:r>
      <w:r>
        <w:rPr>
          <w:spacing w:val="3"/>
          <w:sz w:val="24"/>
        </w:rPr>
        <w:t xml:space="preserve">qui </w:t>
      </w:r>
      <w:r>
        <w:rPr>
          <w:spacing w:val="4"/>
          <w:sz w:val="24"/>
        </w:rPr>
        <w:t xml:space="preserve">dispose </w:t>
      </w:r>
      <w:r>
        <w:rPr>
          <w:spacing w:val="2"/>
          <w:sz w:val="24"/>
        </w:rPr>
        <w:t xml:space="preserve">des </w:t>
      </w:r>
      <w:r>
        <w:rPr>
          <w:spacing w:val="3"/>
          <w:sz w:val="24"/>
        </w:rPr>
        <w:t xml:space="preserve">capacités </w:t>
      </w:r>
      <w:r>
        <w:rPr>
          <w:sz w:val="24"/>
        </w:rPr>
        <w:t>techniques et financières requises pour exécuter le Marché de façon satisfaisante et dont l’offre a été évaluée la moins-</w:t>
      </w:r>
      <w:proofErr w:type="spellStart"/>
      <w:r>
        <w:rPr>
          <w:sz w:val="24"/>
        </w:rPr>
        <w:t>disante</w:t>
      </w:r>
      <w:proofErr w:type="spellEnd"/>
      <w:r>
        <w:rPr>
          <w:sz w:val="24"/>
        </w:rPr>
        <w:t xml:space="preserve"> en incluant le cas échéant les remises</w:t>
      </w:r>
      <w:r>
        <w:rPr>
          <w:spacing w:val="35"/>
          <w:sz w:val="24"/>
        </w:rPr>
        <w:t xml:space="preserve"> </w:t>
      </w:r>
      <w:r>
        <w:rPr>
          <w:sz w:val="24"/>
        </w:rPr>
        <w:t>proposés.</w:t>
      </w:r>
    </w:p>
    <w:p w:rsidR="00406D5E" w:rsidRDefault="00074894" w:rsidP="00E33BAB">
      <w:pPr>
        <w:pStyle w:val="Paragraphedeliste"/>
        <w:numPr>
          <w:ilvl w:val="1"/>
          <w:numId w:val="84"/>
        </w:numPr>
        <w:tabs>
          <w:tab w:val="left" w:pos="1471"/>
        </w:tabs>
        <w:ind w:right="1110" w:firstLine="0"/>
        <w:jc w:val="both"/>
        <w:rPr>
          <w:sz w:val="24"/>
        </w:rPr>
      </w:pPr>
      <w:r>
        <w:rPr>
          <w:sz w:val="24"/>
        </w:rPr>
        <w:t>Si, selon l’Article 13.2 du RGAO, l’appel d’offres porte sur plusieurs lots, l’offre la moins-</w:t>
      </w:r>
      <w:proofErr w:type="spellStart"/>
      <w:r>
        <w:rPr>
          <w:sz w:val="24"/>
        </w:rPr>
        <w:t>disante</w:t>
      </w:r>
      <w:proofErr w:type="spellEnd"/>
      <w:r>
        <w:rPr>
          <w:sz w:val="24"/>
        </w:rPr>
        <w:t xml:space="preserve"> sera déterminée en évaluant ce marché en liaison avec les autres lots à </w:t>
      </w:r>
      <w:r>
        <w:rPr>
          <w:spacing w:val="4"/>
          <w:sz w:val="24"/>
        </w:rPr>
        <w:t xml:space="preserve">attribuer concurremment, </w:t>
      </w:r>
      <w:r>
        <w:rPr>
          <w:sz w:val="24"/>
        </w:rPr>
        <w:t xml:space="preserve">en </w:t>
      </w:r>
      <w:r>
        <w:rPr>
          <w:spacing w:val="4"/>
          <w:sz w:val="24"/>
        </w:rPr>
        <w:t xml:space="preserve">prenant </w:t>
      </w:r>
      <w:r>
        <w:rPr>
          <w:spacing w:val="2"/>
          <w:sz w:val="24"/>
        </w:rPr>
        <w:t xml:space="preserve">en </w:t>
      </w:r>
      <w:r>
        <w:rPr>
          <w:sz w:val="24"/>
        </w:rPr>
        <w:t>compte les remises offertes par les soumissionnaires en cas d’attribution de plus d’un</w:t>
      </w:r>
      <w:r>
        <w:rPr>
          <w:spacing w:val="8"/>
          <w:sz w:val="24"/>
        </w:rPr>
        <w:t xml:space="preserve"> </w:t>
      </w:r>
      <w:r>
        <w:rPr>
          <w:sz w:val="24"/>
        </w:rPr>
        <w:t>lot.</w:t>
      </w:r>
    </w:p>
    <w:p w:rsidR="00406D5E" w:rsidRDefault="00074894">
      <w:pPr>
        <w:pStyle w:val="Corpsdetexte"/>
        <w:ind w:left="958" w:right="1124"/>
        <w:jc w:val="both"/>
      </w:pPr>
      <w:r>
        <w:t>34.3 Toute attribution des marchés de Travaux se fait au Soumissionnaire remplissant les capacités techniques et financières requises résultant des critères d’évaluation et présentant l’offre évaluée la moins-</w:t>
      </w:r>
      <w:proofErr w:type="spellStart"/>
      <w:r>
        <w:t>disante</w:t>
      </w:r>
      <w:proofErr w:type="spellEnd"/>
      <w:r>
        <w:t>.</w:t>
      </w:r>
    </w:p>
    <w:p w:rsidR="00406D5E" w:rsidRDefault="00074894">
      <w:pPr>
        <w:pStyle w:val="Titre1"/>
        <w:ind w:left="958" w:right="1108"/>
      </w:pPr>
      <w:bookmarkStart w:id="42" w:name="_bookmark41"/>
      <w:bookmarkEnd w:id="42"/>
      <w:r>
        <w:rPr>
          <w:u w:val="thick"/>
        </w:rPr>
        <w:t>Article 35 : Droit de l’Autorité Contractante de déclarer un Appel d’Offres infructueux</w:t>
      </w:r>
      <w:r>
        <w:t xml:space="preserve"> </w:t>
      </w:r>
      <w:r>
        <w:rPr>
          <w:u w:val="thick"/>
        </w:rPr>
        <w:t>ou d’annuler une procédure</w:t>
      </w:r>
    </w:p>
    <w:p w:rsidR="00406D5E" w:rsidRDefault="00074894">
      <w:pPr>
        <w:pStyle w:val="Corpsdetexte"/>
        <w:ind w:left="958" w:right="1121"/>
        <w:jc w:val="both"/>
      </w:pPr>
      <w:r>
        <w:t>Le Maître d’Ouvrage se réserve le droit d’annuler une procédure d’Appel d’Offres après autorisation de l’Autorité chargé des Marchés Publics lorsque les offres ont été ouvertes ou de déclarer un Appel d’Offres infructueux après avis de la commission des marchés compétente, sans qu’il y ait lieu à réclamation.</w:t>
      </w:r>
    </w:p>
    <w:p w:rsidR="00406D5E" w:rsidRDefault="00074894">
      <w:pPr>
        <w:pStyle w:val="Titre1"/>
        <w:spacing w:line="276" w:lineRule="exact"/>
        <w:ind w:left="958"/>
      </w:pPr>
      <w:bookmarkStart w:id="43" w:name="_bookmark42"/>
      <w:bookmarkEnd w:id="43"/>
      <w:r>
        <w:rPr>
          <w:u w:val="thick"/>
        </w:rPr>
        <w:t>Article 36 : Notification de l’attribution du marché</w:t>
      </w:r>
    </w:p>
    <w:p w:rsidR="00406D5E" w:rsidRDefault="00074894">
      <w:pPr>
        <w:pStyle w:val="Corpsdetexte"/>
        <w:ind w:left="958" w:right="1111"/>
        <w:jc w:val="both"/>
      </w:pPr>
      <w:r>
        <w:t xml:space="preserve">Avant l’expiration du délai de validité des offres fixé par le RPAO, le Maître d’Ouvrage </w:t>
      </w:r>
      <w:r>
        <w:rPr>
          <w:spacing w:val="2"/>
        </w:rPr>
        <w:t xml:space="preserve">notifiera </w:t>
      </w:r>
      <w:r>
        <w:t xml:space="preserve">à l’attributaire du Marché par télécopie confirmée par lettre  recommandée  ou  par  tout  autre  moyen que sa soumission a été retenue. Cette lettre indiquera le </w:t>
      </w:r>
      <w:r>
        <w:rPr>
          <w:spacing w:val="3"/>
        </w:rPr>
        <w:t xml:space="preserve">montant </w:t>
      </w:r>
      <w:r>
        <w:rPr>
          <w:spacing w:val="2"/>
        </w:rPr>
        <w:t xml:space="preserve">que </w:t>
      </w:r>
      <w:r>
        <w:t xml:space="preserve">le Maître d’ouvrage </w:t>
      </w:r>
      <w:r>
        <w:rPr>
          <w:spacing w:val="4"/>
        </w:rPr>
        <w:t xml:space="preserve">paiera </w:t>
      </w:r>
      <w:r>
        <w:t xml:space="preserve">à </w:t>
      </w:r>
      <w:bookmarkStart w:id="44" w:name="_bookmark43"/>
      <w:bookmarkEnd w:id="44"/>
      <w:r>
        <w:t>l’Entrepreneur</w:t>
      </w:r>
      <w:r>
        <w:rPr>
          <w:spacing w:val="16"/>
        </w:rPr>
        <w:t xml:space="preserve"> </w:t>
      </w:r>
      <w:r>
        <w:t>au</w:t>
      </w:r>
      <w:r>
        <w:rPr>
          <w:spacing w:val="17"/>
        </w:rPr>
        <w:t xml:space="preserve"> </w:t>
      </w:r>
      <w:r>
        <w:t>titre</w:t>
      </w:r>
      <w:r>
        <w:rPr>
          <w:spacing w:val="14"/>
        </w:rPr>
        <w:t xml:space="preserve"> </w:t>
      </w:r>
      <w:r>
        <w:t>de</w:t>
      </w:r>
      <w:r>
        <w:rPr>
          <w:spacing w:val="18"/>
        </w:rPr>
        <w:t xml:space="preserve"> </w:t>
      </w:r>
      <w:r>
        <w:t>l’exécution</w:t>
      </w:r>
      <w:r>
        <w:rPr>
          <w:spacing w:val="18"/>
        </w:rPr>
        <w:t xml:space="preserve"> </w:t>
      </w:r>
      <w:r>
        <w:t>des</w:t>
      </w:r>
      <w:r>
        <w:rPr>
          <w:spacing w:val="16"/>
        </w:rPr>
        <w:t xml:space="preserve"> </w:t>
      </w:r>
      <w:r>
        <w:t>travaux</w:t>
      </w:r>
      <w:r>
        <w:rPr>
          <w:spacing w:val="17"/>
        </w:rPr>
        <w:t xml:space="preserve"> </w:t>
      </w:r>
      <w:r>
        <w:t>et</w:t>
      </w:r>
      <w:r>
        <w:rPr>
          <w:spacing w:val="-1"/>
        </w:rPr>
        <w:t xml:space="preserve"> </w:t>
      </w:r>
      <w:r>
        <w:t>le</w:t>
      </w:r>
      <w:r>
        <w:rPr>
          <w:spacing w:val="3"/>
        </w:rPr>
        <w:t xml:space="preserve"> </w:t>
      </w:r>
      <w:r>
        <w:t>délai</w:t>
      </w:r>
      <w:r>
        <w:rPr>
          <w:spacing w:val="5"/>
        </w:rPr>
        <w:t xml:space="preserve"> </w:t>
      </w:r>
      <w:r>
        <w:t>d’exécution.</w:t>
      </w:r>
    </w:p>
    <w:p w:rsidR="00406D5E" w:rsidRDefault="00074894">
      <w:pPr>
        <w:pStyle w:val="Titre1"/>
        <w:spacing w:before="1" w:line="276" w:lineRule="exact"/>
        <w:ind w:left="958"/>
      </w:pPr>
      <w:r>
        <w:rPr>
          <w:u w:val="thick"/>
        </w:rPr>
        <w:t>Article 37 : Publication des résultats d’attribution du marché et recours</w:t>
      </w:r>
    </w:p>
    <w:p w:rsidR="00406D5E" w:rsidRDefault="00074894" w:rsidP="00E33BAB">
      <w:pPr>
        <w:pStyle w:val="Paragraphedeliste"/>
        <w:numPr>
          <w:ilvl w:val="1"/>
          <w:numId w:val="83"/>
        </w:numPr>
        <w:tabs>
          <w:tab w:val="left" w:pos="1511"/>
        </w:tabs>
        <w:ind w:right="1111" w:firstLine="0"/>
        <w:jc w:val="both"/>
        <w:rPr>
          <w:sz w:val="24"/>
        </w:rPr>
      </w:pPr>
      <w:r>
        <w:rPr>
          <w:sz w:val="24"/>
        </w:rPr>
        <w:t xml:space="preserve">Le Maître </w:t>
      </w:r>
      <w:r>
        <w:rPr>
          <w:spacing w:val="2"/>
          <w:sz w:val="24"/>
        </w:rPr>
        <w:t xml:space="preserve">d’Ouvrage </w:t>
      </w:r>
      <w:r>
        <w:rPr>
          <w:sz w:val="24"/>
        </w:rPr>
        <w:t>communique à tout soumissionnaire ou administration concernée, sur requête à lui adressée dans un délai maximal de cinq (5) jours après la publication des résultats d’attribution, le rapport de l’observateur indépendant ainsi que le procès-verbal de la séance d’attribution du marché y relatif auquel est annexé le rapport d’analyse des</w:t>
      </w:r>
      <w:r>
        <w:rPr>
          <w:spacing w:val="10"/>
          <w:sz w:val="24"/>
        </w:rPr>
        <w:t xml:space="preserve"> </w:t>
      </w:r>
      <w:r>
        <w:rPr>
          <w:sz w:val="24"/>
        </w:rPr>
        <w:t>offres.</w:t>
      </w:r>
    </w:p>
    <w:p w:rsidR="00406D5E" w:rsidRDefault="00074894" w:rsidP="00E33BAB">
      <w:pPr>
        <w:pStyle w:val="Paragraphedeliste"/>
        <w:numPr>
          <w:ilvl w:val="1"/>
          <w:numId w:val="83"/>
        </w:numPr>
        <w:tabs>
          <w:tab w:val="left" w:pos="1557"/>
        </w:tabs>
        <w:ind w:right="1118" w:firstLine="0"/>
        <w:jc w:val="both"/>
        <w:rPr>
          <w:sz w:val="24"/>
        </w:rPr>
      </w:pPr>
      <w:r>
        <w:rPr>
          <w:sz w:val="24"/>
        </w:rPr>
        <w:t xml:space="preserve">Le Maître </w:t>
      </w:r>
      <w:r>
        <w:rPr>
          <w:spacing w:val="2"/>
          <w:sz w:val="24"/>
        </w:rPr>
        <w:t xml:space="preserve">d’Ouvrage </w:t>
      </w:r>
      <w:r>
        <w:rPr>
          <w:sz w:val="24"/>
        </w:rPr>
        <w:t>est tenue de communiquer les motifs de rejet des offres des soumissionnaires concernés qui en font la</w:t>
      </w:r>
      <w:r>
        <w:rPr>
          <w:spacing w:val="-7"/>
          <w:sz w:val="24"/>
        </w:rPr>
        <w:t xml:space="preserve"> </w:t>
      </w:r>
      <w:r>
        <w:rPr>
          <w:sz w:val="24"/>
        </w:rPr>
        <w:t>demande.</w:t>
      </w:r>
    </w:p>
    <w:p w:rsidR="00406D5E" w:rsidRDefault="00074894" w:rsidP="00E33BAB">
      <w:pPr>
        <w:pStyle w:val="Paragraphedeliste"/>
        <w:numPr>
          <w:ilvl w:val="1"/>
          <w:numId w:val="83"/>
        </w:numPr>
        <w:tabs>
          <w:tab w:val="left" w:pos="1470"/>
        </w:tabs>
        <w:spacing w:before="1"/>
        <w:ind w:right="1108" w:firstLine="0"/>
        <w:jc w:val="both"/>
        <w:rPr>
          <w:sz w:val="24"/>
        </w:rPr>
      </w:pPr>
      <w:r>
        <w:rPr>
          <w:sz w:val="24"/>
        </w:rPr>
        <w:t>Après la publication du résultat de l’attribution, les offres non retirées dans un délai maximal de quinze (15) jours seront détruites, sans qu’il y ait lieu à réclamation, à l’exception de l’exemplaire destiné à l’organisme chargé de</w:t>
      </w:r>
      <w:r>
        <w:rPr>
          <w:spacing w:val="49"/>
          <w:sz w:val="24"/>
        </w:rPr>
        <w:t xml:space="preserve"> </w:t>
      </w:r>
      <w:r>
        <w:rPr>
          <w:sz w:val="24"/>
        </w:rPr>
        <w:t>la régulation des marchés publics.</w:t>
      </w:r>
    </w:p>
    <w:p w:rsidR="00406D5E" w:rsidRDefault="00074894" w:rsidP="00E33BAB">
      <w:pPr>
        <w:pStyle w:val="Paragraphedeliste"/>
        <w:numPr>
          <w:ilvl w:val="1"/>
          <w:numId w:val="83"/>
        </w:numPr>
        <w:tabs>
          <w:tab w:val="left" w:pos="1491"/>
        </w:tabs>
        <w:ind w:right="1110" w:firstLine="0"/>
        <w:jc w:val="both"/>
        <w:rPr>
          <w:sz w:val="24"/>
        </w:rPr>
      </w:pPr>
      <w:r>
        <w:rPr>
          <w:sz w:val="24"/>
        </w:rPr>
        <w:t xml:space="preserve">En cas de recours, il doit être adressé à </w:t>
      </w:r>
      <w:r>
        <w:rPr>
          <w:spacing w:val="10"/>
          <w:sz w:val="24"/>
        </w:rPr>
        <w:t xml:space="preserve">l’Autorité </w:t>
      </w:r>
      <w:r>
        <w:rPr>
          <w:spacing w:val="9"/>
          <w:sz w:val="24"/>
        </w:rPr>
        <w:t xml:space="preserve">chargée </w:t>
      </w:r>
      <w:r>
        <w:rPr>
          <w:spacing w:val="8"/>
          <w:sz w:val="24"/>
        </w:rPr>
        <w:t xml:space="preserve">des  </w:t>
      </w:r>
      <w:r>
        <w:rPr>
          <w:spacing w:val="9"/>
          <w:sz w:val="24"/>
        </w:rPr>
        <w:t xml:space="preserve">Marchés </w:t>
      </w:r>
      <w:r>
        <w:rPr>
          <w:spacing w:val="11"/>
          <w:sz w:val="24"/>
        </w:rPr>
        <w:t xml:space="preserve">publics, </w:t>
      </w:r>
      <w:r>
        <w:rPr>
          <w:sz w:val="24"/>
        </w:rPr>
        <w:t xml:space="preserve">avec  copies à l’Agence de Régulation des Marchés Publics, au Maître </w:t>
      </w:r>
      <w:r>
        <w:rPr>
          <w:spacing w:val="2"/>
          <w:sz w:val="24"/>
        </w:rPr>
        <w:t xml:space="preserve">d’Ouvrage </w:t>
      </w:r>
      <w:r>
        <w:rPr>
          <w:sz w:val="24"/>
        </w:rPr>
        <w:t>et au Président de ladite Commission.</w:t>
      </w:r>
    </w:p>
    <w:p w:rsidR="00406D5E" w:rsidRDefault="00074894">
      <w:pPr>
        <w:pStyle w:val="Corpsdetexte"/>
        <w:spacing w:line="275" w:lineRule="exact"/>
        <w:ind w:left="958"/>
        <w:jc w:val="both"/>
      </w:pPr>
      <w:r>
        <w:t>Il doit intervenir dans un délai maximum de cinq (05) jours ouvrables après la publication des résultats.</w:t>
      </w:r>
    </w:p>
    <w:p w:rsidR="00406D5E" w:rsidRDefault="00074894">
      <w:pPr>
        <w:pStyle w:val="Titre1"/>
        <w:spacing w:line="275" w:lineRule="exact"/>
        <w:ind w:left="958"/>
      </w:pPr>
      <w:bookmarkStart w:id="45" w:name="_bookmark44"/>
      <w:bookmarkEnd w:id="45"/>
      <w:r>
        <w:rPr>
          <w:u w:val="thick"/>
        </w:rPr>
        <w:t>Article 38 : Signature du marché</w:t>
      </w:r>
    </w:p>
    <w:p w:rsidR="00406D5E" w:rsidRDefault="00074894" w:rsidP="00E33BAB">
      <w:pPr>
        <w:pStyle w:val="Paragraphedeliste"/>
        <w:numPr>
          <w:ilvl w:val="1"/>
          <w:numId w:val="82"/>
        </w:numPr>
        <w:tabs>
          <w:tab w:val="left" w:pos="1489"/>
        </w:tabs>
        <w:spacing w:before="1"/>
        <w:ind w:right="1110" w:firstLine="0"/>
        <w:jc w:val="both"/>
        <w:rPr>
          <w:sz w:val="24"/>
        </w:rPr>
      </w:pPr>
      <w:r>
        <w:rPr>
          <w:sz w:val="24"/>
        </w:rPr>
        <w:t xml:space="preserve">Après publication des résultats, le projet de marché souscrit par l’attributaire est soumis à la Commission de Passation des Marchés compétente </w:t>
      </w:r>
      <w:r>
        <w:rPr>
          <w:spacing w:val="14"/>
          <w:sz w:val="24"/>
        </w:rPr>
        <w:t xml:space="preserve">pour </w:t>
      </w:r>
      <w:r>
        <w:rPr>
          <w:spacing w:val="16"/>
          <w:sz w:val="24"/>
        </w:rPr>
        <w:t xml:space="preserve">examen </w:t>
      </w:r>
      <w:r>
        <w:rPr>
          <w:spacing w:val="9"/>
          <w:sz w:val="24"/>
        </w:rPr>
        <w:t xml:space="preserve">et </w:t>
      </w:r>
      <w:r>
        <w:rPr>
          <w:spacing w:val="15"/>
          <w:sz w:val="24"/>
        </w:rPr>
        <w:t xml:space="preserve">avis, </w:t>
      </w:r>
      <w:r>
        <w:rPr>
          <w:sz w:val="24"/>
        </w:rPr>
        <w:t>et le cas  échéant,  au visa préalable du Ministre en charge des Marchés</w:t>
      </w:r>
      <w:r>
        <w:rPr>
          <w:spacing w:val="-9"/>
          <w:sz w:val="24"/>
        </w:rPr>
        <w:t xml:space="preserve"> </w:t>
      </w:r>
      <w:r>
        <w:rPr>
          <w:sz w:val="24"/>
        </w:rPr>
        <w:t>publics.</w:t>
      </w:r>
    </w:p>
    <w:p w:rsidR="00406D5E" w:rsidRDefault="00074894" w:rsidP="00E33BAB">
      <w:pPr>
        <w:pStyle w:val="Paragraphedeliste"/>
        <w:numPr>
          <w:ilvl w:val="1"/>
          <w:numId w:val="82"/>
        </w:numPr>
        <w:tabs>
          <w:tab w:val="left" w:pos="1499"/>
        </w:tabs>
        <w:ind w:right="1110" w:firstLine="0"/>
        <w:jc w:val="both"/>
        <w:rPr>
          <w:sz w:val="24"/>
        </w:rPr>
      </w:pPr>
      <w:r>
        <w:rPr>
          <w:sz w:val="24"/>
        </w:rPr>
        <w:t xml:space="preserve">Le Maître </w:t>
      </w:r>
      <w:r>
        <w:rPr>
          <w:spacing w:val="2"/>
          <w:sz w:val="24"/>
        </w:rPr>
        <w:t xml:space="preserve">d’Ouvrage </w:t>
      </w:r>
      <w:r>
        <w:rPr>
          <w:sz w:val="24"/>
        </w:rPr>
        <w:t>dispose d’un délai de sept (07) jours pour la signature du  marché  à compter de la date de réception du projet de marché examiné par la commission des marchés compétente et souscrit par</w:t>
      </w:r>
      <w:r>
        <w:rPr>
          <w:spacing w:val="19"/>
          <w:sz w:val="24"/>
        </w:rPr>
        <w:t xml:space="preserve"> </w:t>
      </w:r>
      <w:r>
        <w:rPr>
          <w:sz w:val="24"/>
        </w:rPr>
        <w:t>l’attributaire.</w:t>
      </w:r>
    </w:p>
    <w:p w:rsidR="00406D5E" w:rsidRDefault="00406D5E">
      <w:pPr>
        <w:jc w:val="both"/>
        <w:rPr>
          <w:sz w:val="24"/>
        </w:rPr>
        <w:sectPr w:rsidR="00406D5E">
          <w:pgSz w:w="11910" w:h="16850"/>
          <w:pgMar w:top="1060" w:right="300" w:bottom="920" w:left="460" w:header="0" w:footer="740" w:gutter="0"/>
          <w:cols w:space="720"/>
        </w:sectPr>
      </w:pPr>
    </w:p>
    <w:p w:rsidR="00406D5E" w:rsidRDefault="00074894" w:rsidP="00E33BAB">
      <w:pPr>
        <w:pStyle w:val="Paragraphedeliste"/>
        <w:numPr>
          <w:ilvl w:val="1"/>
          <w:numId w:val="82"/>
        </w:numPr>
        <w:tabs>
          <w:tab w:val="left" w:pos="1501"/>
        </w:tabs>
        <w:spacing w:before="75"/>
        <w:ind w:right="1119" w:firstLine="0"/>
        <w:jc w:val="both"/>
        <w:rPr>
          <w:sz w:val="24"/>
        </w:rPr>
      </w:pPr>
      <w:r>
        <w:rPr>
          <w:sz w:val="24"/>
        </w:rPr>
        <w:lastRenderedPageBreak/>
        <w:t>Le marché doit être notifié à son titulaire dans les cinq (5) jours qui suivent la date de sa signature.</w:t>
      </w:r>
    </w:p>
    <w:p w:rsidR="00406D5E" w:rsidRDefault="00074894">
      <w:pPr>
        <w:pStyle w:val="Titre1"/>
        <w:spacing w:line="274" w:lineRule="exact"/>
        <w:ind w:left="958"/>
        <w:jc w:val="both"/>
      </w:pPr>
      <w:bookmarkStart w:id="46" w:name="_bookmark45"/>
      <w:bookmarkEnd w:id="46"/>
      <w:r>
        <w:rPr>
          <w:u w:val="thick"/>
        </w:rPr>
        <w:t>Article 39 : Cautionnement définitif</w:t>
      </w:r>
    </w:p>
    <w:p w:rsidR="00406D5E" w:rsidRDefault="00074894" w:rsidP="00E33BAB">
      <w:pPr>
        <w:pStyle w:val="Paragraphedeliste"/>
        <w:numPr>
          <w:ilvl w:val="1"/>
          <w:numId w:val="81"/>
        </w:numPr>
        <w:tabs>
          <w:tab w:val="left" w:pos="1501"/>
        </w:tabs>
        <w:spacing w:before="1"/>
        <w:ind w:right="1108" w:firstLine="0"/>
        <w:jc w:val="both"/>
        <w:rPr>
          <w:sz w:val="24"/>
        </w:rPr>
      </w:pPr>
      <w:r>
        <w:rPr>
          <w:sz w:val="24"/>
        </w:rPr>
        <w:t xml:space="preserve">Dans les vingt (20) jours suivant la notification du marché par </w:t>
      </w:r>
      <w:r>
        <w:rPr>
          <w:spacing w:val="3"/>
          <w:sz w:val="24"/>
        </w:rPr>
        <w:t xml:space="preserve">le </w:t>
      </w:r>
      <w:r>
        <w:rPr>
          <w:sz w:val="24"/>
        </w:rPr>
        <w:t xml:space="preserve">Maître </w:t>
      </w:r>
      <w:r>
        <w:rPr>
          <w:spacing w:val="2"/>
          <w:sz w:val="24"/>
        </w:rPr>
        <w:t xml:space="preserve">d’Ouvrage, </w:t>
      </w:r>
      <w:r>
        <w:rPr>
          <w:sz w:val="24"/>
        </w:rPr>
        <w:t>l’entre- preneur fournira à ce dernier un cautionnement garantissant l’exécution intégrale des</w:t>
      </w:r>
      <w:r>
        <w:rPr>
          <w:spacing w:val="-16"/>
          <w:sz w:val="24"/>
        </w:rPr>
        <w:t xml:space="preserve"> </w:t>
      </w:r>
      <w:r>
        <w:rPr>
          <w:sz w:val="24"/>
        </w:rPr>
        <w:t>travaux.</w:t>
      </w:r>
    </w:p>
    <w:p w:rsidR="00406D5E" w:rsidRDefault="00074894" w:rsidP="00E33BAB">
      <w:pPr>
        <w:pStyle w:val="Paragraphedeliste"/>
        <w:numPr>
          <w:ilvl w:val="1"/>
          <w:numId w:val="81"/>
        </w:numPr>
        <w:tabs>
          <w:tab w:val="left" w:pos="1453"/>
        </w:tabs>
        <w:spacing w:before="2"/>
        <w:ind w:right="1113" w:firstLine="0"/>
        <w:jc w:val="both"/>
        <w:rPr>
          <w:sz w:val="24"/>
        </w:rPr>
      </w:pPr>
      <w:r>
        <w:rPr>
          <w:sz w:val="24"/>
        </w:rPr>
        <w:t xml:space="preserve">Le cautionnement dont le taux varie entre 2 et 5% du montant </w:t>
      </w:r>
      <w:r>
        <w:rPr>
          <w:spacing w:val="-14"/>
          <w:sz w:val="24"/>
        </w:rPr>
        <w:t>TTC</w:t>
      </w:r>
      <w:r w:rsidR="002E7994">
        <w:rPr>
          <w:spacing w:val="-14"/>
          <w:sz w:val="24"/>
        </w:rPr>
        <w:t xml:space="preserve"> </w:t>
      </w:r>
      <w:r>
        <w:rPr>
          <w:spacing w:val="-14"/>
          <w:sz w:val="24"/>
        </w:rPr>
        <w:t xml:space="preserve">du </w:t>
      </w:r>
      <w:r>
        <w:rPr>
          <w:sz w:val="24"/>
        </w:rPr>
        <w:t>marché, peut être remplacé par la garantie d’une caution d’un établissement bancaire agréé conformément aux textes en vigueur, et émise au profit du Maître d’ouvrage ou par une caution personnelle et</w:t>
      </w:r>
      <w:r>
        <w:rPr>
          <w:spacing w:val="52"/>
          <w:sz w:val="24"/>
        </w:rPr>
        <w:t xml:space="preserve"> </w:t>
      </w:r>
      <w:r>
        <w:rPr>
          <w:sz w:val="24"/>
        </w:rPr>
        <w:t>solidaire.</w:t>
      </w:r>
    </w:p>
    <w:p w:rsidR="00406D5E" w:rsidRDefault="00074894" w:rsidP="00E33BAB">
      <w:pPr>
        <w:pStyle w:val="Paragraphedeliste"/>
        <w:numPr>
          <w:ilvl w:val="1"/>
          <w:numId w:val="81"/>
        </w:numPr>
        <w:tabs>
          <w:tab w:val="left" w:pos="1463"/>
        </w:tabs>
        <w:ind w:right="1110" w:firstLine="0"/>
        <w:jc w:val="both"/>
        <w:rPr>
          <w:sz w:val="24"/>
        </w:rPr>
      </w:pPr>
      <w:r>
        <w:rPr>
          <w:sz w:val="24"/>
        </w:rPr>
        <w:t xml:space="preserve">Les petites et moyennes entreprises (PME) à capitaux et dirigeants nationaux peuvent produire à la place du cautionnement, soit une hypothèque légale, soit une caution d’un établissement bancaire ou d’un organisme </w:t>
      </w:r>
      <w:r>
        <w:rPr>
          <w:spacing w:val="4"/>
          <w:sz w:val="24"/>
        </w:rPr>
        <w:t xml:space="preserve">financier </w:t>
      </w:r>
      <w:r>
        <w:rPr>
          <w:spacing w:val="3"/>
          <w:sz w:val="24"/>
        </w:rPr>
        <w:t xml:space="preserve">agréé </w:t>
      </w:r>
      <w:r>
        <w:rPr>
          <w:sz w:val="24"/>
        </w:rPr>
        <w:t xml:space="preserve">de </w:t>
      </w:r>
      <w:r>
        <w:rPr>
          <w:spacing w:val="3"/>
          <w:sz w:val="24"/>
        </w:rPr>
        <w:t xml:space="preserve">premier rang </w:t>
      </w:r>
      <w:r>
        <w:rPr>
          <w:sz w:val="24"/>
        </w:rPr>
        <w:t>conformément aux textes en</w:t>
      </w:r>
      <w:r>
        <w:rPr>
          <w:spacing w:val="16"/>
          <w:sz w:val="24"/>
        </w:rPr>
        <w:t xml:space="preserve"> </w:t>
      </w:r>
      <w:r>
        <w:rPr>
          <w:sz w:val="24"/>
        </w:rPr>
        <w:t>vigueur.</w:t>
      </w:r>
    </w:p>
    <w:p w:rsidR="00406D5E" w:rsidRDefault="00074894" w:rsidP="00E33BAB">
      <w:pPr>
        <w:pStyle w:val="Paragraphedeliste"/>
        <w:numPr>
          <w:ilvl w:val="1"/>
          <w:numId w:val="81"/>
        </w:numPr>
        <w:tabs>
          <w:tab w:val="left" w:pos="1468"/>
        </w:tabs>
        <w:spacing w:line="275" w:lineRule="exact"/>
        <w:ind w:left="1467" w:hanging="510"/>
        <w:jc w:val="both"/>
        <w:rPr>
          <w:sz w:val="24"/>
        </w:rPr>
      </w:pPr>
      <w:r>
        <w:rPr>
          <w:sz w:val="24"/>
        </w:rPr>
        <w:t>L’absence de production du cautionnement définitif dans les délais prescrits est</w:t>
      </w:r>
      <w:r>
        <w:rPr>
          <w:spacing w:val="-11"/>
          <w:sz w:val="24"/>
        </w:rPr>
        <w:t xml:space="preserve"> </w:t>
      </w:r>
      <w:r>
        <w:rPr>
          <w:sz w:val="24"/>
        </w:rPr>
        <w:t>susceptible de</w:t>
      </w:r>
    </w:p>
    <w:p w:rsidR="00406D5E" w:rsidRDefault="00074894">
      <w:pPr>
        <w:pStyle w:val="Corpsdetexte"/>
        <w:ind w:left="958"/>
        <w:jc w:val="both"/>
      </w:pPr>
      <w:proofErr w:type="gramStart"/>
      <w:r>
        <w:t>donner</w:t>
      </w:r>
      <w:proofErr w:type="gramEnd"/>
      <w:r>
        <w:t xml:space="preserve"> lieu à la résiliation du marché dans les conditions prévues dans le CCAG.</w:t>
      </w:r>
    </w:p>
    <w:p w:rsidR="00406D5E" w:rsidRDefault="00406D5E">
      <w:pPr>
        <w:jc w:val="both"/>
        <w:sectPr w:rsidR="00406D5E">
          <w:pgSz w:w="11910" w:h="16850"/>
          <w:pgMar w:top="1060" w:right="300" w:bottom="920" w:left="460" w:header="0" w:footer="740" w:gutter="0"/>
          <w:cols w:space="720"/>
        </w:sect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spacing w:before="9"/>
        <w:rPr>
          <w:sz w:val="22"/>
        </w:rPr>
      </w:pPr>
    </w:p>
    <w:p w:rsidR="00406D5E" w:rsidRDefault="00074894">
      <w:pPr>
        <w:ind w:left="1087" w:right="1379"/>
        <w:jc w:val="center"/>
        <w:rPr>
          <w:b/>
          <w:i/>
          <w:sz w:val="24"/>
        </w:rPr>
      </w:pPr>
      <w:bookmarkStart w:id="47" w:name="_bookmark46"/>
      <w:bookmarkEnd w:id="47"/>
      <w:r>
        <w:rPr>
          <w:b/>
          <w:i/>
          <w:sz w:val="24"/>
          <w:u w:val="thick"/>
        </w:rPr>
        <w:t xml:space="preserve">PIÈCE N° 03 </w:t>
      </w:r>
      <w:r>
        <w:rPr>
          <w:b/>
          <w:i/>
          <w:sz w:val="24"/>
        </w:rPr>
        <w:t>: RÈGLEMENT PARTICULIER DE L'APPEL D’OFFRES (RPAO)</w:t>
      </w:r>
    </w:p>
    <w:p w:rsidR="00406D5E" w:rsidRDefault="00406D5E">
      <w:pPr>
        <w:jc w:val="center"/>
        <w:rPr>
          <w:sz w:val="24"/>
        </w:rPr>
        <w:sectPr w:rsidR="00406D5E">
          <w:footerReference w:type="default" r:id="rId22"/>
          <w:pgSz w:w="11910" w:h="16850"/>
          <w:pgMar w:top="1600" w:right="300" w:bottom="280" w:left="460" w:header="0" w:footer="0" w:gutter="0"/>
          <w:cols w:space="720"/>
        </w:sectPr>
      </w:pPr>
    </w:p>
    <w:p w:rsidR="00406D5E" w:rsidRDefault="00074894">
      <w:pPr>
        <w:pStyle w:val="Titre1"/>
        <w:spacing w:before="72"/>
        <w:ind w:left="1227" w:right="1379"/>
        <w:jc w:val="center"/>
        <w:rPr>
          <w:rFonts w:ascii="Arial Narrow" w:hAnsi="Arial Narrow"/>
        </w:rPr>
      </w:pPr>
      <w:r>
        <w:rPr>
          <w:rFonts w:ascii="Arial Narrow" w:hAnsi="Arial Narrow"/>
        </w:rPr>
        <w:lastRenderedPageBreak/>
        <w:t>Règlement Particulier de l’Appel d’Offres</w:t>
      </w:r>
    </w:p>
    <w:p w:rsidR="00406D5E" w:rsidRDefault="00406D5E">
      <w:pPr>
        <w:pStyle w:val="Corpsdetexte"/>
        <w:spacing w:before="1"/>
        <w:rPr>
          <w:b/>
        </w:rPr>
      </w:pPr>
    </w:p>
    <w:tbl>
      <w:tblPr>
        <w:tblStyle w:val="TableNormal"/>
        <w:tblW w:w="0" w:type="auto"/>
        <w:tblInd w:w="111" w:type="dxa"/>
        <w:tblBorders>
          <w:top w:val="single" w:sz="4" w:space="0" w:color="211F1F"/>
          <w:left w:val="single" w:sz="4" w:space="0" w:color="211F1F"/>
          <w:bottom w:val="single" w:sz="4" w:space="0" w:color="211F1F"/>
          <w:right w:val="single" w:sz="4" w:space="0" w:color="211F1F"/>
          <w:insideH w:val="single" w:sz="4" w:space="0" w:color="211F1F"/>
          <w:insideV w:val="single" w:sz="4" w:space="0" w:color="211F1F"/>
        </w:tblBorders>
        <w:tblLayout w:type="fixed"/>
        <w:tblLook w:val="01E0" w:firstRow="1" w:lastRow="1" w:firstColumn="1" w:lastColumn="1" w:noHBand="0" w:noVBand="0"/>
      </w:tblPr>
      <w:tblGrid>
        <w:gridCol w:w="1419"/>
        <w:gridCol w:w="9359"/>
      </w:tblGrid>
      <w:tr w:rsidR="00406D5E">
        <w:trPr>
          <w:trHeight w:val="739"/>
        </w:trPr>
        <w:tc>
          <w:tcPr>
            <w:tcW w:w="1419" w:type="dxa"/>
          </w:tcPr>
          <w:p w:rsidR="00406D5E" w:rsidRDefault="00074894">
            <w:pPr>
              <w:pStyle w:val="TableParagraph"/>
              <w:spacing w:before="94"/>
              <w:ind w:left="417" w:right="42" w:hanging="351"/>
              <w:rPr>
                <w:rFonts w:ascii="Arial Narrow" w:hAnsi="Arial Narrow"/>
                <w:sz w:val="24"/>
              </w:rPr>
            </w:pPr>
            <w:r>
              <w:rPr>
                <w:rFonts w:ascii="Arial Narrow" w:hAnsi="Arial Narrow"/>
                <w:sz w:val="24"/>
              </w:rPr>
              <w:t>Références du RGAO</w:t>
            </w:r>
          </w:p>
        </w:tc>
        <w:tc>
          <w:tcPr>
            <w:tcW w:w="9359" w:type="dxa"/>
          </w:tcPr>
          <w:p w:rsidR="00406D5E" w:rsidRDefault="00074894">
            <w:pPr>
              <w:pStyle w:val="TableParagraph"/>
              <w:spacing w:before="231"/>
              <w:ind w:left="4120" w:right="4116"/>
              <w:jc w:val="center"/>
              <w:rPr>
                <w:rFonts w:ascii="Arial Narrow" w:hAnsi="Arial Narrow"/>
                <w:b/>
                <w:sz w:val="24"/>
              </w:rPr>
            </w:pPr>
            <w:r>
              <w:rPr>
                <w:rFonts w:ascii="Arial Narrow" w:hAnsi="Arial Narrow"/>
                <w:b/>
                <w:sz w:val="24"/>
              </w:rPr>
              <w:t>Généralités</w:t>
            </w:r>
          </w:p>
        </w:tc>
      </w:tr>
      <w:tr w:rsidR="00406D5E">
        <w:trPr>
          <w:trHeight w:val="7404"/>
        </w:trPr>
        <w:tc>
          <w:tcPr>
            <w:tcW w:w="1419" w:type="dxa"/>
          </w:tcPr>
          <w:p w:rsidR="00406D5E" w:rsidRDefault="00406D5E">
            <w:pPr>
              <w:pStyle w:val="TableParagraph"/>
              <w:rPr>
                <w:rFonts w:ascii="Arial Narrow"/>
                <w:b/>
                <w:sz w:val="28"/>
              </w:rPr>
            </w:pPr>
          </w:p>
          <w:p w:rsidR="00406D5E" w:rsidRDefault="00406D5E">
            <w:pPr>
              <w:pStyle w:val="TableParagraph"/>
              <w:rPr>
                <w:rFonts w:ascii="Arial Narrow"/>
                <w:b/>
                <w:sz w:val="28"/>
              </w:rPr>
            </w:pPr>
          </w:p>
          <w:p w:rsidR="00406D5E" w:rsidRDefault="00406D5E">
            <w:pPr>
              <w:pStyle w:val="TableParagraph"/>
              <w:rPr>
                <w:rFonts w:ascii="Arial Narrow"/>
                <w:b/>
                <w:sz w:val="28"/>
              </w:rPr>
            </w:pPr>
          </w:p>
          <w:p w:rsidR="00406D5E" w:rsidRDefault="00406D5E">
            <w:pPr>
              <w:pStyle w:val="TableParagraph"/>
              <w:rPr>
                <w:rFonts w:ascii="Arial Narrow"/>
                <w:b/>
                <w:sz w:val="28"/>
              </w:rPr>
            </w:pPr>
          </w:p>
          <w:p w:rsidR="00406D5E" w:rsidRDefault="00406D5E">
            <w:pPr>
              <w:pStyle w:val="TableParagraph"/>
              <w:rPr>
                <w:rFonts w:ascii="Arial Narrow"/>
                <w:b/>
                <w:sz w:val="28"/>
              </w:rPr>
            </w:pPr>
          </w:p>
          <w:p w:rsidR="00406D5E" w:rsidRDefault="00406D5E">
            <w:pPr>
              <w:pStyle w:val="TableParagraph"/>
              <w:rPr>
                <w:rFonts w:ascii="Arial Narrow"/>
                <w:b/>
                <w:sz w:val="28"/>
              </w:rPr>
            </w:pPr>
          </w:p>
          <w:p w:rsidR="00406D5E" w:rsidRDefault="00406D5E">
            <w:pPr>
              <w:pStyle w:val="TableParagraph"/>
              <w:rPr>
                <w:rFonts w:ascii="Arial Narrow"/>
                <w:b/>
                <w:sz w:val="28"/>
              </w:rPr>
            </w:pPr>
          </w:p>
          <w:p w:rsidR="00406D5E" w:rsidRDefault="00406D5E">
            <w:pPr>
              <w:pStyle w:val="TableParagraph"/>
              <w:rPr>
                <w:rFonts w:ascii="Arial Narrow"/>
                <w:b/>
                <w:sz w:val="28"/>
              </w:rPr>
            </w:pPr>
          </w:p>
          <w:p w:rsidR="00406D5E" w:rsidRDefault="00406D5E">
            <w:pPr>
              <w:pStyle w:val="TableParagraph"/>
              <w:rPr>
                <w:rFonts w:ascii="Arial Narrow"/>
                <w:b/>
                <w:sz w:val="28"/>
              </w:rPr>
            </w:pPr>
          </w:p>
          <w:p w:rsidR="00406D5E" w:rsidRDefault="00406D5E">
            <w:pPr>
              <w:pStyle w:val="TableParagraph"/>
              <w:rPr>
                <w:rFonts w:ascii="Arial Narrow"/>
                <w:b/>
                <w:sz w:val="28"/>
              </w:rPr>
            </w:pPr>
          </w:p>
          <w:p w:rsidR="00406D5E" w:rsidRDefault="00406D5E">
            <w:pPr>
              <w:pStyle w:val="TableParagraph"/>
              <w:spacing w:before="7"/>
              <w:rPr>
                <w:rFonts w:ascii="Arial Narrow"/>
                <w:b/>
                <w:sz w:val="30"/>
              </w:rPr>
            </w:pPr>
          </w:p>
          <w:p w:rsidR="00406D5E" w:rsidRDefault="00074894">
            <w:pPr>
              <w:pStyle w:val="TableParagraph"/>
              <w:spacing w:before="1"/>
              <w:ind w:left="522" w:right="515"/>
              <w:jc w:val="center"/>
              <w:rPr>
                <w:rFonts w:ascii="Arial Narrow"/>
                <w:sz w:val="24"/>
              </w:rPr>
            </w:pPr>
            <w:r>
              <w:rPr>
                <w:rFonts w:ascii="Arial Narrow"/>
                <w:sz w:val="24"/>
              </w:rPr>
              <w:t>1.1</w:t>
            </w:r>
          </w:p>
        </w:tc>
        <w:tc>
          <w:tcPr>
            <w:tcW w:w="9359" w:type="dxa"/>
          </w:tcPr>
          <w:p w:rsidR="00406D5E" w:rsidRDefault="00074894">
            <w:pPr>
              <w:pStyle w:val="TableParagraph"/>
              <w:spacing w:before="39"/>
              <w:ind w:left="145"/>
              <w:rPr>
                <w:rFonts w:ascii="Arial Narrow" w:hAnsi="Arial Narrow"/>
                <w:sz w:val="24"/>
              </w:rPr>
            </w:pPr>
            <w:r>
              <w:rPr>
                <w:rFonts w:ascii="Arial Narrow" w:hAnsi="Arial Narrow"/>
                <w:b/>
                <w:sz w:val="24"/>
                <w:u w:val="single"/>
              </w:rPr>
              <w:t>Définition des Travaux</w:t>
            </w:r>
            <w:r>
              <w:rPr>
                <w:rFonts w:ascii="Arial Narrow" w:hAnsi="Arial Narrow"/>
                <w:b/>
                <w:sz w:val="24"/>
              </w:rPr>
              <w:t xml:space="preserve"> </w:t>
            </w:r>
            <w:r>
              <w:rPr>
                <w:rFonts w:ascii="Arial Narrow" w:hAnsi="Arial Narrow"/>
                <w:sz w:val="24"/>
              </w:rPr>
              <w:t>:</w:t>
            </w:r>
          </w:p>
          <w:p w:rsidR="00406D5E" w:rsidRDefault="00074894">
            <w:pPr>
              <w:pStyle w:val="TableParagraph"/>
              <w:spacing w:before="43" w:line="276" w:lineRule="auto"/>
              <w:ind w:left="145" w:right="209"/>
              <w:rPr>
                <w:rFonts w:ascii="Arial Narrow" w:hAnsi="Arial Narrow"/>
                <w:sz w:val="24"/>
              </w:rPr>
            </w:pPr>
            <w:r>
              <w:rPr>
                <w:rFonts w:ascii="Arial Narrow" w:hAnsi="Arial Narrow"/>
                <w:sz w:val="24"/>
              </w:rPr>
              <w:t xml:space="preserve">Le présent Appel d’Offres a pour objet, la mise en œuvre du projet ED TECH FEICOM-UNICEF par la rénovation d’un bloc de deux salles de classe selon le modèle ‘’Ecole de mes rêves’’ à l’Ecole Publique de </w:t>
            </w:r>
            <w:proofErr w:type="spellStart"/>
            <w:r>
              <w:rPr>
                <w:rFonts w:ascii="Arial Narrow" w:hAnsi="Arial Narrow"/>
                <w:sz w:val="24"/>
              </w:rPr>
              <w:t>Ngaïkada</w:t>
            </w:r>
            <w:proofErr w:type="spellEnd"/>
            <w:r>
              <w:rPr>
                <w:rFonts w:ascii="Arial Narrow" w:hAnsi="Arial Narrow"/>
                <w:sz w:val="24"/>
              </w:rPr>
              <w:t xml:space="preserve"> Groupe 2, la construction d’un bloc de trois salles de classe selon le modèle ‘’Ecole de mes rêves’’ à l’Ecole Publique de </w:t>
            </w:r>
            <w:proofErr w:type="spellStart"/>
            <w:r>
              <w:rPr>
                <w:rFonts w:ascii="Arial Narrow" w:hAnsi="Arial Narrow"/>
                <w:sz w:val="24"/>
              </w:rPr>
              <w:t>Yadémé</w:t>
            </w:r>
            <w:proofErr w:type="spellEnd"/>
            <w:r>
              <w:rPr>
                <w:rFonts w:ascii="Arial Narrow" w:hAnsi="Arial Narrow"/>
                <w:sz w:val="24"/>
              </w:rPr>
              <w:t xml:space="preserve"> Groupe 1, la </w:t>
            </w:r>
            <w:proofErr w:type="spellStart"/>
            <w:r>
              <w:rPr>
                <w:rFonts w:ascii="Arial Narrow" w:hAnsi="Arial Narrow"/>
                <w:sz w:val="24"/>
              </w:rPr>
              <w:t>costruction</w:t>
            </w:r>
            <w:proofErr w:type="spellEnd"/>
            <w:r>
              <w:rPr>
                <w:rFonts w:ascii="Arial Narrow" w:hAnsi="Arial Narrow"/>
                <w:sz w:val="24"/>
              </w:rPr>
              <w:t xml:space="preserve"> d’un clôture autour de l’Ecole Publique Primaire du quartier KANO, et la construction d’une clôture autour de l’Ecole Publique Primaire de NGAÏKADA dans l’arrondissement de Bertoua 2</w:t>
            </w:r>
            <w:proofErr w:type="spellStart"/>
            <w:r>
              <w:rPr>
                <w:rFonts w:ascii="Arial Narrow" w:hAnsi="Arial Narrow"/>
                <w:position w:val="6"/>
                <w:sz w:val="16"/>
              </w:rPr>
              <w:t>ème</w:t>
            </w:r>
            <w:proofErr w:type="spellEnd"/>
            <w:r>
              <w:rPr>
                <w:rFonts w:ascii="Arial Narrow" w:hAnsi="Arial Narrow"/>
                <w:sz w:val="24"/>
              </w:rPr>
              <w:t>.</w:t>
            </w:r>
          </w:p>
          <w:p w:rsidR="00406D5E" w:rsidRDefault="00074894">
            <w:pPr>
              <w:pStyle w:val="TableParagraph"/>
              <w:spacing w:before="39"/>
              <w:ind w:left="145"/>
              <w:rPr>
                <w:rFonts w:ascii="Arial Narrow"/>
                <w:sz w:val="24"/>
              </w:rPr>
            </w:pPr>
            <w:r>
              <w:rPr>
                <w:rFonts w:ascii="Arial Narrow"/>
                <w:sz w:val="24"/>
              </w:rPr>
              <w:t>Les Travaux comprennent :</w:t>
            </w:r>
          </w:p>
          <w:p w:rsidR="00406D5E" w:rsidRDefault="00074894" w:rsidP="00E33BAB">
            <w:pPr>
              <w:pStyle w:val="TableParagraph"/>
              <w:numPr>
                <w:ilvl w:val="0"/>
                <w:numId w:val="80"/>
              </w:numPr>
              <w:tabs>
                <w:tab w:val="left" w:pos="1421"/>
              </w:tabs>
              <w:spacing w:before="42"/>
              <w:ind w:hanging="337"/>
              <w:rPr>
                <w:rFonts w:ascii="Arial Narrow" w:hAnsi="Arial Narrow"/>
                <w:sz w:val="24"/>
              </w:rPr>
            </w:pPr>
            <w:r>
              <w:rPr>
                <w:rFonts w:ascii="Arial Narrow" w:hAnsi="Arial Narrow"/>
                <w:sz w:val="24"/>
              </w:rPr>
              <w:t>Installation de chantier et travaux préliminaires</w:t>
            </w:r>
            <w:r>
              <w:rPr>
                <w:rFonts w:ascii="Arial Narrow" w:hAnsi="Arial Narrow"/>
                <w:spacing w:val="1"/>
                <w:sz w:val="24"/>
              </w:rPr>
              <w:t xml:space="preserve"> </w:t>
            </w:r>
            <w:r>
              <w:rPr>
                <w:rFonts w:ascii="Arial Narrow" w:hAnsi="Arial Narrow"/>
                <w:sz w:val="24"/>
              </w:rPr>
              <w:t>;</w:t>
            </w:r>
          </w:p>
          <w:p w:rsidR="00406D5E" w:rsidRDefault="00074894" w:rsidP="00E33BAB">
            <w:pPr>
              <w:pStyle w:val="TableParagraph"/>
              <w:numPr>
                <w:ilvl w:val="0"/>
                <w:numId w:val="80"/>
              </w:numPr>
              <w:tabs>
                <w:tab w:val="left" w:pos="1421"/>
              </w:tabs>
              <w:spacing w:before="20"/>
              <w:ind w:hanging="337"/>
              <w:rPr>
                <w:rFonts w:ascii="Arial Narrow" w:hAnsi="Arial Narrow"/>
                <w:sz w:val="24"/>
              </w:rPr>
            </w:pPr>
            <w:r>
              <w:rPr>
                <w:rFonts w:ascii="Arial Narrow" w:hAnsi="Arial Narrow"/>
                <w:sz w:val="24"/>
              </w:rPr>
              <w:t>Les terrassements</w:t>
            </w:r>
            <w:r>
              <w:rPr>
                <w:rFonts w:ascii="Arial Narrow" w:hAnsi="Arial Narrow"/>
                <w:spacing w:val="-2"/>
                <w:sz w:val="24"/>
              </w:rPr>
              <w:t xml:space="preserve"> </w:t>
            </w:r>
            <w:r>
              <w:rPr>
                <w:rFonts w:ascii="Arial Narrow" w:hAnsi="Arial Narrow"/>
                <w:sz w:val="24"/>
              </w:rPr>
              <w:t>;</w:t>
            </w:r>
          </w:p>
          <w:p w:rsidR="00406D5E" w:rsidRDefault="00074894" w:rsidP="00E33BAB">
            <w:pPr>
              <w:pStyle w:val="TableParagraph"/>
              <w:numPr>
                <w:ilvl w:val="0"/>
                <w:numId w:val="80"/>
              </w:numPr>
              <w:tabs>
                <w:tab w:val="left" w:pos="1421"/>
              </w:tabs>
              <w:spacing w:before="20"/>
              <w:ind w:hanging="337"/>
              <w:rPr>
                <w:rFonts w:ascii="Arial Narrow" w:hAnsi="Arial Narrow"/>
                <w:sz w:val="24"/>
              </w:rPr>
            </w:pPr>
            <w:r>
              <w:rPr>
                <w:rFonts w:ascii="Arial Narrow" w:hAnsi="Arial Narrow"/>
                <w:sz w:val="24"/>
              </w:rPr>
              <w:t>Travaux de béton et béton armé (Fondations et superstructures)</w:t>
            </w:r>
            <w:r>
              <w:rPr>
                <w:rFonts w:ascii="Arial Narrow" w:hAnsi="Arial Narrow"/>
                <w:spacing w:val="-6"/>
                <w:sz w:val="24"/>
              </w:rPr>
              <w:t xml:space="preserve"> </w:t>
            </w:r>
            <w:r>
              <w:rPr>
                <w:rFonts w:ascii="Arial Narrow" w:hAnsi="Arial Narrow"/>
                <w:sz w:val="24"/>
              </w:rPr>
              <w:t>;</w:t>
            </w:r>
          </w:p>
          <w:p w:rsidR="00406D5E" w:rsidRDefault="00074894" w:rsidP="00E33BAB">
            <w:pPr>
              <w:pStyle w:val="TableParagraph"/>
              <w:numPr>
                <w:ilvl w:val="0"/>
                <w:numId w:val="80"/>
              </w:numPr>
              <w:tabs>
                <w:tab w:val="left" w:pos="1421"/>
              </w:tabs>
              <w:spacing w:before="20"/>
              <w:ind w:hanging="337"/>
              <w:rPr>
                <w:rFonts w:ascii="Arial Narrow" w:hAnsi="Arial Narrow"/>
                <w:sz w:val="24"/>
              </w:rPr>
            </w:pPr>
            <w:r>
              <w:rPr>
                <w:rFonts w:ascii="Arial Narrow" w:hAnsi="Arial Narrow"/>
                <w:sz w:val="24"/>
              </w:rPr>
              <w:t>Travaux de maçonneries</w:t>
            </w:r>
            <w:r>
              <w:rPr>
                <w:rFonts w:ascii="Arial Narrow" w:hAnsi="Arial Narrow"/>
                <w:spacing w:val="1"/>
                <w:sz w:val="24"/>
              </w:rPr>
              <w:t xml:space="preserve"> </w:t>
            </w:r>
            <w:r>
              <w:rPr>
                <w:rFonts w:ascii="Arial Narrow" w:hAnsi="Arial Narrow"/>
                <w:sz w:val="24"/>
              </w:rPr>
              <w:t>;</w:t>
            </w:r>
          </w:p>
          <w:p w:rsidR="00406D5E" w:rsidRDefault="00074894" w:rsidP="00E33BAB">
            <w:pPr>
              <w:pStyle w:val="TableParagraph"/>
              <w:numPr>
                <w:ilvl w:val="0"/>
                <w:numId w:val="80"/>
              </w:numPr>
              <w:tabs>
                <w:tab w:val="left" w:pos="1421"/>
              </w:tabs>
              <w:spacing w:before="20"/>
              <w:ind w:hanging="337"/>
              <w:rPr>
                <w:rFonts w:ascii="Arial Narrow" w:hAnsi="Arial Narrow"/>
                <w:sz w:val="24"/>
              </w:rPr>
            </w:pPr>
            <w:r>
              <w:rPr>
                <w:rFonts w:ascii="Arial Narrow" w:hAnsi="Arial Narrow"/>
                <w:sz w:val="24"/>
              </w:rPr>
              <w:t>Etanchéité et isolation</w:t>
            </w:r>
            <w:r>
              <w:rPr>
                <w:rFonts w:ascii="Arial Narrow" w:hAnsi="Arial Narrow"/>
                <w:spacing w:val="-1"/>
                <w:sz w:val="24"/>
              </w:rPr>
              <w:t xml:space="preserve"> </w:t>
            </w:r>
            <w:r>
              <w:rPr>
                <w:rFonts w:ascii="Arial Narrow" w:hAnsi="Arial Narrow"/>
                <w:sz w:val="24"/>
              </w:rPr>
              <w:t>;</w:t>
            </w:r>
          </w:p>
          <w:p w:rsidR="00406D5E" w:rsidRDefault="00074894" w:rsidP="00E33BAB">
            <w:pPr>
              <w:pStyle w:val="TableParagraph"/>
              <w:numPr>
                <w:ilvl w:val="0"/>
                <w:numId w:val="80"/>
              </w:numPr>
              <w:tabs>
                <w:tab w:val="left" w:pos="1421"/>
              </w:tabs>
              <w:spacing w:before="17"/>
              <w:ind w:hanging="337"/>
              <w:rPr>
                <w:rFonts w:ascii="Arial Narrow" w:hAnsi="Arial Narrow"/>
                <w:sz w:val="24"/>
              </w:rPr>
            </w:pPr>
            <w:r>
              <w:rPr>
                <w:rFonts w:ascii="Arial Narrow" w:hAnsi="Arial Narrow"/>
                <w:sz w:val="24"/>
              </w:rPr>
              <w:t>Charpente-Couverture et Faux plafond</w:t>
            </w:r>
            <w:r>
              <w:rPr>
                <w:rFonts w:ascii="Arial Narrow" w:hAnsi="Arial Narrow"/>
                <w:spacing w:val="-2"/>
                <w:sz w:val="24"/>
              </w:rPr>
              <w:t xml:space="preserve"> </w:t>
            </w:r>
            <w:r>
              <w:rPr>
                <w:rFonts w:ascii="Arial Narrow" w:hAnsi="Arial Narrow"/>
                <w:sz w:val="24"/>
              </w:rPr>
              <w:t>;</w:t>
            </w:r>
          </w:p>
          <w:p w:rsidR="00406D5E" w:rsidRDefault="00074894" w:rsidP="00E33BAB">
            <w:pPr>
              <w:pStyle w:val="TableParagraph"/>
              <w:numPr>
                <w:ilvl w:val="0"/>
                <w:numId w:val="80"/>
              </w:numPr>
              <w:tabs>
                <w:tab w:val="left" w:pos="1421"/>
              </w:tabs>
              <w:spacing w:before="20"/>
              <w:ind w:hanging="337"/>
              <w:rPr>
                <w:rFonts w:ascii="Arial Narrow" w:hAnsi="Arial Narrow"/>
                <w:sz w:val="24"/>
              </w:rPr>
            </w:pPr>
            <w:r>
              <w:rPr>
                <w:rFonts w:ascii="Arial Narrow" w:hAnsi="Arial Narrow"/>
                <w:sz w:val="24"/>
              </w:rPr>
              <w:t>Revêtements durs ;</w:t>
            </w:r>
          </w:p>
          <w:p w:rsidR="00406D5E" w:rsidRDefault="00074894" w:rsidP="00E33BAB">
            <w:pPr>
              <w:pStyle w:val="TableParagraph"/>
              <w:numPr>
                <w:ilvl w:val="0"/>
                <w:numId w:val="80"/>
              </w:numPr>
              <w:tabs>
                <w:tab w:val="left" w:pos="1421"/>
              </w:tabs>
              <w:spacing w:before="20"/>
              <w:ind w:hanging="337"/>
              <w:rPr>
                <w:rFonts w:ascii="Arial Narrow" w:hAnsi="Arial Narrow"/>
                <w:sz w:val="24"/>
              </w:rPr>
            </w:pPr>
            <w:r>
              <w:rPr>
                <w:rFonts w:ascii="Arial Narrow" w:hAnsi="Arial Narrow"/>
                <w:sz w:val="24"/>
              </w:rPr>
              <w:t>Electricité</w:t>
            </w:r>
            <w:r>
              <w:rPr>
                <w:rFonts w:ascii="Arial Narrow" w:hAnsi="Arial Narrow"/>
                <w:spacing w:val="1"/>
                <w:sz w:val="24"/>
              </w:rPr>
              <w:t xml:space="preserve"> </w:t>
            </w:r>
            <w:r>
              <w:rPr>
                <w:rFonts w:ascii="Arial Narrow" w:hAnsi="Arial Narrow"/>
                <w:sz w:val="24"/>
              </w:rPr>
              <w:t>;</w:t>
            </w:r>
          </w:p>
          <w:p w:rsidR="00406D5E" w:rsidRDefault="00074894" w:rsidP="00E33BAB">
            <w:pPr>
              <w:pStyle w:val="TableParagraph"/>
              <w:numPr>
                <w:ilvl w:val="0"/>
                <w:numId w:val="80"/>
              </w:numPr>
              <w:tabs>
                <w:tab w:val="left" w:pos="1421"/>
              </w:tabs>
              <w:spacing w:before="20"/>
              <w:ind w:hanging="337"/>
              <w:rPr>
                <w:rFonts w:ascii="Arial Narrow" w:hAnsi="Arial Narrow"/>
                <w:sz w:val="24"/>
              </w:rPr>
            </w:pPr>
            <w:r>
              <w:rPr>
                <w:rFonts w:ascii="Arial Narrow" w:hAnsi="Arial Narrow"/>
                <w:sz w:val="24"/>
              </w:rPr>
              <w:t>Menuiserie bois,</w:t>
            </w:r>
            <w:r>
              <w:rPr>
                <w:rFonts w:ascii="Arial Narrow" w:hAnsi="Arial Narrow"/>
                <w:spacing w:val="-2"/>
                <w:sz w:val="24"/>
              </w:rPr>
              <w:t xml:space="preserve"> </w:t>
            </w:r>
            <w:r>
              <w:rPr>
                <w:rFonts w:ascii="Arial Narrow" w:hAnsi="Arial Narrow"/>
                <w:sz w:val="24"/>
              </w:rPr>
              <w:t>métallique</w:t>
            </w:r>
          </w:p>
          <w:p w:rsidR="00406D5E" w:rsidRDefault="00074894" w:rsidP="00E33BAB">
            <w:pPr>
              <w:pStyle w:val="TableParagraph"/>
              <w:numPr>
                <w:ilvl w:val="0"/>
                <w:numId w:val="80"/>
              </w:numPr>
              <w:tabs>
                <w:tab w:val="left" w:pos="1421"/>
              </w:tabs>
              <w:spacing w:before="20"/>
              <w:ind w:hanging="337"/>
              <w:rPr>
                <w:rFonts w:ascii="Arial Narrow" w:hAnsi="Arial Narrow"/>
                <w:sz w:val="24"/>
              </w:rPr>
            </w:pPr>
            <w:r>
              <w:rPr>
                <w:rFonts w:ascii="Arial Narrow" w:hAnsi="Arial Narrow"/>
                <w:sz w:val="24"/>
              </w:rPr>
              <w:t>Peintures</w:t>
            </w:r>
            <w:r>
              <w:rPr>
                <w:rFonts w:ascii="Arial Narrow" w:hAnsi="Arial Narrow"/>
                <w:spacing w:val="1"/>
                <w:sz w:val="24"/>
              </w:rPr>
              <w:t xml:space="preserve"> </w:t>
            </w:r>
            <w:r>
              <w:rPr>
                <w:rFonts w:ascii="Arial Narrow" w:hAnsi="Arial Narrow"/>
                <w:sz w:val="24"/>
              </w:rPr>
              <w:t>;</w:t>
            </w:r>
          </w:p>
          <w:p w:rsidR="00406D5E" w:rsidRDefault="00074894" w:rsidP="00E33BAB">
            <w:pPr>
              <w:pStyle w:val="TableParagraph"/>
              <w:numPr>
                <w:ilvl w:val="0"/>
                <w:numId w:val="80"/>
              </w:numPr>
              <w:tabs>
                <w:tab w:val="left" w:pos="1421"/>
              </w:tabs>
              <w:spacing w:before="20"/>
              <w:ind w:hanging="337"/>
              <w:rPr>
                <w:rFonts w:ascii="Arial Narrow" w:hAnsi="Arial Narrow"/>
                <w:sz w:val="24"/>
              </w:rPr>
            </w:pPr>
            <w:r>
              <w:rPr>
                <w:rFonts w:ascii="Arial Narrow" w:hAnsi="Arial Narrow"/>
                <w:sz w:val="24"/>
              </w:rPr>
              <w:t>les VRD</w:t>
            </w:r>
            <w:r>
              <w:rPr>
                <w:rFonts w:ascii="Arial Narrow" w:hAnsi="Arial Narrow"/>
                <w:spacing w:val="-1"/>
                <w:sz w:val="24"/>
              </w:rPr>
              <w:t xml:space="preserve"> </w:t>
            </w:r>
            <w:r>
              <w:rPr>
                <w:rFonts w:ascii="Arial Narrow" w:hAnsi="Arial Narrow"/>
                <w:sz w:val="24"/>
              </w:rPr>
              <w:t>;</w:t>
            </w:r>
          </w:p>
          <w:p w:rsidR="00406D5E" w:rsidRDefault="00074894">
            <w:pPr>
              <w:pStyle w:val="TableParagraph"/>
              <w:spacing w:before="120"/>
              <w:ind w:left="145"/>
              <w:rPr>
                <w:rFonts w:ascii="Arial Narrow" w:hAnsi="Arial Narrow"/>
                <w:sz w:val="16"/>
              </w:rPr>
            </w:pPr>
            <w:r>
              <w:rPr>
                <w:rFonts w:ascii="Arial Narrow" w:hAnsi="Arial Narrow"/>
                <w:b/>
                <w:sz w:val="24"/>
                <w:u w:val="single"/>
              </w:rPr>
              <w:t>Maître d’Ouvrage</w:t>
            </w:r>
            <w:r>
              <w:rPr>
                <w:rFonts w:ascii="Arial Narrow" w:hAnsi="Arial Narrow"/>
                <w:b/>
                <w:sz w:val="24"/>
              </w:rPr>
              <w:t xml:space="preserve"> </w:t>
            </w:r>
            <w:r>
              <w:rPr>
                <w:rFonts w:ascii="Arial Narrow" w:hAnsi="Arial Narrow"/>
                <w:sz w:val="24"/>
              </w:rPr>
              <w:t>: Le Maire de la Commune de Bertoua 2</w:t>
            </w:r>
            <w:proofErr w:type="spellStart"/>
            <w:r>
              <w:rPr>
                <w:rFonts w:ascii="Arial Narrow" w:hAnsi="Arial Narrow"/>
                <w:position w:val="6"/>
                <w:sz w:val="16"/>
              </w:rPr>
              <w:t>ème</w:t>
            </w:r>
            <w:proofErr w:type="spellEnd"/>
          </w:p>
          <w:p w:rsidR="00406D5E" w:rsidRDefault="00074894">
            <w:pPr>
              <w:pStyle w:val="TableParagraph"/>
              <w:spacing w:before="138"/>
              <w:ind w:left="145"/>
              <w:rPr>
                <w:rFonts w:ascii="Arial Narrow" w:hAnsi="Arial Narrow"/>
                <w:sz w:val="24"/>
              </w:rPr>
            </w:pPr>
            <w:r>
              <w:rPr>
                <w:rFonts w:ascii="Arial Narrow" w:hAnsi="Arial Narrow"/>
                <w:b/>
                <w:sz w:val="24"/>
                <w:u w:val="single"/>
              </w:rPr>
              <w:t>Références de l’Appel d’Offres</w:t>
            </w:r>
            <w:r>
              <w:rPr>
                <w:rFonts w:ascii="Arial Narrow" w:hAnsi="Arial Narrow"/>
                <w:b/>
                <w:sz w:val="24"/>
              </w:rPr>
              <w:t xml:space="preserve"> </w:t>
            </w:r>
            <w:r>
              <w:rPr>
                <w:rFonts w:ascii="Arial Narrow" w:hAnsi="Arial Narrow"/>
                <w:sz w:val="24"/>
              </w:rPr>
              <w:t>: Avis d’Appel d’Offres National Ouvert en procédure d’urgence</w:t>
            </w:r>
          </w:p>
          <w:p w:rsidR="00406D5E" w:rsidRDefault="00074894">
            <w:pPr>
              <w:pStyle w:val="TableParagraph"/>
              <w:tabs>
                <w:tab w:val="left" w:pos="822"/>
                <w:tab w:val="left" w:pos="6721"/>
              </w:tabs>
              <w:spacing w:before="137"/>
              <w:ind w:left="145"/>
              <w:rPr>
                <w:rFonts w:ascii="Arial Narrow" w:hAnsi="Arial Narrow"/>
                <w:sz w:val="24"/>
              </w:rPr>
            </w:pPr>
            <w:r>
              <w:rPr>
                <w:rFonts w:ascii="Arial Narrow" w:hAnsi="Arial Narrow"/>
                <w:sz w:val="24"/>
              </w:rPr>
              <w:t>N°</w:t>
            </w:r>
            <w:r>
              <w:rPr>
                <w:rFonts w:ascii="Arial Narrow" w:hAnsi="Arial Narrow"/>
                <w:sz w:val="24"/>
                <w:u w:val="single"/>
              </w:rPr>
              <w:tab/>
            </w:r>
            <w:r>
              <w:rPr>
                <w:rFonts w:ascii="Arial Narrow" w:hAnsi="Arial Narrow"/>
                <w:sz w:val="24"/>
              </w:rPr>
              <w:t>/AONO/CBTA 2</w:t>
            </w:r>
            <w:proofErr w:type="spellStart"/>
            <w:r>
              <w:rPr>
                <w:rFonts w:ascii="Arial Narrow" w:hAnsi="Arial Narrow"/>
                <w:position w:val="6"/>
                <w:sz w:val="16"/>
              </w:rPr>
              <w:t>ème</w:t>
            </w:r>
            <w:proofErr w:type="spellEnd"/>
            <w:r>
              <w:rPr>
                <w:rFonts w:ascii="Arial Narrow" w:hAnsi="Arial Narrow"/>
                <w:position w:val="6"/>
                <w:sz w:val="16"/>
              </w:rPr>
              <w:t xml:space="preserve">  </w:t>
            </w:r>
            <w:r>
              <w:rPr>
                <w:rFonts w:ascii="Arial Narrow" w:hAnsi="Arial Narrow"/>
                <w:sz w:val="24"/>
              </w:rPr>
              <w:t>/M/CIPM/SIGAMP/2026</w:t>
            </w:r>
            <w:r>
              <w:rPr>
                <w:rFonts w:ascii="Arial Narrow" w:hAnsi="Arial Narrow"/>
                <w:spacing w:val="-32"/>
                <w:sz w:val="24"/>
              </w:rPr>
              <w:t xml:space="preserve"> </w:t>
            </w:r>
            <w:r>
              <w:rPr>
                <w:rFonts w:ascii="Arial Narrow" w:hAnsi="Arial Narrow"/>
                <w:sz w:val="24"/>
              </w:rPr>
              <w:t>du</w:t>
            </w:r>
            <w:r>
              <w:rPr>
                <w:rFonts w:ascii="Arial Narrow" w:hAnsi="Arial Narrow"/>
                <w:spacing w:val="-2"/>
                <w:sz w:val="24"/>
              </w:rPr>
              <w:t xml:space="preserve"> </w:t>
            </w:r>
            <w:r>
              <w:rPr>
                <w:rFonts w:ascii="Arial Narrow" w:hAnsi="Arial Narrow"/>
                <w:sz w:val="24"/>
                <w:u w:val="single"/>
              </w:rPr>
              <w:t xml:space="preserve"> </w:t>
            </w:r>
            <w:r>
              <w:rPr>
                <w:rFonts w:ascii="Arial Narrow" w:hAnsi="Arial Narrow"/>
                <w:sz w:val="24"/>
                <w:u w:val="single"/>
              </w:rPr>
              <w:tab/>
            </w:r>
          </w:p>
        </w:tc>
      </w:tr>
      <w:tr w:rsidR="00406D5E">
        <w:trPr>
          <w:trHeight w:val="1058"/>
        </w:trPr>
        <w:tc>
          <w:tcPr>
            <w:tcW w:w="1419" w:type="dxa"/>
          </w:tcPr>
          <w:p w:rsidR="00406D5E" w:rsidRDefault="00406D5E">
            <w:pPr>
              <w:pStyle w:val="TableParagraph"/>
              <w:rPr>
                <w:rFonts w:ascii="Arial Narrow"/>
                <w:b/>
                <w:sz w:val="28"/>
              </w:rPr>
            </w:pPr>
          </w:p>
          <w:p w:rsidR="00406D5E" w:rsidRDefault="00074894">
            <w:pPr>
              <w:pStyle w:val="TableParagraph"/>
              <w:spacing w:before="207"/>
              <w:ind w:left="525" w:right="515"/>
              <w:jc w:val="center"/>
              <w:rPr>
                <w:rFonts w:ascii="Arial Narrow"/>
                <w:sz w:val="24"/>
              </w:rPr>
            </w:pPr>
            <w:r>
              <w:rPr>
                <w:rFonts w:ascii="Arial Narrow"/>
                <w:sz w:val="24"/>
              </w:rPr>
              <w:t>1.2.</w:t>
            </w:r>
          </w:p>
        </w:tc>
        <w:tc>
          <w:tcPr>
            <w:tcW w:w="9359" w:type="dxa"/>
          </w:tcPr>
          <w:p w:rsidR="00406D5E" w:rsidRDefault="00074894">
            <w:pPr>
              <w:pStyle w:val="TableParagraph"/>
              <w:spacing w:before="115"/>
              <w:ind w:left="145"/>
              <w:rPr>
                <w:rFonts w:ascii="Arial Narrow" w:hAnsi="Arial Narrow"/>
                <w:sz w:val="24"/>
              </w:rPr>
            </w:pPr>
            <w:r>
              <w:rPr>
                <w:rFonts w:ascii="Arial Narrow" w:hAnsi="Arial Narrow"/>
                <w:b/>
                <w:sz w:val="24"/>
                <w:u w:val="single"/>
              </w:rPr>
              <w:t>Délai d’exécution</w:t>
            </w:r>
            <w:r>
              <w:rPr>
                <w:rFonts w:ascii="Arial Narrow" w:hAnsi="Arial Narrow"/>
                <w:b/>
                <w:sz w:val="24"/>
              </w:rPr>
              <w:t xml:space="preserve"> </w:t>
            </w:r>
            <w:r>
              <w:rPr>
                <w:rFonts w:ascii="Arial Narrow" w:hAnsi="Arial Narrow"/>
                <w:sz w:val="24"/>
              </w:rPr>
              <w:t>:</w:t>
            </w:r>
          </w:p>
          <w:p w:rsidR="00406D5E" w:rsidRDefault="00074894">
            <w:pPr>
              <w:pStyle w:val="TableParagraph"/>
              <w:spacing w:before="39"/>
              <w:ind w:left="145"/>
              <w:rPr>
                <w:rFonts w:ascii="Arial Narrow" w:hAnsi="Arial Narrow"/>
                <w:b/>
                <w:sz w:val="24"/>
              </w:rPr>
            </w:pPr>
            <w:r>
              <w:rPr>
                <w:rFonts w:ascii="Arial Narrow" w:hAnsi="Arial Narrow"/>
                <w:sz w:val="24"/>
              </w:rPr>
              <w:t xml:space="preserve">Le Délai Maximum prévu par le Maître d’Ouvrage pour l’exécution des travaux est de </w:t>
            </w:r>
            <w:r w:rsidR="00DF552A">
              <w:rPr>
                <w:rFonts w:ascii="Arial Narrow" w:hAnsi="Arial Narrow"/>
                <w:b/>
                <w:sz w:val="24"/>
              </w:rPr>
              <w:t>trois (03</w:t>
            </w:r>
            <w:r>
              <w:rPr>
                <w:rFonts w:ascii="Arial Narrow" w:hAnsi="Arial Narrow"/>
                <w:b/>
                <w:sz w:val="24"/>
              </w:rPr>
              <w:t>) mois</w:t>
            </w:r>
          </w:p>
          <w:p w:rsidR="00406D5E" w:rsidRDefault="00074894">
            <w:pPr>
              <w:pStyle w:val="TableParagraph"/>
              <w:spacing w:before="1"/>
              <w:ind w:left="145"/>
              <w:rPr>
                <w:rFonts w:ascii="Arial Narrow" w:hAnsi="Arial Narrow"/>
                <w:b/>
                <w:sz w:val="24"/>
              </w:rPr>
            </w:pPr>
            <w:r>
              <w:rPr>
                <w:rFonts w:ascii="Arial Narrow" w:hAnsi="Arial Narrow"/>
                <w:sz w:val="24"/>
              </w:rPr>
              <w:t xml:space="preserve">pour le </w:t>
            </w:r>
            <w:r>
              <w:rPr>
                <w:rFonts w:ascii="Arial Narrow" w:hAnsi="Arial Narrow"/>
                <w:b/>
                <w:sz w:val="24"/>
              </w:rPr>
              <w:t xml:space="preserve">lot n°1, quatre (04) mois </w:t>
            </w:r>
            <w:r>
              <w:rPr>
                <w:rFonts w:ascii="Arial Narrow" w:hAnsi="Arial Narrow"/>
                <w:sz w:val="24"/>
              </w:rPr>
              <w:t xml:space="preserve">pour le </w:t>
            </w:r>
            <w:r>
              <w:rPr>
                <w:rFonts w:ascii="Arial Narrow" w:hAnsi="Arial Narrow"/>
                <w:b/>
                <w:sz w:val="24"/>
              </w:rPr>
              <w:t xml:space="preserve">n°2, </w:t>
            </w:r>
            <w:r>
              <w:rPr>
                <w:rFonts w:ascii="Arial Narrow" w:hAnsi="Arial Narrow"/>
                <w:sz w:val="24"/>
              </w:rPr>
              <w:t xml:space="preserve">et </w:t>
            </w:r>
            <w:r>
              <w:rPr>
                <w:rFonts w:ascii="Arial Narrow" w:hAnsi="Arial Narrow"/>
                <w:b/>
                <w:sz w:val="24"/>
              </w:rPr>
              <w:t xml:space="preserve">cinq (05) mois </w:t>
            </w:r>
            <w:r>
              <w:rPr>
                <w:rFonts w:ascii="Arial Narrow" w:hAnsi="Arial Narrow"/>
                <w:sz w:val="24"/>
              </w:rPr>
              <w:t xml:space="preserve">pour les </w:t>
            </w:r>
            <w:r>
              <w:rPr>
                <w:rFonts w:ascii="Arial Narrow" w:hAnsi="Arial Narrow"/>
                <w:b/>
                <w:sz w:val="24"/>
              </w:rPr>
              <w:t xml:space="preserve">lots n°4 </w:t>
            </w:r>
            <w:r>
              <w:rPr>
                <w:rFonts w:ascii="Arial Narrow" w:hAnsi="Arial Narrow"/>
                <w:sz w:val="24"/>
              </w:rPr>
              <w:t xml:space="preserve">et </w:t>
            </w:r>
            <w:r>
              <w:rPr>
                <w:rFonts w:ascii="Arial Narrow" w:hAnsi="Arial Narrow"/>
                <w:b/>
                <w:sz w:val="24"/>
              </w:rPr>
              <w:t>n°5.</w:t>
            </w:r>
          </w:p>
        </w:tc>
      </w:tr>
      <w:tr w:rsidR="00406D5E">
        <w:trPr>
          <w:trHeight w:val="969"/>
        </w:trPr>
        <w:tc>
          <w:tcPr>
            <w:tcW w:w="1419" w:type="dxa"/>
          </w:tcPr>
          <w:p w:rsidR="00406D5E" w:rsidRDefault="00406D5E">
            <w:pPr>
              <w:pStyle w:val="TableParagraph"/>
              <w:rPr>
                <w:rFonts w:ascii="Arial Narrow"/>
                <w:b/>
                <w:sz w:val="28"/>
              </w:rPr>
            </w:pPr>
          </w:p>
          <w:p w:rsidR="00406D5E" w:rsidRDefault="00074894">
            <w:pPr>
              <w:pStyle w:val="TableParagraph"/>
              <w:spacing w:before="164"/>
              <w:ind w:left="522" w:right="515"/>
              <w:jc w:val="center"/>
              <w:rPr>
                <w:rFonts w:ascii="Arial Narrow"/>
                <w:sz w:val="24"/>
              </w:rPr>
            </w:pPr>
            <w:r>
              <w:rPr>
                <w:rFonts w:ascii="Arial Narrow"/>
                <w:sz w:val="24"/>
              </w:rPr>
              <w:t>2.1</w:t>
            </w:r>
          </w:p>
        </w:tc>
        <w:tc>
          <w:tcPr>
            <w:tcW w:w="9359" w:type="dxa"/>
          </w:tcPr>
          <w:p w:rsidR="00406D5E" w:rsidRDefault="00074894">
            <w:pPr>
              <w:pStyle w:val="TableParagraph"/>
              <w:spacing w:before="187"/>
              <w:ind w:left="145"/>
              <w:rPr>
                <w:rFonts w:ascii="Arial Narrow"/>
                <w:sz w:val="24"/>
              </w:rPr>
            </w:pPr>
            <w:r>
              <w:rPr>
                <w:rFonts w:ascii="Arial Narrow"/>
                <w:b/>
                <w:sz w:val="24"/>
                <w:u w:val="single"/>
              </w:rPr>
              <w:t>Source(s) de financement</w:t>
            </w:r>
            <w:r>
              <w:rPr>
                <w:rFonts w:ascii="Arial Narrow"/>
                <w:b/>
                <w:sz w:val="24"/>
              </w:rPr>
              <w:t xml:space="preserve"> </w:t>
            </w:r>
            <w:r>
              <w:rPr>
                <w:rFonts w:ascii="Arial Narrow"/>
                <w:sz w:val="24"/>
              </w:rPr>
              <w:t>:</w:t>
            </w:r>
          </w:p>
          <w:p w:rsidR="00406D5E" w:rsidRDefault="00074894">
            <w:pPr>
              <w:pStyle w:val="TableParagraph"/>
              <w:spacing w:before="42"/>
              <w:ind w:left="145"/>
              <w:rPr>
                <w:rFonts w:ascii="Arial Narrow" w:hAnsi="Arial Narrow"/>
                <w:sz w:val="24"/>
              </w:rPr>
            </w:pPr>
            <w:r>
              <w:rPr>
                <w:rFonts w:ascii="Arial Narrow" w:hAnsi="Arial Narrow"/>
                <w:sz w:val="24"/>
              </w:rPr>
              <w:t>Les travaux objet du présent Appel d’Offres sont financés par le Budget du FEICOM de l’Exercice 2026.</w:t>
            </w:r>
          </w:p>
        </w:tc>
      </w:tr>
      <w:tr w:rsidR="00406D5E">
        <w:trPr>
          <w:trHeight w:val="542"/>
        </w:trPr>
        <w:tc>
          <w:tcPr>
            <w:tcW w:w="1419" w:type="dxa"/>
            <w:tcBorders>
              <w:bottom w:val="single" w:sz="6" w:space="0" w:color="211F1F"/>
            </w:tcBorders>
          </w:tcPr>
          <w:p w:rsidR="00406D5E" w:rsidRDefault="00074894">
            <w:pPr>
              <w:pStyle w:val="TableParagraph"/>
              <w:spacing w:before="135"/>
              <w:ind w:left="522" w:right="515"/>
              <w:jc w:val="center"/>
              <w:rPr>
                <w:rFonts w:ascii="Arial Narrow"/>
                <w:sz w:val="24"/>
              </w:rPr>
            </w:pPr>
            <w:r>
              <w:rPr>
                <w:rFonts w:ascii="Arial Narrow"/>
                <w:sz w:val="24"/>
              </w:rPr>
              <w:t>4.1</w:t>
            </w:r>
          </w:p>
        </w:tc>
        <w:tc>
          <w:tcPr>
            <w:tcW w:w="9359" w:type="dxa"/>
            <w:tcBorders>
              <w:bottom w:val="single" w:sz="6" w:space="0" w:color="211F1F"/>
            </w:tcBorders>
          </w:tcPr>
          <w:p w:rsidR="00406D5E" w:rsidRDefault="00074894">
            <w:pPr>
              <w:pStyle w:val="TableParagraph"/>
              <w:spacing w:before="154"/>
              <w:ind w:left="145"/>
              <w:rPr>
                <w:rFonts w:ascii="Arial Narrow" w:hAnsi="Arial Narrow"/>
                <w:sz w:val="24"/>
              </w:rPr>
            </w:pPr>
            <w:r>
              <w:rPr>
                <w:rFonts w:ascii="Arial Narrow" w:hAnsi="Arial Narrow"/>
                <w:b/>
                <w:sz w:val="24"/>
                <w:u w:val="single"/>
              </w:rPr>
              <w:t xml:space="preserve">Liste des candidats pré-qualifiés, le cas échéant </w:t>
            </w:r>
            <w:r>
              <w:rPr>
                <w:rFonts w:ascii="Arial Narrow" w:hAnsi="Arial Narrow"/>
                <w:sz w:val="24"/>
              </w:rPr>
              <w:t>: sans objet</w:t>
            </w:r>
          </w:p>
        </w:tc>
      </w:tr>
      <w:tr w:rsidR="00406D5E">
        <w:trPr>
          <w:trHeight w:val="2409"/>
        </w:trPr>
        <w:tc>
          <w:tcPr>
            <w:tcW w:w="1419" w:type="dxa"/>
            <w:tcBorders>
              <w:top w:val="single" w:sz="6" w:space="0" w:color="211F1F"/>
            </w:tcBorders>
          </w:tcPr>
          <w:p w:rsidR="00406D5E" w:rsidRDefault="00406D5E">
            <w:pPr>
              <w:pStyle w:val="TableParagraph"/>
              <w:rPr>
                <w:rFonts w:ascii="Arial Narrow"/>
                <w:b/>
                <w:sz w:val="28"/>
              </w:rPr>
            </w:pPr>
          </w:p>
          <w:p w:rsidR="00406D5E" w:rsidRDefault="00406D5E">
            <w:pPr>
              <w:pStyle w:val="TableParagraph"/>
              <w:rPr>
                <w:rFonts w:ascii="Arial Narrow"/>
                <w:b/>
                <w:sz w:val="28"/>
              </w:rPr>
            </w:pPr>
          </w:p>
          <w:p w:rsidR="00406D5E" w:rsidRDefault="00406D5E">
            <w:pPr>
              <w:pStyle w:val="TableParagraph"/>
              <w:spacing w:before="10"/>
              <w:rPr>
                <w:rFonts w:ascii="Arial Narrow"/>
                <w:b/>
                <w:sz w:val="36"/>
              </w:rPr>
            </w:pPr>
          </w:p>
          <w:p w:rsidR="00406D5E" w:rsidRDefault="00074894">
            <w:pPr>
              <w:pStyle w:val="TableParagraph"/>
              <w:ind w:left="522" w:right="515"/>
              <w:jc w:val="center"/>
              <w:rPr>
                <w:rFonts w:ascii="Arial Narrow"/>
                <w:sz w:val="24"/>
              </w:rPr>
            </w:pPr>
            <w:r>
              <w:rPr>
                <w:rFonts w:ascii="Arial Narrow"/>
                <w:sz w:val="24"/>
              </w:rPr>
              <w:t>5.1</w:t>
            </w:r>
          </w:p>
        </w:tc>
        <w:tc>
          <w:tcPr>
            <w:tcW w:w="9359" w:type="dxa"/>
            <w:tcBorders>
              <w:top w:val="single" w:sz="6" w:space="0" w:color="211F1F"/>
            </w:tcBorders>
          </w:tcPr>
          <w:p w:rsidR="00406D5E" w:rsidRDefault="00074894">
            <w:pPr>
              <w:pStyle w:val="TableParagraph"/>
              <w:spacing w:before="96"/>
              <w:ind w:left="145"/>
              <w:jc w:val="both"/>
              <w:rPr>
                <w:rFonts w:ascii="Arial Narrow" w:hAnsi="Arial Narrow"/>
                <w:b/>
                <w:sz w:val="24"/>
              </w:rPr>
            </w:pPr>
            <w:r>
              <w:rPr>
                <w:rFonts w:ascii="Arial Narrow" w:hAnsi="Arial Narrow"/>
                <w:b/>
                <w:sz w:val="24"/>
                <w:u w:val="single"/>
              </w:rPr>
              <w:t>Provenance des matériaux, matériels et fournitures d’équipement et services.</w:t>
            </w:r>
          </w:p>
          <w:p w:rsidR="00406D5E" w:rsidRDefault="00074894">
            <w:pPr>
              <w:pStyle w:val="TableParagraph"/>
              <w:spacing w:before="42" w:line="276" w:lineRule="auto"/>
              <w:ind w:left="145" w:right="145"/>
              <w:jc w:val="both"/>
              <w:rPr>
                <w:rFonts w:ascii="Arial Narrow" w:hAnsi="Arial Narrow"/>
                <w:sz w:val="24"/>
              </w:rPr>
            </w:pPr>
            <w:r>
              <w:rPr>
                <w:rFonts w:ascii="Arial Narrow" w:hAnsi="Arial Narrow"/>
                <w:sz w:val="24"/>
              </w:rPr>
              <w:t>En ce qui concerne la provenance des matériaux, de matériels et de fourniture, destinés à l'exécution des travaux, la préférence est donnée aux produits fabriqués au Cameroun, sous réserve de leur conformité aux normes techniques, et à la condition que leurs prix soient homologués.</w:t>
            </w:r>
          </w:p>
          <w:p w:rsidR="00406D5E" w:rsidRDefault="00074894">
            <w:pPr>
              <w:pStyle w:val="TableParagraph"/>
              <w:spacing w:before="41" w:line="276" w:lineRule="auto"/>
              <w:ind w:left="145" w:right="147"/>
              <w:jc w:val="both"/>
              <w:rPr>
                <w:rFonts w:ascii="Arial Narrow" w:hAnsi="Arial Narrow"/>
                <w:sz w:val="24"/>
              </w:rPr>
            </w:pPr>
            <w:r>
              <w:rPr>
                <w:rFonts w:ascii="Arial Narrow" w:hAnsi="Arial Narrow"/>
                <w:sz w:val="24"/>
              </w:rPr>
              <w:t>Toutefois, en cas de dérogations législatives ou réglementaires, ou résultant des conventions ou accords internationaux, le Ministre chargé du Commerce autorisera l'importation desdits produits, à la demande du cocontractant.</w:t>
            </w:r>
          </w:p>
        </w:tc>
      </w:tr>
    </w:tbl>
    <w:p w:rsidR="00406D5E" w:rsidRDefault="00406D5E">
      <w:pPr>
        <w:spacing w:line="276" w:lineRule="auto"/>
        <w:jc w:val="both"/>
        <w:rPr>
          <w:sz w:val="24"/>
        </w:rPr>
        <w:sectPr w:rsidR="00406D5E">
          <w:footerReference w:type="default" r:id="rId23"/>
          <w:pgSz w:w="11910" w:h="16850"/>
          <w:pgMar w:top="1060" w:right="300" w:bottom="280" w:left="460" w:header="0" w:footer="0" w:gutter="0"/>
          <w:cols w:space="720"/>
        </w:sectPr>
      </w:pPr>
    </w:p>
    <w:p w:rsidR="00406D5E" w:rsidRDefault="00074894" w:rsidP="00E33BAB">
      <w:pPr>
        <w:pStyle w:val="Paragraphedeliste"/>
        <w:numPr>
          <w:ilvl w:val="1"/>
          <w:numId w:val="79"/>
        </w:numPr>
        <w:tabs>
          <w:tab w:val="left" w:pos="1345"/>
        </w:tabs>
        <w:spacing w:before="72"/>
        <w:ind w:hanging="387"/>
        <w:jc w:val="both"/>
        <w:rPr>
          <w:b/>
          <w:sz w:val="24"/>
        </w:rPr>
      </w:pPr>
      <w:r>
        <w:rPr>
          <w:b/>
          <w:sz w:val="24"/>
        </w:rPr>
        <w:lastRenderedPageBreak/>
        <w:t>Critères</w:t>
      </w:r>
      <w:r>
        <w:rPr>
          <w:b/>
          <w:spacing w:val="6"/>
          <w:sz w:val="24"/>
        </w:rPr>
        <w:t xml:space="preserve"> </w:t>
      </w:r>
      <w:r>
        <w:rPr>
          <w:b/>
          <w:sz w:val="24"/>
        </w:rPr>
        <w:t>d’évaluation</w:t>
      </w:r>
    </w:p>
    <w:p w:rsidR="00406D5E" w:rsidRDefault="00074894" w:rsidP="00E33BAB">
      <w:pPr>
        <w:pStyle w:val="Titre1"/>
        <w:numPr>
          <w:ilvl w:val="2"/>
          <w:numId w:val="79"/>
        </w:numPr>
        <w:tabs>
          <w:tab w:val="left" w:pos="1667"/>
        </w:tabs>
        <w:spacing w:before="1"/>
        <w:jc w:val="both"/>
        <w:rPr>
          <w:rFonts w:ascii="Arial Narrow" w:hAnsi="Arial Narrow"/>
        </w:rPr>
      </w:pPr>
      <w:r>
        <w:rPr>
          <w:rFonts w:ascii="Arial Narrow" w:hAnsi="Arial Narrow"/>
        </w:rPr>
        <w:t>Critères</w:t>
      </w:r>
      <w:r>
        <w:rPr>
          <w:rFonts w:ascii="Arial Narrow" w:hAnsi="Arial Narrow"/>
          <w:spacing w:val="-3"/>
        </w:rPr>
        <w:t xml:space="preserve"> </w:t>
      </w:r>
      <w:r>
        <w:rPr>
          <w:rFonts w:ascii="Arial Narrow" w:hAnsi="Arial Narrow"/>
        </w:rPr>
        <w:t>éliminatoires</w:t>
      </w:r>
    </w:p>
    <w:p w:rsidR="00406D5E" w:rsidRDefault="00074894">
      <w:pPr>
        <w:pStyle w:val="Corpsdetexte"/>
        <w:spacing w:before="1"/>
        <w:ind w:left="958" w:right="1116" w:firstLine="352"/>
        <w:jc w:val="both"/>
      </w:pPr>
      <w:r>
        <w:t>Les critères éliminatoires fixent les conditions minimales à remplir pour être admis à l’évaluation suivant les critères essentiels. Le non-respect de ces critères entraîne le rejet de l’offre du soumissionnaire.</w:t>
      </w:r>
    </w:p>
    <w:p w:rsidR="00512089" w:rsidRDefault="00512089">
      <w:pPr>
        <w:pStyle w:val="Corpsdetexte"/>
      </w:pPr>
    </w:p>
    <w:p w:rsidR="00406D5E" w:rsidRDefault="00074894">
      <w:pPr>
        <w:pStyle w:val="Corpsdetexte"/>
        <w:ind w:left="1594"/>
      </w:pPr>
      <w:r>
        <w:t>Il s'agit notamment :</w:t>
      </w:r>
    </w:p>
    <w:p w:rsidR="00DF552A" w:rsidRDefault="00512089" w:rsidP="00E33BAB">
      <w:pPr>
        <w:pStyle w:val="Titre1"/>
        <w:numPr>
          <w:ilvl w:val="0"/>
          <w:numId w:val="78"/>
        </w:numPr>
        <w:tabs>
          <w:tab w:val="left" w:pos="1667"/>
        </w:tabs>
        <w:spacing w:before="99"/>
        <w:ind w:hanging="349"/>
        <w:jc w:val="both"/>
        <w:rPr>
          <w:rFonts w:ascii="Arial Narrow" w:hAnsi="Arial Narrow"/>
        </w:rPr>
      </w:pPr>
      <w:r>
        <w:tab/>
      </w:r>
      <w:r w:rsidR="00DF552A">
        <w:rPr>
          <w:rFonts w:ascii="Arial Narrow" w:hAnsi="Arial Narrow"/>
          <w:u w:val="single"/>
        </w:rPr>
        <w:t>Offre</w:t>
      </w:r>
      <w:r w:rsidR="00DF552A">
        <w:rPr>
          <w:rFonts w:ascii="Arial Narrow" w:hAnsi="Arial Narrow"/>
          <w:spacing w:val="-1"/>
          <w:u w:val="single"/>
        </w:rPr>
        <w:t xml:space="preserve"> </w:t>
      </w:r>
      <w:r w:rsidR="00DF552A">
        <w:rPr>
          <w:rFonts w:ascii="Arial Narrow" w:hAnsi="Arial Narrow"/>
          <w:u w:val="single"/>
        </w:rPr>
        <w:t>administrative</w:t>
      </w:r>
    </w:p>
    <w:p w:rsidR="00512089" w:rsidRDefault="00512089" w:rsidP="00512089">
      <w:pPr>
        <w:pStyle w:val="Corpsdetexte"/>
        <w:ind w:left="1594"/>
      </w:pPr>
      <w:r>
        <w:t>-</w:t>
      </w:r>
      <w:r>
        <w:tab/>
        <w:t>Pièce administrative falsifiée ;</w:t>
      </w:r>
    </w:p>
    <w:p w:rsidR="00512089" w:rsidRDefault="00512089" w:rsidP="00512089">
      <w:pPr>
        <w:pStyle w:val="Corpsdetexte"/>
        <w:ind w:left="1594"/>
      </w:pPr>
      <w:r>
        <w:t>-</w:t>
      </w:r>
      <w:r>
        <w:tab/>
        <w:t>Non-conformité ou absence de l’une des pièces administratives après le délai de 48 heures</w:t>
      </w:r>
    </w:p>
    <w:p w:rsidR="00512089" w:rsidRDefault="00512089" w:rsidP="00512089">
      <w:pPr>
        <w:pStyle w:val="Corpsdetexte"/>
        <w:ind w:left="1594"/>
      </w:pPr>
      <w:r>
        <w:t>Règlementaire ;</w:t>
      </w:r>
    </w:p>
    <w:p w:rsidR="00512089" w:rsidRDefault="00512089" w:rsidP="00512089">
      <w:pPr>
        <w:pStyle w:val="Corpsdetexte"/>
        <w:ind w:left="1594"/>
      </w:pPr>
      <w:r>
        <w:t>-</w:t>
      </w:r>
      <w:r>
        <w:tab/>
        <w:t>Absence de l’attestation de catégorisation ;</w:t>
      </w:r>
    </w:p>
    <w:p w:rsidR="00512089" w:rsidRDefault="00512089" w:rsidP="00512089">
      <w:pPr>
        <w:pStyle w:val="Corpsdetexte"/>
        <w:ind w:left="1594"/>
      </w:pPr>
      <w:r>
        <w:t>-</w:t>
      </w:r>
      <w:r>
        <w:tab/>
        <w:t>Non-conformité au mode de soumission :</w:t>
      </w:r>
    </w:p>
    <w:p w:rsidR="00512089" w:rsidRDefault="00512089" w:rsidP="00512089">
      <w:pPr>
        <w:pStyle w:val="Corpsdetexte"/>
        <w:ind w:left="1594"/>
      </w:pPr>
      <w:r>
        <w:t>-</w:t>
      </w:r>
      <w:r>
        <w:tab/>
        <w:t>Absence de la caution de soumission plus récépissé de la CEDEC</w:t>
      </w:r>
    </w:p>
    <w:p w:rsidR="00DF552A" w:rsidRDefault="00DF552A" w:rsidP="00E33BAB">
      <w:pPr>
        <w:pStyle w:val="Titre1"/>
        <w:numPr>
          <w:ilvl w:val="0"/>
          <w:numId w:val="78"/>
        </w:numPr>
        <w:tabs>
          <w:tab w:val="left" w:pos="1667"/>
        </w:tabs>
        <w:spacing w:before="99"/>
        <w:ind w:hanging="349"/>
        <w:rPr>
          <w:rFonts w:ascii="Arial Narrow" w:hAnsi="Arial Narrow"/>
        </w:rPr>
      </w:pPr>
      <w:r>
        <w:rPr>
          <w:rFonts w:ascii="Arial Narrow" w:hAnsi="Arial Narrow"/>
          <w:u w:val="single"/>
        </w:rPr>
        <w:t>Offre</w:t>
      </w:r>
      <w:r>
        <w:rPr>
          <w:rFonts w:ascii="Arial Narrow" w:hAnsi="Arial Narrow"/>
          <w:spacing w:val="-1"/>
          <w:u w:val="single"/>
        </w:rPr>
        <w:t xml:space="preserve"> </w:t>
      </w:r>
      <w:r>
        <w:rPr>
          <w:rFonts w:ascii="Arial Narrow" w:hAnsi="Arial Narrow"/>
          <w:u w:val="single"/>
        </w:rPr>
        <w:t>technique</w:t>
      </w:r>
    </w:p>
    <w:p w:rsidR="00512089" w:rsidRDefault="00512089" w:rsidP="00512089">
      <w:pPr>
        <w:pStyle w:val="Corpsdetexte"/>
        <w:ind w:left="1594"/>
      </w:pPr>
      <w:r>
        <w:t>-</w:t>
      </w:r>
      <w:r>
        <w:tab/>
        <w:t>Offre technique incomplète ;</w:t>
      </w:r>
    </w:p>
    <w:p w:rsidR="00512089" w:rsidRDefault="00512089" w:rsidP="00512089">
      <w:pPr>
        <w:pStyle w:val="Corpsdetexte"/>
        <w:ind w:left="1594"/>
      </w:pPr>
      <w:r>
        <w:t>-</w:t>
      </w:r>
      <w:r>
        <w:tab/>
        <w:t>Une fausse déclaration ou une pièce falsifiée ;</w:t>
      </w:r>
    </w:p>
    <w:p w:rsidR="00DF552A" w:rsidRDefault="00512089" w:rsidP="00DF552A">
      <w:pPr>
        <w:pStyle w:val="Corpsdetexte"/>
        <w:ind w:left="1594"/>
      </w:pPr>
      <w:r>
        <w:t>-</w:t>
      </w:r>
      <w:r>
        <w:tab/>
        <w:t>Note de l’offre techn</w:t>
      </w:r>
      <w:r w:rsidR="00DF552A">
        <w:t>ique inférieure à 10 oui sur 12</w:t>
      </w:r>
    </w:p>
    <w:p w:rsidR="00DF552A" w:rsidRPr="00DF552A" w:rsidRDefault="00DF552A" w:rsidP="00E33BAB">
      <w:pPr>
        <w:pStyle w:val="Titre1"/>
        <w:numPr>
          <w:ilvl w:val="0"/>
          <w:numId w:val="78"/>
        </w:numPr>
        <w:tabs>
          <w:tab w:val="left" w:pos="1667"/>
        </w:tabs>
        <w:spacing w:before="99"/>
        <w:ind w:hanging="349"/>
        <w:rPr>
          <w:rFonts w:ascii="Arial Narrow" w:hAnsi="Arial Narrow"/>
        </w:rPr>
      </w:pPr>
      <w:r>
        <w:rPr>
          <w:rFonts w:ascii="Arial Narrow" w:hAnsi="Arial Narrow"/>
          <w:u w:val="single"/>
        </w:rPr>
        <w:t>Offre</w:t>
      </w:r>
      <w:r>
        <w:rPr>
          <w:rFonts w:ascii="Arial Narrow" w:hAnsi="Arial Narrow"/>
          <w:spacing w:val="-1"/>
          <w:u w:val="single"/>
        </w:rPr>
        <w:t xml:space="preserve"> </w:t>
      </w:r>
      <w:r>
        <w:rPr>
          <w:rFonts w:ascii="Arial Narrow" w:hAnsi="Arial Narrow"/>
          <w:u w:val="single"/>
        </w:rPr>
        <w:t>financière</w:t>
      </w:r>
    </w:p>
    <w:p w:rsidR="00512089" w:rsidRDefault="00512089" w:rsidP="00512089">
      <w:pPr>
        <w:pStyle w:val="Corpsdetexte"/>
        <w:ind w:left="1594"/>
      </w:pPr>
      <w:r>
        <w:t>-</w:t>
      </w:r>
      <w:r>
        <w:tab/>
        <w:t>offre financière incomplète ;</w:t>
      </w:r>
    </w:p>
    <w:p w:rsidR="00512089" w:rsidRDefault="00512089" w:rsidP="00512089">
      <w:pPr>
        <w:pStyle w:val="Corpsdetexte"/>
        <w:ind w:left="1594"/>
      </w:pPr>
      <w:r>
        <w:t>-</w:t>
      </w:r>
      <w:r>
        <w:tab/>
        <w:t>absence d’un prix unitaire quantifié ;</w:t>
      </w:r>
    </w:p>
    <w:p w:rsidR="00512089" w:rsidRDefault="00512089" w:rsidP="00DF552A">
      <w:pPr>
        <w:pStyle w:val="Corpsdetexte"/>
        <w:ind w:left="1594"/>
      </w:pPr>
      <w:r>
        <w:t>-</w:t>
      </w:r>
      <w:r>
        <w:tab/>
        <w:t>Sous-détail de</w:t>
      </w:r>
      <w:r w:rsidR="00DF552A">
        <w:t>s prix incomplet à plus de 10%.</w:t>
      </w:r>
    </w:p>
    <w:p w:rsidR="00DF552A" w:rsidRPr="00DF552A" w:rsidRDefault="00DF552A" w:rsidP="00E33BAB">
      <w:pPr>
        <w:pStyle w:val="Titre1"/>
        <w:numPr>
          <w:ilvl w:val="2"/>
          <w:numId w:val="79"/>
        </w:numPr>
        <w:tabs>
          <w:tab w:val="left" w:pos="1667"/>
        </w:tabs>
        <w:spacing w:line="274" w:lineRule="exact"/>
        <w:rPr>
          <w:rFonts w:ascii="Arial Narrow" w:hAnsi="Arial Narrow"/>
        </w:rPr>
      </w:pPr>
      <w:r>
        <w:rPr>
          <w:rFonts w:ascii="Arial Narrow" w:hAnsi="Arial Narrow"/>
        </w:rPr>
        <w:t>Critères</w:t>
      </w:r>
      <w:r>
        <w:rPr>
          <w:rFonts w:ascii="Arial Narrow" w:hAnsi="Arial Narrow"/>
          <w:spacing w:val="-3"/>
        </w:rPr>
        <w:t xml:space="preserve"> </w:t>
      </w:r>
      <w:r>
        <w:rPr>
          <w:rFonts w:ascii="Arial Narrow" w:hAnsi="Arial Narrow"/>
        </w:rPr>
        <w:t>essentiels</w:t>
      </w:r>
    </w:p>
    <w:p w:rsidR="00512089" w:rsidRDefault="00512089" w:rsidP="00512089">
      <w:pPr>
        <w:pStyle w:val="Corpsdetexte"/>
        <w:ind w:left="1594"/>
      </w:pPr>
      <w:r>
        <w:t>Les critères relatifs à la qualification des candidats porteront à titre indicatif sur :</w:t>
      </w:r>
    </w:p>
    <w:p w:rsidR="00512089" w:rsidRDefault="00512089" w:rsidP="00512089">
      <w:pPr>
        <w:pStyle w:val="Corpsdetexte"/>
        <w:ind w:left="1594"/>
      </w:pPr>
      <w:r>
        <w:t>-</w:t>
      </w:r>
      <w:r>
        <w:tab/>
        <w:t>L’absence d’une note technique et d’une méthodologie d’exécution décrivant les travaux à exécutés lot par lot;</w:t>
      </w:r>
    </w:p>
    <w:p w:rsidR="00512089" w:rsidRDefault="00512089" w:rsidP="00512089">
      <w:pPr>
        <w:pStyle w:val="Corpsdetexte"/>
        <w:ind w:left="1594"/>
      </w:pPr>
      <w:r>
        <w:t>-</w:t>
      </w:r>
      <w:r>
        <w:tab/>
        <w:t>L’absence d’un planning d’exécution et d’un planning des approvisionnements ;</w:t>
      </w:r>
    </w:p>
    <w:p w:rsidR="00512089" w:rsidRDefault="00512089" w:rsidP="00512089">
      <w:pPr>
        <w:pStyle w:val="Corpsdetexte"/>
        <w:ind w:left="1594"/>
      </w:pPr>
      <w:r>
        <w:t>-</w:t>
      </w:r>
      <w:r>
        <w:tab/>
        <w:t>L’absence d’un organigramme de chantier ;</w:t>
      </w:r>
    </w:p>
    <w:p w:rsidR="00512089" w:rsidRDefault="00512089" w:rsidP="00512089">
      <w:pPr>
        <w:pStyle w:val="Corpsdetexte"/>
        <w:ind w:left="1594"/>
      </w:pPr>
      <w:r>
        <w:t>-</w:t>
      </w:r>
      <w:r>
        <w:tab/>
        <w:t>N’avoir pas produit une capacité financière d’un montant au moins égale à : 50% du lot sollicité ;</w:t>
      </w:r>
    </w:p>
    <w:p w:rsidR="00512089" w:rsidRDefault="00512089" w:rsidP="00680E82">
      <w:pPr>
        <w:pStyle w:val="Corpsdetexte"/>
        <w:ind w:left="1594"/>
      </w:pPr>
      <w:r>
        <w:t>-</w:t>
      </w:r>
      <w:r>
        <w:tab/>
        <w:t>Absence d’une attestation de visite de site signé par le soumissio</w:t>
      </w:r>
      <w:r w:rsidR="00680E82">
        <w:t xml:space="preserve">nnaire et co-signée par le Chef </w:t>
      </w:r>
      <w:r>
        <w:t xml:space="preserve">d’Etablissement </w:t>
      </w:r>
      <w:r w:rsidR="00680E82">
        <w:t xml:space="preserve">ou le coordonnateur du comité de quartier </w:t>
      </w:r>
      <w:r>
        <w:t>du lot sollicité ;</w:t>
      </w:r>
    </w:p>
    <w:p w:rsidR="00406D5E" w:rsidRDefault="00406D5E">
      <w:pPr>
        <w:pStyle w:val="Corpsdetexte"/>
        <w:spacing w:before="7"/>
        <w:rPr>
          <w:sz w:val="27"/>
        </w:rPr>
      </w:pP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9216"/>
      </w:tblGrid>
      <w:tr w:rsidR="00406D5E">
        <w:trPr>
          <w:trHeight w:val="1180"/>
        </w:trPr>
        <w:tc>
          <w:tcPr>
            <w:tcW w:w="960" w:type="dxa"/>
          </w:tcPr>
          <w:p w:rsidR="00406D5E" w:rsidRDefault="00406D5E">
            <w:pPr>
              <w:pStyle w:val="TableParagraph"/>
              <w:rPr>
                <w:rFonts w:ascii="Arial Narrow"/>
                <w:sz w:val="28"/>
              </w:rPr>
            </w:pPr>
          </w:p>
          <w:p w:rsidR="00406D5E" w:rsidRDefault="00406D5E">
            <w:pPr>
              <w:pStyle w:val="TableParagraph"/>
              <w:spacing w:before="5"/>
              <w:rPr>
                <w:rFonts w:ascii="Arial Narrow"/>
                <w:sz w:val="23"/>
              </w:rPr>
            </w:pPr>
          </w:p>
          <w:p w:rsidR="00406D5E" w:rsidRDefault="00074894">
            <w:pPr>
              <w:pStyle w:val="TableParagraph"/>
              <w:ind w:left="89" w:right="81"/>
              <w:jc w:val="center"/>
              <w:rPr>
                <w:rFonts w:ascii="Arial Narrow"/>
                <w:sz w:val="24"/>
              </w:rPr>
            </w:pPr>
            <w:r>
              <w:rPr>
                <w:rFonts w:ascii="Arial Narrow"/>
                <w:sz w:val="24"/>
              </w:rPr>
              <w:t>7.3.</w:t>
            </w:r>
          </w:p>
        </w:tc>
        <w:tc>
          <w:tcPr>
            <w:tcW w:w="9216" w:type="dxa"/>
          </w:tcPr>
          <w:p w:rsidR="00406D5E" w:rsidRDefault="00074894">
            <w:pPr>
              <w:pStyle w:val="TableParagraph"/>
              <w:spacing w:before="39"/>
              <w:ind w:left="246"/>
              <w:rPr>
                <w:rFonts w:ascii="Arial Narrow"/>
                <w:b/>
                <w:sz w:val="24"/>
              </w:rPr>
            </w:pPr>
            <w:r>
              <w:rPr>
                <w:rFonts w:ascii="Arial Narrow"/>
                <w:b/>
                <w:sz w:val="24"/>
                <w:u w:val="single"/>
              </w:rPr>
              <w:t xml:space="preserve">Visite du site des travaux </w:t>
            </w:r>
          </w:p>
          <w:p w:rsidR="00406D5E" w:rsidRDefault="00074894">
            <w:pPr>
              <w:pStyle w:val="TableParagraph"/>
              <w:spacing w:before="41"/>
              <w:ind w:left="246"/>
              <w:rPr>
                <w:rFonts w:ascii="Arial Narrow" w:hAnsi="Arial Narrow"/>
                <w:sz w:val="24"/>
              </w:rPr>
            </w:pPr>
            <w:r>
              <w:rPr>
                <w:rFonts w:ascii="Arial Narrow" w:hAnsi="Arial Narrow"/>
                <w:sz w:val="24"/>
              </w:rPr>
              <w:t>La visite de site est obligatoire dès publication de l’avis d’appel d’offres et tout soumissionnaire</w:t>
            </w:r>
            <w:r>
              <w:rPr>
                <w:rFonts w:ascii="Arial Narrow" w:hAnsi="Arial Narrow"/>
                <w:spacing w:val="38"/>
                <w:sz w:val="24"/>
              </w:rPr>
              <w:t xml:space="preserve"> </w:t>
            </w:r>
            <w:r>
              <w:rPr>
                <w:rFonts w:ascii="Arial Narrow" w:hAnsi="Arial Narrow"/>
                <w:sz w:val="24"/>
              </w:rPr>
              <w:t>doit</w:t>
            </w:r>
          </w:p>
          <w:p w:rsidR="00406D5E" w:rsidRDefault="00074894">
            <w:pPr>
              <w:pStyle w:val="TableParagraph"/>
              <w:spacing w:before="1" w:line="274" w:lineRule="exact"/>
              <w:ind w:left="246"/>
              <w:rPr>
                <w:rFonts w:ascii="Arial Narrow" w:hAnsi="Arial Narrow"/>
                <w:sz w:val="24"/>
              </w:rPr>
            </w:pPr>
            <w:r>
              <w:rPr>
                <w:rFonts w:ascii="Arial Narrow" w:hAnsi="Arial Narrow"/>
                <w:sz w:val="24"/>
              </w:rPr>
              <w:t xml:space="preserve">joindre </w:t>
            </w:r>
            <w:r>
              <w:rPr>
                <w:rFonts w:ascii="Arial Narrow" w:hAnsi="Arial Narrow"/>
                <w:spacing w:val="17"/>
                <w:sz w:val="24"/>
              </w:rPr>
              <w:t xml:space="preserve"> </w:t>
            </w:r>
            <w:r>
              <w:rPr>
                <w:rFonts w:ascii="Arial Narrow" w:hAnsi="Arial Narrow"/>
                <w:sz w:val="24"/>
              </w:rPr>
              <w:t xml:space="preserve">une </w:t>
            </w:r>
            <w:r>
              <w:rPr>
                <w:rFonts w:ascii="Arial Narrow" w:hAnsi="Arial Narrow"/>
                <w:spacing w:val="16"/>
                <w:sz w:val="24"/>
              </w:rPr>
              <w:t xml:space="preserve"> </w:t>
            </w:r>
            <w:r>
              <w:rPr>
                <w:rFonts w:ascii="Arial Narrow" w:hAnsi="Arial Narrow"/>
                <w:sz w:val="24"/>
              </w:rPr>
              <w:t xml:space="preserve">attestation </w:t>
            </w:r>
            <w:r>
              <w:rPr>
                <w:rFonts w:ascii="Arial Narrow" w:hAnsi="Arial Narrow"/>
                <w:spacing w:val="18"/>
                <w:sz w:val="24"/>
              </w:rPr>
              <w:t xml:space="preserve"> </w:t>
            </w:r>
            <w:r>
              <w:rPr>
                <w:rFonts w:ascii="Arial Narrow" w:hAnsi="Arial Narrow"/>
                <w:sz w:val="24"/>
              </w:rPr>
              <w:t xml:space="preserve">de </w:t>
            </w:r>
            <w:r>
              <w:rPr>
                <w:rFonts w:ascii="Arial Narrow" w:hAnsi="Arial Narrow"/>
                <w:spacing w:val="16"/>
                <w:sz w:val="24"/>
              </w:rPr>
              <w:t xml:space="preserve"> </w:t>
            </w:r>
            <w:r>
              <w:rPr>
                <w:rFonts w:ascii="Arial Narrow" w:hAnsi="Arial Narrow"/>
                <w:sz w:val="24"/>
              </w:rPr>
              <w:t xml:space="preserve">visite </w:t>
            </w:r>
            <w:r>
              <w:rPr>
                <w:rFonts w:ascii="Arial Narrow" w:hAnsi="Arial Narrow"/>
                <w:spacing w:val="19"/>
                <w:sz w:val="24"/>
              </w:rPr>
              <w:t xml:space="preserve"> </w:t>
            </w:r>
            <w:r>
              <w:rPr>
                <w:rFonts w:ascii="Arial Narrow" w:hAnsi="Arial Narrow"/>
                <w:sz w:val="24"/>
              </w:rPr>
              <w:t xml:space="preserve">des </w:t>
            </w:r>
            <w:r>
              <w:rPr>
                <w:rFonts w:ascii="Arial Narrow" w:hAnsi="Arial Narrow"/>
                <w:spacing w:val="17"/>
                <w:sz w:val="24"/>
              </w:rPr>
              <w:t xml:space="preserve"> </w:t>
            </w:r>
            <w:r>
              <w:rPr>
                <w:rFonts w:ascii="Arial Narrow" w:hAnsi="Arial Narrow"/>
                <w:sz w:val="24"/>
              </w:rPr>
              <w:t xml:space="preserve">lieux </w:t>
            </w:r>
            <w:r>
              <w:rPr>
                <w:rFonts w:ascii="Arial Narrow" w:hAnsi="Arial Narrow"/>
                <w:spacing w:val="17"/>
                <w:sz w:val="24"/>
              </w:rPr>
              <w:t xml:space="preserve"> </w:t>
            </w:r>
            <w:r>
              <w:rPr>
                <w:rFonts w:ascii="Arial Narrow" w:hAnsi="Arial Narrow"/>
                <w:sz w:val="24"/>
              </w:rPr>
              <w:t xml:space="preserve">signée </w:t>
            </w:r>
            <w:r>
              <w:rPr>
                <w:rFonts w:ascii="Arial Narrow" w:hAnsi="Arial Narrow"/>
                <w:spacing w:val="22"/>
                <w:sz w:val="24"/>
              </w:rPr>
              <w:t xml:space="preserve"> </w:t>
            </w:r>
            <w:r>
              <w:rPr>
                <w:rFonts w:ascii="Arial Narrow" w:hAnsi="Arial Narrow"/>
                <w:sz w:val="24"/>
              </w:rPr>
              <w:t xml:space="preserve">par </w:t>
            </w:r>
            <w:r>
              <w:rPr>
                <w:rFonts w:ascii="Arial Narrow" w:hAnsi="Arial Narrow"/>
                <w:spacing w:val="17"/>
                <w:sz w:val="24"/>
              </w:rPr>
              <w:t xml:space="preserve"> </w:t>
            </w:r>
            <w:r>
              <w:rPr>
                <w:rFonts w:ascii="Arial Narrow" w:hAnsi="Arial Narrow"/>
                <w:sz w:val="24"/>
              </w:rPr>
              <w:t xml:space="preserve">ce </w:t>
            </w:r>
            <w:r>
              <w:rPr>
                <w:rFonts w:ascii="Arial Narrow" w:hAnsi="Arial Narrow"/>
                <w:spacing w:val="18"/>
                <w:sz w:val="24"/>
              </w:rPr>
              <w:t xml:space="preserve"> </w:t>
            </w:r>
            <w:r>
              <w:rPr>
                <w:rFonts w:ascii="Arial Narrow" w:hAnsi="Arial Narrow"/>
                <w:sz w:val="24"/>
              </w:rPr>
              <w:t xml:space="preserve">dernier </w:t>
            </w:r>
            <w:r>
              <w:rPr>
                <w:rFonts w:ascii="Arial Narrow" w:hAnsi="Arial Narrow"/>
                <w:spacing w:val="17"/>
                <w:sz w:val="24"/>
              </w:rPr>
              <w:t xml:space="preserve"> </w:t>
            </w:r>
            <w:r>
              <w:rPr>
                <w:rFonts w:ascii="Arial Narrow" w:hAnsi="Arial Narrow"/>
                <w:sz w:val="24"/>
              </w:rPr>
              <w:t xml:space="preserve">et </w:t>
            </w:r>
            <w:r>
              <w:rPr>
                <w:rFonts w:ascii="Arial Narrow" w:hAnsi="Arial Narrow"/>
                <w:spacing w:val="18"/>
                <w:sz w:val="24"/>
              </w:rPr>
              <w:t xml:space="preserve"> </w:t>
            </w:r>
            <w:r>
              <w:rPr>
                <w:rFonts w:ascii="Arial Narrow" w:hAnsi="Arial Narrow"/>
                <w:sz w:val="24"/>
              </w:rPr>
              <w:t>co-signée par le Chef</w:t>
            </w:r>
          </w:p>
          <w:p w:rsidR="00406D5E" w:rsidRDefault="00074894">
            <w:pPr>
              <w:pStyle w:val="TableParagraph"/>
              <w:spacing w:line="254" w:lineRule="exact"/>
              <w:ind w:left="246"/>
              <w:rPr>
                <w:rFonts w:ascii="Arial Narrow" w:hAnsi="Arial Narrow"/>
                <w:sz w:val="24"/>
              </w:rPr>
            </w:pPr>
            <w:r>
              <w:rPr>
                <w:rFonts w:ascii="Arial Narrow" w:hAnsi="Arial Narrow"/>
                <w:sz w:val="24"/>
              </w:rPr>
              <w:t xml:space="preserve">d’Etablissement </w:t>
            </w:r>
            <w:r w:rsidR="00064FC7">
              <w:rPr>
                <w:rFonts w:ascii="Arial Narrow" w:hAnsi="Arial Narrow"/>
                <w:sz w:val="24"/>
              </w:rPr>
              <w:t xml:space="preserve">ou le coordonnateur du comité de quartier </w:t>
            </w:r>
            <w:r>
              <w:rPr>
                <w:rFonts w:ascii="Arial Narrow" w:hAnsi="Arial Narrow"/>
                <w:sz w:val="24"/>
              </w:rPr>
              <w:t>du lot sollicité.</w:t>
            </w:r>
          </w:p>
        </w:tc>
      </w:tr>
      <w:tr w:rsidR="00406D5E">
        <w:trPr>
          <w:trHeight w:val="1029"/>
        </w:trPr>
        <w:tc>
          <w:tcPr>
            <w:tcW w:w="960" w:type="dxa"/>
          </w:tcPr>
          <w:p w:rsidR="00406D5E" w:rsidRDefault="00406D5E">
            <w:pPr>
              <w:pStyle w:val="TableParagraph"/>
              <w:rPr>
                <w:rFonts w:ascii="Arial Narrow"/>
                <w:sz w:val="28"/>
              </w:rPr>
            </w:pPr>
          </w:p>
          <w:p w:rsidR="00406D5E" w:rsidRDefault="00074894">
            <w:pPr>
              <w:pStyle w:val="TableParagraph"/>
              <w:spacing w:before="195"/>
              <w:ind w:left="89" w:right="77"/>
              <w:jc w:val="center"/>
              <w:rPr>
                <w:rFonts w:ascii="Arial Narrow"/>
                <w:sz w:val="24"/>
              </w:rPr>
            </w:pPr>
            <w:r>
              <w:rPr>
                <w:rFonts w:ascii="Arial Narrow"/>
                <w:sz w:val="24"/>
              </w:rPr>
              <w:t>12.</w:t>
            </w:r>
          </w:p>
        </w:tc>
        <w:tc>
          <w:tcPr>
            <w:tcW w:w="9216" w:type="dxa"/>
          </w:tcPr>
          <w:p w:rsidR="00406D5E" w:rsidRDefault="00074894">
            <w:pPr>
              <w:pStyle w:val="TableParagraph"/>
              <w:spacing w:before="120"/>
              <w:ind w:left="246"/>
              <w:rPr>
                <w:rFonts w:ascii="Arial Narrow" w:hAnsi="Arial Narrow"/>
                <w:sz w:val="24"/>
              </w:rPr>
            </w:pPr>
            <w:r>
              <w:rPr>
                <w:rFonts w:ascii="Arial Narrow" w:hAnsi="Arial Narrow"/>
                <w:b/>
                <w:sz w:val="24"/>
                <w:u w:val="single"/>
              </w:rPr>
              <w:t>Langue(s) de l’offre</w:t>
            </w:r>
            <w:r>
              <w:rPr>
                <w:rFonts w:ascii="Arial Narrow" w:hAnsi="Arial Narrow"/>
                <w:b/>
                <w:sz w:val="24"/>
              </w:rPr>
              <w:t xml:space="preserve"> </w:t>
            </w:r>
            <w:r>
              <w:rPr>
                <w:rFonts w:ascii="Arial Narrow" w:hAnsi="Arial Narrow"/>
                <w:sz w:val="24"/>
              </w:rPr>
              <w:t>:</w:t>
            </w:r>
          </w:p>
          <w:p w:rsidR="00406D5E" w:rsidRDefault="00074894">
            <w:pPr>
              <w:pStyle w:val="TableParagraph"/>
              <w:spacing w:before="1"/>
              <w:ind w:left="246"/>
              <w:rPr>
                <w:rFonts w:ascii="Arial Narrow" w:hAnsi="Arial Narrow"/>
                <w:b/>
                <w:sz w:val="24"/>
              </w:rPr>
            </w:pPr>
            <w:r>
              <w:rPr>
                <w:rFonts w:ascii="Arial Narrow" w:hAnsi="Arial Narrow"/>
                <w:sz w:val="24"/>
              </w:rPr>
              <w:t xml:space="preserve">La langue utilisée par les soumissionnaires pour la présentation de leur offre devra être </w:t>
            </w:r>
            <w:r>
              <w:rPr>
                <w:rFonts w:ascii="Arial Narrow" w:hAnsi="Arial Narrow"/>
                <w:b/>
                <w:sz w:val="24"/>
              </w:rPr>
              <w:t>le</w:t>
            </w:r>
          </w:p>
          <w:p w:rsidR="00406D5E" w:rsidRDefault="00074894">
            <w:pPr>
              <w:pStyle w:val="TableParagraph"/>
              <w:ind w:left="246"/>
              <w:rPr>
                <w:rFonts w:ascii="Arial Narrow" w:hAnsi="Arial Narrow"/>
                <w:sz w:val="24"/>
              </w:rPr>
            </w:pPr>
            <w:r>
              <w:rPr>
                <w:rFonts w:ascii="Arial Narrow" w:hAnsi="Arial Narrow"/>
                <w:b/>
                <w:sz w:val="24"/>
              </w:rPr>
              <w:t>français ou l’anglais</w:t>
            </w:r>
            <w:r>
              <w:rPr>
                <w:rFonts w:ascii="Arial Narrow" w:hAnsi="Arial Narrow"/>
                <w:sz w:val="24"/>
              </w:rPr>
              <w:t>. Toute offre rédigée dans les deux langues sera éliminée.</w:t>
            </w:r>
          </w:p>
        </w:tc>
      </w:tr>
    </w:tbl>
    <w:p w:rsidR="00406D5E" w:rsidRDefault="00406D5E">
      <w:pPr>
        <w:pStyle w:val="Corpsdetexte"/>
        <w:spacing w:before="8"/>
        <w:rPr>
          <w:sz w:val="34"/>
        </w:rPr>
      </w:pPr>
    </w:p>
    <w:p w:rsidR="00406D5E" w:rsidRDefault="00074894">
      <w:pPr>
        <w:pStyle w:val="Titre1"/>
        <w:spacing w:before="1"/>
        <w:ind w:left="958"/>
        <w:jc w:val="both"/>
        <w:rPr>
          <w:rFonts w:ascii="Arial Narrow" w:hAnsi="Arial Narrow"/>
        </w:rPr>
      </w:pPr>
      <w:r>
        <w:rPr>
          <w:rFonts w:ascii="Arial Narrow" w:hAnsi="Arial Narrow"/>
        </w:rPr>
        <w:t>13.1. La liste des documents visés à l’article 13 du RGAO devra être complétée, regroupée en</w:t>
      </w:r>
    </w:p>
    <w:p w:rsidR="00406D5E" w:rsidRDefault="00074894">
      <w:pPr>
        <w:ind w:left="958"/>
        <w:rPr>
          <w:b/>
          <w:sz w:val="24"/>
        </w:rPr>
      </w:pPr>
      <w:proofErr w:type="gramStart"/>
      <w:r>
        <w:rPr>
          <w:b/>
          <w:sz w:val="24"/>
        </w:rPr>
        <w:t>trois</w:t>
      </w:r>
      <w:proofErr w:type="gramEnd"/>
      <w:r>
        <w:rPr>
          <w:b/>
          <w:sz w:val="24"/>
        </w:rPr>
        <w:t xml:space="preserve"> volumes insérés respectivement dans des enveloppes intérieures et détaillée comme suit :</w:t>
      </w:r>
    </w:p>
    <w:p w:rsidR="00406D5E" w:rsidRDefault="00074894">
      <w:pPr>
        <w:pStyle w:val="Titre1"/>
        <w:spacing w:before="200"/>
        <w:ind w:left="958"/>
        <w:rPr>
          <w:rFonts w:ascii="Arial Narrow" w:hAnsi="Arial Narrow"/>
        </w:rPr>
      </w:pPr>
      <w:r>
        <w:rPr>
          <w:rFonts w:ascii="Arial Narrow" w:hAnsi="Arial Narrow"/>
          <w:u w:val="single"/>
        </w:rPr>
        <w:t>Enveloppe A – Volume I</w:t>
      </w:r>
      <w:r>
        <w:rPr>
          <w:rFonts w:ascii="Arial Narrow" w:hAnsi="Arial Narrow"/>
        </w:rPr>
        <w:t xml:space="preserve"> : Pièces administratives</w:t>
      </w:r>
    </w:p>
    <w:p w:rsidR="00406D5E" w:rsidRDefault="00074894">
      <w:pPr>
        <w:pStyle w:val="Corpsdetexte"/>
        <w:spacing w:before="99"/>
        <w:ind w:left="958"/>
      </w:pPr>
      <w:r>
        <w:t>Il comprend :</w:t>
      </w:r>
    </w:p>
    <w:p w:rsidR="00406D5E" w:rsidRDefault="00074894">
      <w:pPr>
        <w:pStyle w:val="Paragraphedeliste"/>
        <w:numPr>
          <w:ilvl w:val="0"/>
          <w:numId w:val="77"/>
        </w:numPr>
        <w:tabs>
          <w:tab w:val="left" w:pos="1387"/>
        </w:tabs>
        <w:spacing w:before="42"/>
        <w:ind w:hanging="361"/>
        <w:rPr>
          <w:sz w:val="24"/>
        </w:rPr>
      </w:pPr>
      <w:r>
        <w:rPr>
          <w:sz w:val="24"/>
        </w:rPr>
        <w:t>la</w:t>
      </w:r>
      <w:r>
        <w:rPr>
          <w:spacing w:val="46"/>
          <w:sz w:val="24"/>
        </w:rPr>
        <w:t xml:space="preserve"> </w:t>
      </w:r>
      <w:r>
        <w:rPr>
          <w:sz w:val="24"/>
        </w:rPr>
        <w:t>déclaration</w:t>
      </w:r>
      <w:r>
        <w:rPr>
          <w:spacing w:val="45"/>
          <w:sz w:val="24"/>
        </w:rPr>
        <w:t xml:space="preserve"> </w:t>
      </w:r>
      <w:r>
        <w:rPr>
          <w:sz w:val="24"/>
        </w:rPr>
        <w:t>d’intention</w:t>
      </w:r>
      <w:r>
        <w:rPr>
          <w:spacing w:val="45"/>
          <w:sz w:val="24"/>
        </w:rPr>
        <w:t xml:space="preserve"> </w:t>
      </w:r>
      <w:r>
        <w:rPr>
          <w:sz w:val="24"/>
        </w:rPr>
        <w:t>de</w:t>
      </w:r>
      <w:r>
        <w:rPr>
          <w:spacing w:val="47"/>
          <w:sz w:val="24"/>
        </w:rPr>
        <w:t xml:space="preserve"> </w:t>
      </w:r>
      <w:r>
        <w:rPr>
          <w:sz w:val="24"/>
        </w:rPr>
        <w:t>soumissionner</w:t>
      </w:r>
      <w:r>
        <w:rPr>
          <w:spacing w:val="46"/>
          <w:sz w:val="24"/>
        </w:rPr>
        <w:t xml:space="preserve"> </w:t>
      </w:r>
      <w:r>
        <w:rPr>
          <w:sz w:val="24"/>
        </w:rPr>
        <w:t>timbrée</w:t>
      </w:r>
      <w:r>
        <w:rPr>
          <w:spacing w:val="51"/>
          <w:sz w:val="24"/>
        </w:rPr>
        <w:t xml:space="preserve"> </w:t>
      </w:r>
      <w:r>
        <w:rPr>
          <w:sz w:val="24"/>
        </w:rPr>
        <w:t>par</w:t>
      </w:r>
      <w:r>
        <w:rPr>
          <w:spacing w:val="46"/>
          <w:sz w:val="24"/>
        </w:rPr>
        <w:t xml:space="preserve"> </w:t>
      </w:r>
      <w:r>
        <w:rPr>
          <w:sz w:val="24"/>
        </w:rPr>
        <w:t>deux</w:t>
      </w:r>
      <w:r>
        <w:rPr>
          <w:spacing w:val="44"/>
          <w:sz w:val="24"/>
        </w:rPr>
        <w:t xml:space="preserve"> </w:t>
      </w:r>
      <w:r>
        <w:rPr>
          <w:sz w:val="24"/>
        </w:rPr>
        <w:t>timbres</w:t>
      </w:r>
      <w:r>
        <w:rPr>
          <w:spacing w:val="47"/>
          <w:sz w:val="24"/>
        </w:rPr>
        <w:t xml:space="preserve"> </w:t>
      </w:r>
      <w:r>
        <w:rPr>
          <w:sz w:val="24"/>
        </w:rPr>
        <w:t>donc</w:t>
      </w:r>
      <w:r>
        <w:rPr>
          <w:spacing w:val="44"/>
          <w:sz w:val="24"/>
        </w:rPr>
        <w:t xml:space="preserve"> </w:t>
      </w:r>
      <w:r>
        <w:rPr>
          <w:sz w:val="24"/>
        </w:rPr>
        <w:t>un</w:t>
      </w:r>
      <w:r>
        <w:rPr>
          <w:spacing w:val="45"/>
          <w:sz w:val="24"/>
        </w:rPr>
        <w:t xml:space="preserve"> </w:t>
      </w:r>
      <w:r>
        <w:rPr>
          <w:sz w:val="24"/>
        </w:rPr>
        <w:t>fiscal</w:t>
      </w:r>
      <w:r>
        <w:rPr>
          <w:spacing w:val="45"/>
          <w:sz w:val="24"/>
        </w:rPr>
        <w:t xml:space="preserve"> </w:t>
      </w:r>
      <w:r>
        <w:rPr>
          <w:sz w:val="24"/>
        </w:rPr>
        <w:t>et</w:t>
      </w:r>
      <w:r>
        <w:rPr>
          <w:spacing w:val="47"/>
          <w:sz w:val="24"/>
        </w:rPr>
        <w:t xml:space="preserve"> </w:t>
      </w:r>
      <w:r>
        <w:rPr>
          <w:sz w:val="24"/>
        </w:rPr>
        <w:t>l’autre</w:t>
      </w:r>
    </w:p>
    <w:p w:rsidR="00406D5E" w:rsidRDefault="00074894">
      <w:pPr>
        <w:pStyle w:val="Corpsdetexte"/>
        <w:ind w:left="1386"/>
      </w:pPr>
      <w:proofErr w:type="gramStart"/>
      <w:r>
        <w:t>communal</w:t>
      </w:r>
      <w:proofErr w:type="gramEnd"/>
      <w:r>
        <w:t xml:space="preserve"> (suivant modèle joint) ;</w:t>
      </w:r>
    </w:p>
    <w:p w:rsidR="00406D5E" w:rsidRDefault="00074894">
      <w:pPr>
        <w:pStyle w:val="Paragraphedeliste"/>
        <w:numPr>
          <w:ilvl w:val="0"/>
          <w:numId w:val="77"/>
        </w:numPr>
        <w:tabs>
          <w:tab w:val="left" w:pos="1384"/>
        </w:tabs>
        <w:spacing w:before="61"/>
        <w:ind w:left="1383" w:hanging="358"/>
        <w:rPr>
          <w:sz w:val="24"/>
        </w:rPr>
      </w:pPr>
      <w:r>
        <w:rPr>
          <w:sz w:val="24"/>
        </w:rPr>
        <w:t>l’accord de groupement, le cas échéant</w:t>
      </w:r>
      <w:r>
        <w:rPr>
          <w:spacing w:val="-8"/>
          <w:sz w:val="24"/>
        </w:rPr>
        <w:t xml:space="preserve"> </w:t>
      </w:r>
      <w:r>
        <w:rPr>
          <w:sz w:val="24"/>
        </w:rPr>
        <w:t>;</w:t>
      </w:r>
    </w:p>
    <w:p w:rsidR="00406D5E" w:rsidRDefault="00406D5E">
      <w:pPr>
        <w:rPr>
          <w:sz w:val="24"/>
        </w:rPr>
        <w:sectPr w:rsidR="00406D5E">
          <w:footerReference w:type="default" r:id="rId24"/>
          <w:pgSz w:w="11910" w:h="16850"/>
          <w:pgMar w:top="1060" w:right="300" w:bottom="840" w:left="460" w:header="0" w:footer="660" w:gutter="0"/>
          <w:pgNumType w:start="29"/>
          <w:cols w:space="720"/>
        </w:sectPr>
      </w:pPr>
    </w:p>
    <w:p w:rsidR="00406D5E" w:rsidRDefault="00074894">
      <w:pPr>
        <w:pStyle w:val="Paragraphedeliste"/>
        <w:numPr>
          <w:ilvl w:val="0"/>
          <w:numId w:val="77"/>
        </w:numPr>
        <w:tabs>
          <w:tab w:val="left" w:pos="1383"/>
          <w:tab w:val="left" w:pos="1384"/>
        </w:tabs>
        <w:spacing w:before="72"/>
        <w:ind w:left="1383" w:hanging="358"/>
        <w:rPr>
          <w:sz w:val="24"/>
        </w:rPr>
      </w:pPr>
      <w:r>
        <w:rPr>
          <w:sz w:val="24"/>
        </w:rPr>
        <w:lastRenderedPageBreak/>
        <w:t>le pouvoir de signature, le cas échéant</w:t>
      </w:r>
      <w:r>
        <w:rPr>
          <w:spacing w:val="-8"/>
          <w:sz w:val="24"/>
        </w:rPr>
        <w:t xml:space="preserve"> </w:t>
      </w:r>
      <w:r>
        <w:rPr>
          <w:sz w:val="24"/>
        </w:rPr>
        <w:t>;</w:t>
      </w:r>
    </w:p>
    <w:p w:rsidR="00406D5E" w:rsidRDefault="00074894">
      <w:pPr>
        <w:pStyle w:val="Paragraphedeliste"/>
        <w:numPr>
          <w:ilvl w:val="0"/>
          <w:numId w:val="77"/>
        </w:numPr>
        <w:tabs>
          <w:tab w:val="left" w:pos="1384"/>
        </w:tabs>
        <w:spacing w:before="61"/>
        <w:ind w:left="1383" w:hanging="358"/>
        <w:rPr>
          <w:sz w:val="24"/>
        </w:rPr>
      </w:pPr>
      <w:r>
        <w:rPr>
          <w:sz w:val="24"/>
        </w:rPr>
        <w:t>l’Attestation de Conformité Fiscale datant de moins de trois (03) mois</w:t>
      </w:r>
      <w:r>
        <w:rPr>
          <w:spacing w:val="-7"/>
          <w:sz w:val="24"/>
        </w:rPr>
        <w:t xml:space="preserve"> </w:t>
      </w:r>
      <w:r>
        <w:rPr>
          <w:sz w:val="24"/>
        </w:rPr>
        <w:t>;</w:t>
      </w:r>
    </w:p>
    <w:p w:rsidR="00406D5E" w:rsidRDefault="00074894">
      <w:pPr>
        <w:pStyle w:val="Paragraphedeliste"/>
        <w:numPr>
          <w:ilvl w:val="0"/>
          <w:numId w:val="77"/>
        </w:numPr>
        <w:tabs>
          <w:tab w:val="left" w:pos="1384"/>
        </w:tabs>
        <w:spacing w:before="61"/>
        <w:ind w:left="1383" w:right="1110" w:hanging="358"/>
        <w:rPr>
          <w:sz w:val="24"/>
        </w:rPr>
      </w:pPr>
      <w:r>
        <w:rPr>
          <w:spacing w:val="-3"/>
          <w:sz w:val="24"/>
        </w:rPr>
        <w:t xml:space="preserve">une </w:t>
      </w:r>
      <w:r>
        <w:rPr>
          <w:spacing w:val="-5"/>
          <w:sz w:val="24"/>
        </w:rPr>
        <w:t xml:space="preserve">attestation </w:t>
      </w:r>
      <w:r>
        <w:rPr>
          <w:sz w:val="24"/>
        </w:rPr>
        <w:t xml:space="preserve">de </w:t>
      </w:r>
      <w:r>
        <w:rPr>
          <w:spacing w:val="-4"/>
          <w:sz w:val="24"/>
        </w:rPr>
        <w:t xml:space="preserve">domiciliation </w:t>
      </w:r>
      <w:r>
        <w:rPr>
          <w:spacing w:val="-5"/>
          <w:sz w:val="24"/>
        </w:rPr>
        <w:t xml:space="preserve">bancaire </w:t>
      </w:r>
      <w:r>
        <w:rPr>
          <w:sz w:val="24"/>
        </w:rPr>
        <w:t xml:space="preserve">du </w:t>
      </w:r>
      <w:r>
        <w:rPr>
          <w:spacing w:val="-5"/>
          <w:sz w:val="24"/>
        </w:rPr>
        <w:t xml:space="preserve">soumissionnaire, </w:t>
      </w:r>
      <w:r>
        <w:rPr>
          <w:spacing w:val="-4"/>
          <w:sz w:val="24"/>
        </w:rPr>
        <w:t xml:space="preserve">délivrée </w:t>
      </w:r>
      <w:r>
        <w:rPr>
          <w:spacing w:val="-3"/>
          <w:sz w:val="24"/>
        </w:rPr>
        <w:t xml:space="preserve">par une </w:t>
      </w:r>
      <w:r>
        <w:rPr>
          <w:spacing w:val="-4"/>
          <w:sz w:val="24"/>
        </w:rPr>
        <w:t xml:space="preserve">banque </w:t>
      </w:r>
      <w:r>
        <w:rPr>
          <w:sz w:val="24"/>
        </w:rPr>
        <w:t xml:space="preserve">de </w:t>
      </w:r>
      <w:r>
        <w:rPr>
          <w:spacing w:val="-4"/>
          <w:sz w:val="24"/>
        </w:rPr>
        <w:t>premier ordre agréée</w:t>
      </w:r>
      <w:r>
        <w:rPr>
          <w:spacing w:val="-9"/>
          <w:sz w:val="24"/>
        </w:rPr>
        <w:t xml:space="preserve"> </w:t>
      </w:r>
      <w:r>
        <w:rPr>
          <w:spacing w:val="-3"/>
          <w:sz w:val="24"/>
        </w:rPr>
        <w:t>par</w:t>
      </w:r>
      <w:r>
        <w:rPr>
          <w:spacing w:val="-8"/>
          <w:sz w:val="24"/>
        </w:rPr>
        <w:t xml:space="preserve"> </w:t>
      </w:r>
      <w:r>
        <w:rPr>
          <w:spacing w:val="-3"/>
          <w:sz w:val="24"/>
        </w:rPr>
        <w:t>le</w:t>
      </w:r>
      <w:r>
        <w:rPr>
          <w:spacing w:val="-9"/>
          <w:sz w:val="24"/>
        </w:rPr>
        <w:t xml:space="preserve"> </w:t>
      </w:r>
      <w:r>
        <w:rPr>
          <w:spacing w:val="-4"/>
          <w:sz w:val="24"/>
        </w:rPr>
        <w:t>Ministère</w:t>
      </w:r>
      <w:r>
        <w:rPr>
          <w:spacing w:val="-9"/>
          <w:sz w:val="24"/>
        </w:rPr>
        <w:t xml:space="preserve"> </w:t>
      </w:r>
      <w:r>
        <w:rPr>
          <w:sz w:val="24"/>
        </w:rPr>
        <w:t>en</w:t>
      </w:r>
      <w:r>
        <w:rPr>
          <w:spacing w:val="-9"/>
          <w:sz w:val="24"/>
        </w:rPr>
        <w:t xml:space="preserve"> </w:t>
      </w:r>
      <w:r>
        <w:rPr>
          <w:spacing w:val="-4"/>
          <w:sz w:val="24"/>
        </w:rPr>
        <w:t>charge</w:t>
      </w:r>
      <w:r>
        <w:rPr>
          <w:spacing w:val="-9"/>
          <w:sz w:val="24"/>
        </w:rPr>
        <w:t xml:space="preserve"> </w:t>
      </w:r>
      <w:r>
        <w:rPr>
          <w:spacing w:val="-3"/>
          <w:sz w:val="24"/>
        </w:rPr>
        <w:t>des</w:t>
      </w:r>
      <w:r>
        <w:rPr>
          <w:spacing w:val="-10"/>
          <w:sz w:val="24"/>
        </w:rPr>
        <w:t xml:space="preserve"> </w:t>
      </w:r>
      <w:r>
        <w:rPr>
          <w:spacing w:val="-4"/>
          <w:sz w:val="24"/>
        </w:rPr>
        <w:t>Finances</w:t>
      </w:r>
      <w:r>
        <w:rPr>
          <w:spacing w:val="-7"/>
          <w:sz w:val="24"/>
        </w:rPr>
        <w:t xml:space="preserve"> </w:t>
      </w:r>
      <w:r>
        <w:rPr>
          <w:sz w:val="24"/>
        </w:rPr>
        <w:t>et</w:t>
      </w:r>
      <w:r>
        <w:rPr>
          <w:spacing w:val="-9"/>
          <w:sz w:val="24"/>
        </w:rPr>
        <w:t xml:space="preserve"> </w:t>
      </w:r>
      <w:r>
        <w:rPr>
          <w:spacing w:val="-3"/>
          <w:sz w:val="24"/>
        </w:rPr>
        <w:t>dont</w:t>
      </w:r>
      <w:r>
        <w:rPr>
          <w:spacing w:val="-9"/>
          <w:sz w:val="24"/>
        </w:rPr>
        <w:t xml:space="preserve"> </w:t>
      </w:r>
      <w:r>
        <w:rPr>
          <w:spacing w:val="-3"/>
          <w:sz w:val="24"/>
        </w:rPr>
        <w:t>la</w:t>
      </w:r>
      <w:r>
        <w:rPr>
          <w:spacing w:val="-4"/>
          <w:sz w:val="24"/>
        </w:rPr>
        <w:t xml:space="preserve"> liste</w:t>
      </w:r>
      <w:r>
        <w:rPr>
          <w:spacing w:val="-9"/>
          <w:sz w:val="24"/>
        </w:rPr>
        <w:t xml:space="preserve"> </w:t>
      </w:r>
      <w:r>
        <w:rPr>
          <w:spacing w:val="-4"/>
          <w:sz w:val="24"/>
        </w:rPr>
        <w:t>figure</w:t>
      </w:r>
      <w:r>
        <w:rPr>
          <w:spacing w:val="-9"/>
          <w:sz w:val="24"/>
        </w:rPr>
        <w:t xml:space="preserve"> </w:t>
      </w:r>
      <w:r>
        <w:rPr>
          <w:spacing w:val="-3"/>
          <w:sz w:val="24"/>
        </w:rPr>
        <w:t>dans</w:t>
      </w:r>
      <w:r>
        <w:rPr>
          <w:spacing w:val="-7"/>
          <w:sz w:val="24"/>
        </w:rPr>
        <w:t xml:space="preserve"> </w:t>
      </w:r>
      <w:r>
        <w:rPr>
          <w:spacing w:val="-3"/>
          <w:sz w:val="24"/>
        </w:rPr>
        <w:t>la</w:t>
      </w:r>
      <w:r>
        <w:rPr>
          <w:spacing w:val="-9"/>
          <w:sz w:val="24"/>
        </w:rPr>
        <w:t xml:space="preserve"> </w:t>
      </w:r>
      <w:r>
        <w:rPr>
          <w:spacing w:val="-4"/>
          <w:sz w:val="24"/>
        </w:rPr>
        <w:t>pièce</w:t>
      </w:r>
      <w:r>
        <w:rPr>
          <w:spacing w:val="-8"/>
          <w:sz w:val="24"/>
        </w:rPr>
        <w:t xml:space="preserve"> </w:t>
      </w:r>
      <w:r>
        <w:rPr>
          <w:sz w:val="24"/>
        </w:rPr>
        <w:t>12</w:t>
      </w:r>
      <w:r>
        <w:rPr>
          <w:spacing w:val="-9"/>
          <w:sz w:val="24"/>
        </w:rPr>
        <w:t xml:space="preserve"> </w:t>
      </w:r>
      <w:r>
        <w:rPr>
          <w:sz w:val="24"/>
        </w:rPr>
        <w:t>du</w:t>
      </w:r>
      <w:r>
        <w:rPr>
          <w:spacing w:val="-9"/>
          <w:sz w:val="24"/>
        </w:rPr>
        <w:t xml:space="preserve"> </w:t>
      </w:r>
      <w:r>
        <w:rPr>
          <w:spacing w:val="-4"/>
          <w:sz w:val="24"/>
        </w:rPr>
        <w:t>DAO</w:t>
      </w:r>
      <w:r>
        <w:rPr>
          <w:spacing w:val="-9"/>
          <w:sz w:val="24"/>
        </w:rPr>
        <w:t xml:space="preserve"> </w:t>
      </w:r>
      <w:r>
        <w:rPr>
          <w:sz w:val="24"/>
        </w:rPr>
        <w:t>;</w:t>
      </w:r>
    </w:p>
    <w:p w:rsidR="00406D5E" w:rsidRDefault="00074894">
      <w:pPr>
        <w:pStyle w:val="Paragraphedeliste"/>
        <w:numPr>
          <w:ilvl w:val="0"/>
          <w:numId w:val="77"/>
        </w:numPr>
        <w:tabs>
          <w:tab w:val="left" w:pos="1383"/>
          <w:tab w:val="left" w:pos="1384"/>
        </w:tabs>
        <w:spacing w:before="59"/>
        <w:ind w:left="1383" w:hanging="358"/>
        <w:rPr>
          <w:sz w:val="24"/>
        </w:rPr>
      </w:pPr>
      <w:r>
        <w:rPr>
          <w:sz w:val="24"/>
        </w:rPr>
        <w:t>la quittance d’achat du Dossier d’Appel d’Offres d’un montant fixé ainsi qu’il suit</w:t>
      </w:r>
      <w:r>
        <w:rPr>
          <w:spacing w:val="-11"/>
          <w:sz w:val="24"/>
        </w:rPr>
        <w:t xml:space="preserve"> </w:t>
      </w:r>
      <w:r>
        <w:rPr>
          <w:sz w:val="24"/>
        </w:rPr>
        <w:t>:</w:t>
      </w:r>
    </w:p>
    <w:p w:rsidR="00406D5E" w:rsidRDefault="00406D5E">
      <w:pPr>
        <w:pStyle w:val="Corpsdetexte"/>
        <w:spacing w:before="3"/>
        <w:rPr>
          <w:sz w:val="15"/>
        </w:rPr>
      </w:pPr>
    </w:p>
    <w:tbl>
      <w:tblPr>
        <w:tblStyle w:val="TableNormal"/>
        <w:tblW w:w="0" w:type="auto"/>
        <w:tblInd w:w="1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5245"/>
        <w:gridCol w:w="1791"/>
      </w:tblGrid>
      <w:tr w:rsidR="00406D5E">
        <w:trPr>
          <w:trHeight w:val="613"/>
        </w:trPr>
        <w:tc>
          <w:tcPr>
            <w:tcW w:w="960" w:type="dxa"/>
          </w:tcPr>
          <w:p w:rsidR="00406D5E" w:rsidRDefault="00074894">
            <w:pPr>
              <w:pStyle w:val="TableParagraph"/>
              <w:spacing w:before="189"/>
              <w:ind w:left="89" w:right="82"/>
              <w:jc w:val="center"/>
              <w:rPr>
                <w:rFonts w:ascii="Cambria" w:hAnsi="Cambria"/>
                <w:b/>
              </w:rPr>
            </w:pPr>
            <w:r>
              <w:rPr>
                <w:rFonts w:ascii="Cambria" w:hAnsi="Cambria"/>
                <w:b/>
              </w:rPr>
              <w:t>N° Lot</w:t>
            </w:r>
          </w:p>
        </w:tc>
        <w:tc>
          <w:tcPr>
            <w:tcW w:w="5245" w:type="dxa"/>
          </w:tcPr>
          <w:p w:rsidR="00406D5E" w:rsidRDefault="00074894">
            <w:pPr>
              <w:pStyle w:val="TableParagraph"/>
              <w:spacing w:before="189"/>
              <w:ind w:left="1994" w:right="1986"/>
              <w:jc w:val="center"/>
              <w:rPr>
                <w:rFonts w:ascii="Cambria" w:hAnsi="Cambria"/>
                <w:b/>
              </w:rPr>
            </w:pPr>
            <w:r>
              <w:rPr>
                <w:rFonts w:ascii="Cambria" w:hAnsi="Cambria"/>
                <w:b/>
              </w:rPr>
              <w:t>Désignation</w:t>
            </w:r>
          </w:p>
        </w:tc>
        <w:tc>
          <w:tcPr>
            <w:tcW w:w="1791" w:type="dxa"/>
          </w:tcPr>
          <w:p w:rsidR="00406D5E" w:rsidRDefault="00074894">
            <w:pPr>
              <w:pStyle w:val="TableParagraph"/>
              <w:spacing w:line="300" w:lineRule="exact"/>
              <w:ind w:left="314" w:right="282" w:hanging="3"/>
              <w:rPr>
                <w:rFonts w:ascii="Cambria"/>
                <w:b/>
              </w:rPr>
            </w:pPr>
            <w:r>
              <w:rPr>
                <w:rFonts w:ascii="Cambria"/>
                <w:b/>
              </w:rPr>
              <w:t xml:space="preserve">Montant du DAO (F </w:t>
            </w:r>
            <w:proofErr w:type="spellStart"/>
            <w:r>
              <w:rPr>
                <w:rFonts w:ascii="Cambria"/>
                <w:b/>
              </w:rPr>
              <w:t>Cfa</w:t>
            </w:r>
            <w:proofErr w:type="spellEnd"/>
            <w:r>
              <w:rPr>
                <w:rFonts w:ascii="Cambria"/>
                <w:b/>
              </w:rPr>
              <w:t>)</w:t>
            </w:r>
          </w:p>
        </w:tc>
      </w:tr>
      <w:tr w:rsidR="00406D5E">
        <w:trPr>
          <w:trHeight w:val="774"/>
        </w:trPr>
        <w:tc>
          <w:tcPr>
            <w:tcW w:w="960" w:type="dxa"/>
          </w:tcPr>
          <w:p w:rsidR="00406D5E" w:rsidRDefault="00406D5E">
            <w:pPr>
              <w:pStyle w:val="TableParagraph"/>
              <w:spacing w:before="4"/>
              <w:rPr>
                <w:rFonts w:ascii="Arial Narrow"/>
                <w:sz w:val="23"/>
              </w:rPr>
            </w:pPr>
          </w:p>
          <w:p w:rsidR="00406D5E" w:rsidRDefault="00074894">
            <w:pPr>
              <w:pStyle w:val="TableParagraph"/>
              <w:ind w:left="28" w:right="92"/>
              <w:jc w:val="center"/>
              <w:rPr>
                <w:rFonts w:ascii="Cambria" w:hAnsi="Cambria"/>
                <w:i/>
              </w:rPr>
            </w:pPr>
            <w:r>
              <w:rPr>
                <w:rFonts w:ascii="Cambria" w:hAnsi="Cambria"/>
                <w:i/>
              </w:rPr>
              <w:t>Lot n°1</w:t>
            </w:r>
          </w:p>
        </w:tc>
        <w:tc>
          <w:tcPr>
            <w:tcW w:w="5245" w:type="dxa"/>
          </w:tcPr>
          <w:p w:rsidR="00406D5E" w:rsidRDefault="00074894">
            <w:pPr>
              <w:pStyle w:val="TableParagraph"/>
              <w:ind w:left="107"/>
              <w:rPr>
                <w:rFonts w:ascii="Cambria" w:hAnsi="Cambria"/>
              </w:rPr>
            </w:pPr>
            <w:r>
              <w:rPr>
                <w:rFonts w:ascii="Cambria" w:hAnsi="Cambria"/>
              </w:rPr>
              <w:t>Travaux de rénovation d’un bloc de deux salles de classe selon le modèle ‘’Ecole de mes rêves’’ à l’EPP</w:t>
            </w:r>
          </w:p>
          <w:p w:rsidR="00406D5E" w:rsidRDefault="00074894">
            <w:pPr>
              <w:pStyle w:val="TableParagraph"/>
              <w:spacing w:line="239" w:lineRule="exact"/>
              <w:ind w:left="107"/>
              <w:rPr>
                <w:rFonts w:ascii="Cambria" w:hAnsi="Cambria"/>
              </w:rPr>
            </w:pPr>
            <w:r>
              <w:rPr>
                <w:rFonts w:ascii="Cambria" w:hAnsi="Cambria"/>
              </w:rPr>
              <w:t>de NGAÏKADA Groupe 2</w:t>
            </w:r>
          </w:p>
        </w:tc>
        <w:tc>
          <w:tcPr>
            <w:tcW w:w="1791" w:type="dxa"/>
          </w:tcPr>
          <w:p w:rsidR="00406D5E" w:rsidRDefault="00406D5E">
            <w:pPr>
              <w:pStyle w:val="TableParagraph"/>
              <w:spacing w:before="4"/>
              <w:rPr>
                <w:rFonts w:ascii="Arial Narrow"/>
                <w:sz w:val="23"/>
              </w:rPr>
            </w:pPr>
          </w:p>
          <w:p w:rsidR="00406D5E" w:rsidRDefault="00512089">
            <w:pPr>
              <w:pStyle w:val="TableParagraph"/>
              <w:ind w:left="547" w:right="536"/>
              <w:jc w:val="center"/>
              <w:rPr>
                <w:rFonts w:ascii="Cambria"/>
              </w:rPr>
            </w:pPr>
            <w:r>
              <w:rPr>
                <w:rFonts w:ascii="Cambria"/>
              </w:rPr>
              <w:t>3</w:t>
            </w:r>
            <w:r w:rsidR="00074894">
              <w:rPr>
                <w:rFonts w:ascii="Cambria"/>
              </w:rPr>
              <w:t>0 000</w:t>
            </w:r>
          </w:p>
        </w:tc>
      </w:tr>
      <w:tr w:rsidR="00406D5E">
        <w:trPr>
          <w:trHeight w:val="868"/>
        </w:trPr>
        <w:tc>
          <w:tcPr>
            <w:tcW w:w="960" w:type="dxa"/>
          </w:tcPr>
          <w:p w:rsidR="00406D5E" w:rsidRDefault="00406D5E">
            <w:pPr>
              <w:pStyle w:val="TableParagraph"/>
              <w:spacing w:before="6"/>
              <w:rPr>
                <w:rFonts w:ascii="Arial Narrow"/>
                <w:sz w:val="27"/>
              </w:rPr>
            </w:pPr>
          </w:p>
          <w:p w:rsidR="00406D5E" w:rsidRDefault="00074894">
            <w:pPr>
              <w:pStyle w:val="TableParagraph"/>
              <w:ind w:left="89" w:right="79"/>
              <w:jc w:val="center"/>
              <w:rPr>
                <w:rFonts w:ascii="Cambria" w:hAnsi="Cambria"/>
                <w:i/>
              </w:rPr>
            </w:pPr>
            <w:r>
              <w:rPr>
                <w:rFonts w:ascii="Cambria" w:hAnsi="Cambria"/>
                <w:i/>
              </w:rPr>
              <w:t>Lot n° 2</w:t>
            </w:r>
          </w:p>
        </w:tc>
        <w:tc>
          <w:tcPr>
            <w:tcW w:w="5245" w:type="dxa"/>
          </w:tcPr>
          <w:p w:rsidR="00406D5E" w:rsidRDefault="00074894">
            <w:pPr>
              <w:pStyle w:val="TableParagraph"/>
              <w:spacing w:before="47"/>
              <w:ind w:left="107" w:right="100"/>
              <w:jc w:val="both"/>
              <w:rPr>
                <w:rFonts w:ascii="Cambria" w:hAnsi="Cambria"/>
              </w:rPr>
            </w:pPr>
            <w:r>
              <w:rPr>
                <w:rFonts w:ascii="Cambria" w:hAnsi="Cambria"/>
              </w:rPr>
              <w:t>Travaux de construction d’un bloc de trois (03) salles de classe toutes équipées selon le modèle ‘’Ecole de mes rêves’’ à l’EPP de YADEME</w:t>
            </w:r>
          </w:p>
        </w:tc>
        <w:tc>
          <w:tcPr>
            <w:tcW w:w="1791" w:type="dxa"/>
          </w:tcPr>
          <w:p w:rsidR="00406D5E" w:rsidRDefault="00406D5E">
            <w:pPr>
              <w:pStyle w:val="TableParagraph"/>
              <w:spacing w:before="6"/>
              <w:rPr>
                <w:rFonts w:ascii="Arial Narrow"/>
                <w:sz w:val="27"/>
              </w:rPr>
            </w:pPr>
          </w:p>
          <w:p w:rsidR="00406D5E" w:rsidRDefault="00074894">
            <w:pPr>
              <w:pStyle w:val="TableParagraph"/>
              <w:ind w:left="547" w:right="536"/>
              <w:jc w:val="center"/>
              <w:rPr>
                <w:rFonts w:ascii="Cambria"/>
              </w:rPr>
            </w:pPr>
            <w:r>
              <w:rPr>
                <w:rFonts w:ascii="Cambria"/>
              </w:rPr>
              <w:t>50 000</w:t>
            </w:r>
          </w:p>
        </w:tc>
      </w:tr>
      <w:tr w:rsidR="00406D5E">
        <w:trPr>
          <w:trHeight w:val="648"/>
        </w:trPr>
        <w:tc>
          <w:tcPr>
            <w:tcW w:w="960" w:type="dxa"/>
          </w:tcPr>
          <w:p w:rsidR="00406D5E" w:rsidRDefault="00074894">
            <w:pPr>
              <w:pStyle w:val="TableParagraph"/>
              <w:spacing w:before="206"/>
              <w:ind w:left="89" w:right="79"/>
              <w:jc w:val="center"/>
              <w:rPr>
                <w:rFonts w:ascii="Cambria" w:hAnsi="Cambria"/>
                <w:i/>
              </w:rPr>
            </w:pPr>
            <w:r>
              <w:rPr>
                <w:rFonts w:ascii="Cambria" w:hAnsi="Cambria"/>
                <w:i/>
              </w:rPr>
              <w:t>Lot n°3</w:t>
            </w:r>
          </w:p>
        </w:tc>
        <w:tc>
          <w:tcPr>
            <w:tcW w:w="5245" w:type="dxa"/>
          </w:tcPr>
          <w:p w:rsidR="00406D5E" w:rsidRDefault="00074894">
            <w:pPr>
              <w:pStyle w:val="TableParagraph"/>
              <w:spacing w:before="67"/>
              <w:ind w:left="107" w:right="106"/>
              <w:rPr>
                <w:rFonts w:ascii="Cambria" w:hAnsi="Cambria"/>
              </w:rPr>
            </w:pPr>
            <w:r>
              <w:rPr>
                <w:rFonts w:ascii="Cambria" w:hAnsi="Cambria"/>
              </w:rPr>
              <w:t>Travaux de construction d’une clôture autour de l’EPP du quartier</w:t>
            </w:r>
            <w:r>
              <w:rPr>
                <w:rFonts w:ascii="Cambria" w:hAnsi="Cambria"/>
                <w:spacing w:val="-3"/>
              </w:rPr>
              <w:t xml:space="preserve"> </w:t>
            </w:r>
            <w:r>
              <w:rPr>
                <w:rFonts w:ascii="Cambria" w:hAnsi="Cambria"/>
              </w:rPr>
              <w:t>KANO</w:t>
            </w:r>
          </w:p>
        </w:tc>
        <w:tc>
          <w:tcPr>
            <w:tcW w:w="1791" w:type="dxa"/>
          </w:tcPr>
          <w:p w:rsidR="00406D5E" w:rsidRDefault="00512089">
            <w:pPr>
              <w:pStyle w:val="TableParagraph"/>
              <w:spacing w:before="206"/>
              <w:ind w:left="547" w:right="536"/>
              <w:jc w:val="center"/>
              <w:rPr>
                <w:rFonts w:ascii="Cambria"/>
              </w:rPr>
            </w:pPr>
            <w:r>
              <w:rPr>
                <w:rFonts w:ascii="Cambria"/>
              </w:rPr>
              <w:t>75</w:t>
            </w:r>
            <w:r w:rsidR="00074894">
              <w:rPr>
                <w:rFonts w:ascii="Cambria"/>
              </w:rPr>
              <w:t xml:space="preserve"> 000</w:t>
            </w:r>
          </w:p>
        </w:tc>
      </w:tr>
      <w:tr w:rsidR="00406D5E">
        <w:trPr>
          <w:trHeight w:val="647"/>
        </w:trPr>
        <w:tc>
          <w:tcPr>
            <w:tcW w:w="960" w:type="dxa"/>
          </w:tcPr>
          <w:p w:rsidR="00406D5E" w:rsidRDefault="00074894">
            <w:pPr>
              <w:pStyle w:val="TableParagraph"/>
              <w:spacing w:before="203"/>
              <w:ind w:left="89" w:right="79"/>
              <w:jc w:val="center"/>
              <w:rPr>
                <w:rFonts w:ascii="Cambria" w:hAnsi="Cambria"/>
                <w:i/>
              </w:rPr>
            </w:pPr>
            <w:r>
              <w:rPr>
                <w:rFonts w:ascii="Cambria" w:hAnsi="Cambria"/>
                <w:i/>
              </w:rPr>
              <w:t>Lot n°4</w:t>
            </w:r>
          </w:p>
        </w:tc>
        <w:tc>
          <w:tcPr>
            <w:tcW w:w="5245" w:type="dxa"/>
          </w:tcPr>
          <w:p w:rsidR="00406D5E" w:rsidRDefault="00074894">
            <w:pPr>
              <w:pStyle w:val="TableParagraph"/>
              <w:spacing w:before="66"/>
              <w:ind w:left="107" w:right="106"/>
              <w:rPr>
                <w:rFonts w:ascii="Cambria" w:hAnsi="Cambria"/>
              </w:rPr>
            </w:pPr>
            <w:r>
              <w:rPr>
                <w:rFonts w:ascii="Cambria" w:hAnsi="Cambria"/>
              </w:rPr>
              <w:t>Travaux de construction d’une clôture autour de l’EPP du quartier</w:t>
            </w:r>
            <w:r>
              <w:rPr>
                <w:rFonts w:ascii="Cambria" w:hAnsi="Cambria"/>
                <w:spacing w:val="-3"/>
              </w:rPr>
              <w:t xml:space="preserve"> </w:t>
            </w:r>
            <w:r>
              <w:rPr>
                <w:rFonts w:ascii="Cambria" w:hAnsi="Cambria"/>
              </w:rPr>
              <w:t>NGAÏKADA</w:t>
            </w:r>
          </w:p>
        </w:tc>
        <w:tc>
          <w:tcPr>
            <w:tcW w:w="1791" w:type="dxa"/>
          </w:tcPr>
          <w:p w:rsidR="00406D5E" w:rsidRDefault="00512089">
            <w:pPr>
              <w:pStyle w:val="TableParagraph"/>
              <w:spacing w:before="203"/>
              <w:ind w:left="547" w:right="536"/>
              <w:jc w:val="center"/>
              <w:rPr>
                <w:rFonts w:ascii="Cambria"/>
              </w:rPr>
            </w:pPr>
            <w:r>
              <w:rPr>
                <w:rFonts w:ascii="Cambria"/>
              </w:rPr>
              <w:t>55</w:t>
            </w:r>
            <w:r w:rsidR="00074894">
              <w:rPr>
                <w:rFonts w:ascii="Cambria"/>
              </w:rPr>
              <w:t xml:space="preserve"> 000</w:t>
            </w:r>
          </w:p>
        </w:tc>
      </w:tr>
    </w:tbl>
    <w:p w:rsidR="00406D5E" w:rsidRDefault="00406D5E">
      <w:pPr>
        <w:pStyle w:val="Corpsdetexte"/>
        <w:spacing w:before="4"/>
        <w:rPr>
          <w:sz w:val="34"/>
        </w:rPr>
      </w:pPr>
    </w:p>
    <w:p w:rsidR="00406D5E" w:rsidRDefault="00074894">
      <w:pPr>
        <w:pStyle w:val="Paragraphedeliste"/>
        <w:numPr>
          <w:ilvl w:val="0"/>
          <w:numId w:val="77"/>
        </w:numPr>
        <w:tabs>
          <w:tab w:val="left" w:pos="1384"/>
        </w:tabs>
        <w:ind w:left="1383" w:hanging="358"/>
        <w:rPr>
          <w:sz w:val="24"/>
        </w:rPr>
      </w:pPr>
      <w:r>
        <w:rPr>
          <w:sz w:val="24"/>
        </w:rPr>
        <w:t>une Attestation de Conformité Sociale (CNPS)</w:t>
      </w:r>
      <w:r>
        <w:rPr>
          <w:spacing w:val="-5"/>
          <w:sz w:val="24"/>
        </w:rPr>
        <w:t xml:space="preserve"> </w:t>
      </w:r>
      <w:r>
        <w:rPr>
          <w:sz w:val="24"/>
        </w:rPr>
        <w:t>;</w:t>
      </w:r>
    </w:p>
    <w:p w:rsidR="00406D5E" w:rsidRDefault="00074894">
      <w:pPr>
        <w:pStyle w:val="Paragraphedeliste"/>
        <w:numPr>
          <w:ilvl w:val="0"/>
          <w:numId w:val="77"/>
        </w:numPr>
        <w:tabs>
          <w:tab w:val="left" w:pos="1384"/>
        </w:tabs>
        <w:spacing w:before="60"/>
        <w:ind w:left="1383" w:hanging="358"/>
        <w:rPr>
          <w:sz w:val="24"/>
        </w:rPr>
      </w:pPr>
      <w:r>
        <w:rPr>
          <w:sz w:val="24"/>
        </w:rPr>
        <w:t>un Certificat de Non Exclusion (CNE) des Marchés Publics délivrée par l’Agence de Régulation</w:t>
      </w:r>
      <w:r>
        <w:rPr>
          <w:spacing w:val="-20"/>
          <w:sz w:val="24"/>
        </w:rPr>
        <w:t xml:space="preserve"> </w:t>
      </w:r>
      <w:r>
        <w:rPr>
          <w:sz w:val="24"/>
        </w:rPr>
        <w:t>des</w:t>
      </w:r>
    </w:p>
    <w:p w:rsidR="00406D5E" w:rsidRDefault="00074894">
      <w:pPr>
        <w:pStyle w:val="Corpsdetexte"/>
        <w:spacing w:before="1"/>
        <w:ind w:left="1383"/>
      </w:pPr>
      <w:r>
        <w:t>Marchés Publics ;</w:t>
      </w:r>
    </w:p>
    <w:p w:rsidR="00406D5E" w:rsidRDefault="00074894">
      <w:pPr>
        <w:pStyle w:val="Paragraphedeliste"/>
        <w:numPr>
          <w:ilvl w:val="0"/>
          <w:numId w:val="77"/>
        </w:numPr>
        <w:tabs>
          <w:tab w:val="left" w:pos="1383"/>
          <w:tab w:val="left" w:pos="1384"/>
        </w:tabs>
        <w:spacing w:before="61"/>
        <w:ind w:left="1383" w:right="1112" w:hanging="358"/>
        <w:rPr>
          <w:sz w:val="24"/>
        </w:rPr>
      </w:pPr>
      <w:r>
        <w:rPr>
          <w:sz w:val="24"/>
        </w:rPr>
        <w:t>Attestation signée par le soumissionnaire et par laquelle il certifie avoir lu et accepté sans, les Cahiers de charges du DAO (CCAP)</w:t>
      </w:r>
      <w:r>
        <w:rPr>
          <w:spacing w:val="-5"/>
          <w:sz w:val="24"/>
        </w:rPr>
        <w:t xml:space="preserve"> </w:t>
      </w:r>
      <w:r>
        <w:rPr>
          <w:sz w:val="24"/>
        </w:rPr>
        <w:t>;</w:t>
      </w:r>
    </w:p>
    <w:p w:rsidR="00406D5E" w:rsidRDefault="00074894">
      <w:pPr>
        <w:pStyle w:val="Paragraphedeliste"/>
        <w:numPr>
          <w:ilvl w:val="0"/>
          <w:numId w:val="77"/>
        </w:numPr>
        <w:tabs>
          <w:tab w:val="left" w:pos="1383"/>
          <w:tab w:val="left" w:pos="1384"/>
        </w:tabs>
        <w:spacing w:before="59"/>
        <w:ind w:left="1383" w:right="1125" w:hanging="358"/>
        <w:rPr>
          <w:sz w:val="24"/>
        </w:rPr>
      </w:pPr>
      <w:r>
        <w:rPr>
          <w:sz w:val="24"/>
        </w:rPr>
        <w:t>Attestation signée par le soumissionnaire et par laquelle il certifie avoir lu et accepté sans, les Cahiers de charges du DAO (CCTP)</w:t>
      </w:r>
      <w:r>
        <w:rPr>
          <w:spacing w:val="-4"/>
          <w:sz w:val="24"/>
        </w:rPr>
        <w:t xml:space="preserve"> </w:t>
      </w:r>
      <w:r>
        <w:rPr>
          <w:sz w:val="24"/>
        </w:rPr>
        <w:t>;</w:t>
      </w:r>
    </w:p>
    <w:p w:rsidR="00406D5E" w:rsidRDefault="00074894">
      <w:pPr>
        <w:pStyle w:val="Paragraphedeliste"/>
        <w:numPr>
          <w:ilvl w:val="0"/>
          <w:numId w:val="77"/>
        </w:numPr>
        <w:tabs>
          <w:tab w:val="left" w:pos="1383"/>
          <w:tab w:val="left" w:pos="1384"/>
        </w:tabs>
        <w:spacing w:before="61"/>
        <w:ind w:left="1383" w:hanging="358"/>
        <w:rPr>
          <w:sz w:val="24"/>
        </w:rPr>
      </w:pPr>
      <w:r>
        <w:rPr>
          <w:sz w:val="24"/>
        </w:rPr>
        <w:t>Un plan et une Attestation de localisation signés sur l’honneur par le soumissionnaire</w:t>
      </w:r>
      <w:r>
        <w:rPr>
          <w:spacing w:val="-10"/>
          <w:sz w:val="24"/>
        </w:rPr>
        <w:t xml:space="preserve"> </w:t>
      </w:r>
      <w:r>
        <w:rPr>
          <w:sz w:val="24"/>
        </w:rPr>
        <w:t>;</w:t>
      </w:r>
    </w:p>
    <w:p w:rsidR="00406D5E" w:rsidRDefault="00074894">
      <w:pPr>
        <w:pStyle w:val="Paragraphedeliste"/>
        <w:numPr>
          <w:ilvl w:val="0"/>
          <w:numId w:val="77"/>
        </w:numPr>
        <w:tabs>
          <w:tab w:val="left" w:pos="1383"/>
          <w:tab w:val="left" w:pos="1384"/>
        </w:tabs>
        <w:spacing w:before="58"/>
        <w:ind w:left="1383" w:hanging="358"/>
        <w:rPr>
          <w:sz w:val="24"/>
        </w:rPr>
      </w:pPr>
      <w:r>
        <w:rPr>
          <w:sz w:val="24"/>
        </w:rPr>
        <w:t>Un Certificat de Non faillite délivré par le Tribunal de Première Instance de la ville tenant lieu</w:t>
      </w:r>
      <w:r>
        <w:rPr>
          <w:spacing w:val="34"/>
          <w:sz w:val="24"/>
        </w:rPr>
        <w:t xml:space="preserve"> </w:t>
      </w:r>
      <w:r>
        <w:rPr>
          <w:sz w:val="24"/>
        </w:rPr>
        <w:t>de</w:t>
      </w:r>
    </w:p>
    <w:p w:rsidR="00406D5E" w:rsidRDefault="00074894">
      <w:pPr>
        <w:pStyle w:val="Corpsdetexte"/>
        <w:spacing w:before="1"/>
        <w:ind w:left="1383"/>
      </w:pPr>
      <w:proofErr w:type="gramStart"/>
      <w:r>
        <w:t>siège</w:t>
      </w:r>
      <w:proofErr w:type="gramEnd"/>
      <w:r>
        <w:t xml:space="preserve"> de l’entreprise ;</w:t>
      </w:r>
    </w:p>
    <w:p w:rsidR="00406D5E" w:rsidRDefault="00074894">
      <w:pPr>
        <w:pStyle w:val="Paragraphedeliste"/>
        <w:numPr>
          <w:ilvl w:val="0"/>
          <w:numId w:val="77"/>
        </w:numPr>
        <w:tabs>
          <w:tab w:val="left" w:pos="1384"/>
        </w:tabs>
        <w:spacing w:before="61"/>
        <w:ind w:left="1383" w:hanging="358"/>
        <w:rPr>
          <w:sz w:val="24"/>
        </w:rPr>
      </w:pPr>
      <w:r>
        <w:rPr>
          <w:sz w:val="24"/>
        </w:rPr>
        <w:t>Une copie du registre de commerce certifiée par une Autorité administrative ou judiciaire</w:t>
      </w:r>
      <w:r>
        <w:rPr>
          <w:spacing w:val="-9"/>
          <w:sz w:val="24"/>
        </w:rPr>
        <w:t xml:space="preserve"> </w:t>
      </w:r>
      <w:r>
        <w:rPr>
          <w:sz w:val="24"/>
        </w:rPr>
        <w:t>;</w:t>
      </w:r>
    </w:p>
    <w:p w:rsidR="00406D5E" w:rsidRDefault="00074894">
      <w:pPr>
        <w:pStyle w:val="Paragraphedeliste"/>
        <w:numPr>
          <w:ilvl w:val="0"/>
          <w:numId w:val="77"/>
        </w:numPr>
        <w:tabs>
          <w:tab w:val="left" w:pos="1384"/>
        </w:tabs>
        <w:spacing w:before="60"/>
        <w:ind w:left="1383" w:right="1110" w:hanging="358"/>
        <w:rPr>
          <w:sz w:val="24"/>
        </w:rPr>
      </w:pPr>
      <w:r>
        <w:rPr>
          <w:sz w:val="24"/>
        </w:rPr>
        <w:t xml:space="preserve">en cas de groupement chaque membre du groupement doit présenter un dossier administratif complet, les pièces </w:t>
      </w:r>
      <w:r w:rsidR="00512089">
        <w:rPr>
          <w:spacing w:val="2"/>
          <w:sz w:val="24"/>
        </w:rPr>
        <w:t>a,</w:t>
      </w:r>
      <w:r>
        <w:rPr>
          <w:spacing w:val="2"/>
          <w:sz w:val="24"/>
        </w:rPr>
        <w:t xml:space="preserve"> </w:t>
      </w:r>
      <w:r>
        <w:rPr>
          <w:sz w:val="24"/>
        </w:rPr>
        <w:t xml:space="preserve">i, j </w:t>
      </w:r>
      <w:r>
        <w:rPr>
          <w:spacing w:val="3"/>
          <w:sz w:val="24"/>
        </w:rPr>
        <w:t xml:space="preserve">et </w:t>
      </w:r>
      <w:r>
        <w:rPr>
          <w:sz w:val="24"/>
        </w:rPr>
        <w:t>k étant uniquement présentées par le mandataire du groupement</w:t>
      </w:r>
      <w:r>
        <w:rPr>
          <w:spacing w:val="35"/>
          <w:sz w:val="24"/>
        </w:rPr>
        <w:t xml:space="preserve"> </w:t>
      </w:r>
      <w:r>
        <w:rPr>
          <w:sz w:val="24"/>
        </w:rPr>
        <w:t>;</w:t>
      </w:r>
    </w:p>
    <w:p w:rsidR="00512089" w:rsidRDefault="00512089">
      <w:pPr>
        <w:pStyle w:val="Paragraphedeliste"/>
        <w:numPr>
          <w:ilvl w:val="0"/>
          <w:numId w:val="77"/>
        </w:numPr>
        <w:tabs>
          <w:tab w:val="left" w:pos="1384"/>
        </w:tabs>
        <w:spacing w:before="60"/>
        <w:ind w:left="1383" w:right="1110" w:hanging="358"/>
        <w:rPr>
          <w:sz w:val="24"/>
        </w:rPr>
      </w:pPr>
      <w:r>
        <w:rPr>
          <w:sz w:val="24"/>
        </w:rPr>
        <w:t xml:space="preserve">Attestation d’immatriculation du mandataire. </w:t>
      </w:r>
    </w:p>
    <w:p w:rsidR="00406D5E" w:rsidRDefault="00074894">
      <w:pPr>
        <w:pStyle w:val="Corpsdetexte"/>
        <w:spacing w:before="138" w:line="276" w:lineRule="auto"/>
        <w:ind w:left="958" w:right="1113" w:firstLine="427"/>
        <w:jc w:val="both"/>
      </w:pPr>
      <w:r>
        <w:t xml:space="preserve">Sous peine de rejet, les pièces du dossier administratif requises doivent être produites en originaux ou en copies certifiées conformes par le service émetteur ou une autorité compétente (Préfet, Sous- préfet, …). Elles </w:t>
      </w:r>
      <w:r>
        <w:rPr>
          <w:spacing w:val="-3"/>
        </w:rPr>
        <w:t xml:space="preserve">devront obligatoirement </w:t>
      </w:r>
      <w:r>
        <w:t xml:space="preserve">dater de </w:t>
      </w:r>
      <w:r>
        <w:rPr>
          <w:spacing w:val="-3"/>
        </w:rPr>
        <w:t xml:space="preserve">moins </w:t>
      </w:r>
      <w:r>
        <w:t xml:space="preserve">de </w:t>
      </w:r>
      <w:r>
        <w:rPr>
          <w:spacing w:val="-3"/>
        </w:rPr>
        <w:t xml:space="preserve">trois </w:t>
      </w:r>
      <w:r>
        <w:t xml:space="preserve">(03) mois </w:t>
      </w:r>
      <w:r>
        <w:rPr>
          <w:spacing w:val="-3"/>
        </w:rPr>
        <w:t xml:space="preserve">précédant </w:t>
      </w:r>
      <w:r>
        <w:t xml:space="preserve">la date </w:t>
      </w:r>
      <w:r>
        <w:rPr>
          <w:spacing w:val="-3"/>
        </w:rPr>
        <w:t xml:space="preserve">originale </w:t>
      </w:r>
      <w:r>
        <w:t xml:space="preserve">de dépôt des </w:t>
      </w:r>
      <w:r>
        <w:rPr>
          <w:spacing w:val="-3"/>
        </w:rPr>
        <w:t xml:space="preserve">offres </w:t>
      </w:r>
      <w:r>
        <w:t xml:space="preserve">ou avoir été établies </w:t>
      </w:r>
      <w:r>
        <w:rPr>
          <w:spacing w:val="-3"/>
        </w:rPr>
        <w:t xml:space="preserve">postérieurement </w:t>
      </w:r>
      <w:r>
        <w:t xml:space="preserve">à la date de </w:t>
      </w:r>
      <w:r>
        <w:rPr>
          <w:spacing w:val="-3"/>
        </w:rPr>
        <w:t xml:space="preserve">signature </w:t>
      </w:r>
      <w:r>
        <w:t xml:space="preserve">de </w:t>
      </w:r>
      <w:r>
        <w:rPr>
          <w:spacing w:val="-3"/>
        </w:rPr>
        <w:t xml:space="preserve">l’Avis </w:t>
      </w:r>
      <w:r>
        <w:t xml:space="preserve">d’Appel </w:t>
      </w:r>
      <w:r>
        <w:rPr>
          <w:spacing w:val="-3"/>
        </w:rPr>
        <w:t>d’Offres.</w:t>
      </w:r>
    </w:p>
    <w:p w:rsidR="00406D5E" w:rsidRDefault="00074894">
      <w:pPr>
        <w:pStyle w:val="Titre1"/>
        <w:spacing w:before="203"/>
        <w:ind w:left="958"/>
        <w:rPr>
          <w:rFonts w:ascii="Arial Narrow" w:hAnsi="Arial Narrow"/>
        </w:rPr>
      </w:pPr>
      <w:r>
        <w:rPr>
          <w:rFonts w:ascii="Arial Narrow" w:hAnsi="Arial Narrow"/>
          <w:u w:val="single"/>
        </w:rPr>
        <w:t>Enveloppe B – Volume II</w:t>
      </w:r>
      <w:r>
        <w:rPr>
          <w:rFonts w:ascii="Arial Narrow" w:hAnsi="Arial Narrow"/>
        </w:rPr>
        <w:t xml:space="preserve"> : Offre technique :</w:t>
      </w:r>
    </w:p>
    <w:p w:rsidR="00406D5E" w:rsidRDefault="00074894">
      <w:pPr>
        <w:pStyle w:val="Titre2"/>
        <w:numPr>
          <w:ilvl w:val="1"/>
          <w:numId w:val="76"/>
        </w:numPr>
        <w:tabs>
          <w:tab w:val="left" w:pos="1377"/>
        </w:tabs>
        <w:spacing w:before="200"/>
        <w:ind w:hanging="419"/>
      </w:pPr>
      <w:r>
        <w:t>Les renseignements sur les</w:t>
      </w:r>
      <w:r>
        <w:rPr>
          <w:spacing w:val="-5"/>
        </w:rPr>
        <w:t xml:space="preserve"> </w:t>
      </w:r>
      <w:r>
        <w:t>qualifications</w:t>
      </w:r>
    </w:p>
    <w:p w:rsidR="00406D5E" w:rsidRPr="00680E82" w:rsidRDefault="00074894" w:rsidP="00680E82">
      <w:pPr>
        <w:pStyle w:val="Paragraphedeliste"/>
        <w:numPr>
          <w:ilvl w:val="2"/>
          <w:numId w:val="76"/>
        </w:numPr>
        <w:tabs>
          <w:tab w:val="left" w:pos="1666"/>
          <w:tab w:val="left" w:pos="1667"/>
        </w:tabs>
        <w:spacing w:before="41"/>
        <w:ind w:left="1666" w:hanging="349"/>
        <w:rPr>
          <w:sz w:val="24"/>
        </w:rPr>
      </w:pPr>
      <w:r>
        <w:rPr>
          <w:spacing w:val="-3"/>
          <w:sz w:val="24"/>
        </w:rPr>
        <w:t xml:space="preserve">L’attestation </w:t>
      </w:r>
      <w:r>
        <w:rPr>
          <w:sz w:val="24"/>
        </w:rPr>
        <w:t>de visite de site signée par le soumissionnaire et co-signée par le</w:t>
      </w:r>
      <w:r>
        <w:rPr>
          <w:spacing w:val="9"/>
          <w:sz w:val="24"/>
        </w:rPr>
        <w:t xml:space="preserve"> </w:t>
      </w:r>
      <w:r>
        <w:rPr>
          <w:sz w:val="24"/>
        </w:rPr>
        <w:t>Chef</w:t>
      </w:r>
      <w:r w:rsidR="00680E82">
        <w:rPr>
          <w:sz w:val="24"/>
        </w:rPr>
        <w:t xml:space="preserve"> </w:t>
      </w:r>
      <w:r>
        <w:t xml:space="preserve">d’Etablissement du lot sollicité </w:t>
      </w:r>
      <w:r w:rsidR="006F7E4C">
        <w:t xml:space="preserve">ou le coordonnateur du comité de quartier </w:t>
      </w:r>
      <w:r>
        <w:t>;</w:t>
      </w:r>
    </w:p>
    <w:p w:rsidR="00406D5E" w:rsidRDefault="00074894">
      <w:pPr>
        <w:pStyle w:val="Paragraphedeliste"/>
        <w:numPr>
          <w:ilvl w:val="2"/>
          <w:numId w:val="76"/>
        </w:numPr>
        <w:tabs>
          <w:tab w:val="left" w:pos="1666"/>
          <w:tab w:val="left" w:pos="1667"/>
        </w:tabs>
        <w:spacing w:before="82" w:line="276" w:lineRule="auto"/>
        <w:ind w:right="1111" w:hanging="360"/>
        <w:rPr>
          <w:sz w:val="24"/>
        </w:rPr>
      </w:pPr>
      <w:r>
        <w:rPr>
          <w:sz w:val="24"/>
        </w:rPr>
        <w:t xml:space="preserve">une capacité financière d’un montant au moins égale à 50% du montant du lot sollicité, délivrée par une banque de </w:t>
      </w:r>
      <w:r>
        <w:rPr>
          <w:spacing w:val="-3"/>
          <w:sz w:val="24"/>
        </w:rPr>
        <w:t xml:space="preserve">premier ordre </w:t>
      </w:r>
      <w:r>
        <w:rPr>
          <w:sz w:val="24"/>
        </w:rPr>
        <w:t xml:space="preserve">agréée par le </w:t>
      </w:r>
      <w:r>
        <w:rPr>
          <w:spacing w:val="-3"/>
          <w:sz w:val="24"/>
        </w:rPr>
        <w:t xml:space="preserve">Ministère chargé </w:t>
      </w:r>
      <w:r>
        <w:rPr>
          <w:sz w:val="24"/>
        </w:rPr>
        <w:t>des</w:t>
      </w:r>
      <w:r>
        <w:rPr>
          <w:spacing w:val="-25"/>
          <w:sz w:val="24"/>
        </w:rPr>
        <w:t xml:space="preserve"> </w:t>
      </w:r>
      <w:r>
        <w:rPr>
          <w:spacing w:val="-3"/>
          <w:sz w:val="24"/>
        </w:rPr>
        <w:t>Finances.</w:t>
      </w:r>
    </w:p>
    <w:p w:rsidR="00406D5E" w:rsidRDefault="00074894">
      <w:pPr>
        <w:pStyle w:val="Paragraphedeliste"/>
        <w:numPr>
          <w:ilvl w:val="0"/>
          <w:numId w:val="75"/>
        </w:numPr>
        <w:tabs>
          <w:tab w:val="left" w:pos="1666"/>
          <w:tab w:val="left" w:pos="1667"/>
        </w:tabs>
        <w:spacing w:before="41"/>
        <w:rPr>
          <w:sz w:val="24"/>
        </w:rPr>
      </w:pPr>
      <w:r>
        <w:rPr>
          <w:sz w:val="24"/>
        </w:rPr>
        <w:t>L’attestation</w:t>
      </w:r>
      <w:r>
        <w:rPr>
          <w:spacing w:val="8"/>
          <w:sz w:val="24"/>
        </w:rPr>
        <w:t xml:space="preserve"> </w:t>
      </w:r>
      <w:r>
        <w:rPr>
          <w:sz w:val="24"/>
        </w:rPr>
        <w:t>de</w:t>
      </w:r>
      <w:r>
        <w:rPr>
          <w:spacing w:val="9"/>
          <w:sz w:val="24"/>
        </w:rPr>
        <w:t xml:space="preserve"> </w:t>
      </w:r>
      <w:r>
        <w:rPr>
          <w:sz w:val="24"/>
        </w:rPr>
        <w:t>non</w:t>
      </w:r>
      <w:r>
        <w:rPr>
          <w:spacing w:val="9"/>
          <w:sz w:val="24"/>
        </w:rPr>
        <w:t xml:space="preserve"> </w:t>
      </w:r>
      <w:r>
        <w:rPr>
          <w:sz w:val="24"/>
        </w:rPr>
        <w:t>abandon</w:t>
      </w:r>
      <w:r>
        <w:rPr>
          <w:spacing w:val="9"/>
          <w:sz w:val="24"/>
        </w:rPr>
        <w:t xml:space="preserve"> </w:t>
      </w:r>
      <w:r>
        <w:rPr>
          <w:sz w:val="24"/>
        </w:rPr>
        <w:t>de</w:t>
      </w:r>
      <w:r>
        <w:rPr>
          <w:spacing w:val="9"/>
          <w:sz w:val="24"/>
        </w:rPr>
        <w:t xml:space="preserve"> </w:t>
      </w:r>
      <w:r>
        <w:rPr>
          <w:sz w:val="24"/>
        </w:rPr>
        <w:t>chantier</w:t>
      </w:r>
      <w:r>
        <w:rPr>
          <w:spacing w:val="7"/>
          <w:sz w:val="24"/>
        </w:rPr>
        <w:t xml:space="preserve"> </w:t>
      </w:r>
      <w:r>
        <w:rPr>
          <w:sz w:val="24"/>
        </w:rPr>
        <w:t>au</w:t>
      </w:r>
      <w:r>
        <w:rPr>
          <w:spacing w:val="9"/>
          <w:sz w:val="24"/>
        </w:rPr>
        <w:t xml:space="preserve"> </w:t>
      </w:r>
      <w:r>
        <w:rPr>
          <w:sz w:val="24"/>
        </w:rPr>
        <w:t>cours</w:t>
      </w:r>
      <w:r>
        <w:rPr>
          <w:spacing w:val="10"/>
          <w:sz w:val="24"/>
        </w:rPr>
        <w:t xml:space="preserve"> </w:t>
      </w:r>
      <w:r>
        <w:rPr>
          <w:sz w:val="24"/>
        </w:rPr>
        <w:t>des</w:t>
      </w:r>
      <w:r>
        <w:rPr>
          <w:spacing w:val="18"/>
          <w:sz w:val="24"/>
        </w:rPr>
        <w:t xml:space="preserve"> </w:t>
      </w:r>
      <w:r>
        <w:rPr>
          <w:sz w:val="24"/>
        </w:rPr>
        <w:t>cinq</w:t>
      </w:r>
      <w:r>
        <w:rPr>
          <w:spacing w:val="10"/>
          <w:sz w:val="24"/>
        </w:rPr>
        <w:t xml:space="preserve"> </w:t>
      </w:r>
      <w:r>
        <w:rPr>
          <w:sz w:val="24"/>
        </w:rPr>
        <w:t>(05)</w:t>
      </w:r>
      <w:r>
        <w:rPr>
          <w:spacing w:val="7"/>
          <w:sz w:val="24"/>
        </w:rPr>
        <w:t xml:space="preserve"> </w:t>
      </w:r>
      <w:r>
        <w:rPr>
          <w:sz w:val="24"/>
        </w:rPr>
        <w:t>dernières</w:t>
      </w:r>
      <w:r>
        <w:rPr>
          <w:spacing w:val="9"/>
          <w:sz w:val="24"/>
        </w:rPr>
        <w:t xml:space="preserve"> </w:t>
      </w:r>
      <w:r>
        <w:rPr>
          <w:sz w:val="24"/>
        </w:rPr>
        <w:t>années</w:t>
      </w:r>
      <w:r>
        <w:rPr>
          <w:spacing w:val="11"/>
          <w:sz w:val="24"/>
        </w:rPr>
        <w:t xml:space="preserve"> </w:t>
      </w:r>
      <w:r>
        <w:rPr>
          <w:sz w:val="24"/>
        </w:rPr>
        <w:t>signées</w:t>
      </w:r>
      <w:r>
        <w:rPr>
          <w:spacing w:val="14"/>
          <w:sz w:val="24"/>
        </w:rPr>
        <w:t xml:space="preserve"> </w:t>
      </w:r>
      <w:r>
        <w:rPr>
          <w:sz w:val="24"/>
        </w:rPr>
        <w:t>sur</w:t>
      </w:r>
    </w:p>
    <w:p w:rsidR="00406D5E" w:rsidRDefault="00074894">
      <w:pPr>
        <w:pStyle w:val="Corpsdetexte"/>
        <w:spacing w:before="41"/>
        <w:ind w:left="1666"/>
      </w:pPr>
      <w:proofErr w:type="gramStart"/>
      <w:r>
        <w:t>l’honneur</w:t>
      </w:r>
      <w:proofErr w:type="gramEnd"/>
      <w:r>
        <w:t>.</w:t>
      </w:r>
    </w:p>
    <w:p w:rsidR="00406D5E" w:rsidRDefault="00406D5E">
      <w:pPr>
        <w:sectPr w:rsidR="00406D5E">
          <w:pgSz w:w="11910" w:h="16850"/>
          <w:pgMar w:top="1060" w:right="300" w:bottom="920" w:left="460" w:header="0" w:footer="660" w:gutter="0"/>
          <w:cols w:space="720"/>
        </w:sectPr>
      </w:pPr>
    </w:p>
    <w:p w:rsidR="00406D5E" w:rsidRDefault="00074894">
      <w:pPr>
        <w:pStyle w:val="Titre2"/>
        <w:numPr>
          <w:ilvl w:val="1"/>
          <w:numId w:val="76"/>
        </w:numPr>
        <w:tabs>
          <w:tab w:val="left" w:pos="1377"/>
        </w:tabs>
        <w:spacing w:before="89"/>
        <w:ind w:hanging="419"/>
      </w:pPr>
      <w:r>
        <w:lastRenderedPageBreak/>
        <w:t>Propositions</w:t>
      </w:r>
      <w:r>
        <w:rPr>
          <w:spacing w:val="-1"/>
        </w:rPr>
        <w:t xml:space="preserve"> </w:t>
      </w:r>
      <w:r>
        <w:t>techniques</w:t>
      </w:r>
    </w:p>
    <w:p w:rsidR="00406D5E" w:rsidRDefault="00074894">
      <w:pPr>
        <w:pStyle w:val="Paragraphedeliste"/>
        <w:numPr>
          <w:ilvl w:val="2"/>
          <w:numId w:val="76"/>
        </w:numPr>
        <w:tabs>
          <w:tab w:val="left" w:pos="1666"/>
          <w:tab w:val="left" w:pos="1667"/>
        </w:tabs>
        <w:spacing w:before="44" w:line="357" w:lineRule="auto"/>
        <w:ind w:left="1671" w:right="1115" w:hanging="356"/>
        <w:rPr>
          <w:sz w:val="24"/>
        </w:rPr>
      </w:pPr>
      <w:r>
        <w:rPr>
          <w:sz w:val="24"/>
        </w:rPr>
        <w:t>Une note technique décrivant la méthodologie d’exécution des travaux lot par lot et l’organisation</w:t>
      </w:r>
      <w:r>
        <w:rPr>
          <w:spacing w:val="-1"/>
          <w:sz w:val="24"/>
        </w:rPr>
        <w:t xml:space="preserve"> </w:t>
      </w:r>
      <w:r>
        <w:rPr>
          <w:sz w:val="24"/>
        </w:rPr>
        <w:t>;</w:t>
      </w:r>
    </w:p>
    <w:p w:rsidR="00406D5E" w:rsidRDefault="00074894">
      <w:pPr>
        <w:pStyle w:val="Paragraphedeliste"/>
        <w:numPr>
          <w:ilvl w:val="2"/>
          <w:numId w:val="76"/>
        </w:numPr>
        <w:tabs>
          <w:tab w:val="left" w:pos="1666"/>
          <w:tab w:val="left" w:pos="1667"/>
        </w:tabs>
        <w:spacing w:before="43"/>
        <w:ind w:left="1666" w:hanging="351"/>
        <w:rPr>
          <w:sz w:val="24"/>
        </w:rPr>
      </w:pPr>
      <w:r>
        <w:rPr>
          <w:sz w:val="24"/>
        </w:rPr>
        <w:t>Un organigramme de l’entreprise</w:t>
      </w:r>
      <w:r>
        <w:rPr>
          <w:spacing w:val="3"/>
          <w:sz w:val="24"/>
        </w:rPr>
        <w:t xml:space="preserve"> </w:t>
      </w:r>
      <w:r>
        <w:rPr>
          <w:sz w:val="24"/>
        </w:rPr>
        <w:t>;</w:t>
      </w:r>
    </w:p>
    <w:p w:rsidR="00406D5E" w:rsidRDefault="00074894">
      <w:pPr>
        <w:pStyle w:val="Paragraphedeliste"/>
        <w:numPr>
          <w:ilvl w:val="2"/>
          <w:numId w:val="76"/>
        </w:numPr>
        <w:tabs>
          <w:tab w:val="left" w:pos="1666"/>
          <w:tab w:val="left" w:pos="1667"/>
        </w:tabs>
        <w:spacing w:before="178"/>
        <w:ind w:left="1666" w:hanging="351"/>
        <w:rPr>
          <w:sz w:val="24"/>
        </w:rPr>
      </w:pPr>
      <w:r>
        <w:rPr>
          <w:sz w:val="24"/>
        </w:rPr>
        <w:t>Un organigramme du chantier</w:t>
      </w:r>
      <w:r>
        <w:rPr>
          <w:spacing w:val="2"/>
          <w:sz w:val="24"/>
        </w:rPr>
        <w:t xml:space="preserve"> </w:t>
      </w:r>
      <w:r>
        <w:rPr>
          <w:sz w:val="24"/>
        </w:rPr>
        <w:t>;</w:t>
      </w:r>
    </w:p>
    <w:p w:rsidR="00406D5E" w:rsidRDefault="00074894">
      <w:pPr>
        <w:pStyle w:val="Paragraphedeliste"/>
        <w:numPr>
          <w:ilvl w:val="2"/>
          <w:numId w:val="76"/>
        </w:numPr>
        <w:tabs>
          <w:tab w:val="left" w:pos="1666"/>
          <w:tab w:val="left" w:pos="1667"/>
        </w:tabs>
        <w:spacing w:before="178"/>
        <w:ind w:left="1666" w:hanging="351"/>
        <w:rPr>
          <w:sz w:val="24"/>
        </w:rPr>
      </w:pPr>
      <w:r>
        <w:rPr>
          <w:sz w:val="24"/>
        </w:rPr>
        <w:t>le planning d’exécution des travaux</w:t>
      </w:r>
      <w:r>
        <w:rPr>
          <w:spacing w:val="-14"/>
          <w:sz w:val="24"/>
        </w:rPr>
        <w:t xml:space="preserve"> </w:t>
      </w:r>
      <w:r>
        <w:rPr>
          <w:sz w:val="24"/>
        </w:rPr>
        <w:t>;</w:t>
      </w:r>
    </w:p>
    <w:p w:rsidR="00406D5E" w:rsidRDefault="00074894">
      <w:pPr>
        <w:pStyle w:val="Paragraphedeliste"/>
        <w:numPr>
          <w:ilvl w:val="2"/>
          <w:numId w:val="76"/>
        </w:numPr>
        <w:tabs>
          <w:tab w:val="left" w:pos="1666"/>
          <w:tab w:val="left" w:pos="1667"/>
        </w:tabs>
        <w:spacing w:before="178"/>
        <w:ind w:left="1666" w:hanging="351"/>
        <w:rPr>
          <w:sz w:val="24"/>
        </w:rPr>
      </w:pPr>
      <w:r>
        <w:rPr>
          <w:sz w:val="24"/>
        </w:rPr>
        <w:t>le planning des</w:t>
      </w:r>
      <w:r>
        <w:rPr>
          <w:spacing w:val="-14"/>
          <w:sz w:val="24"/>
        </w:rPr>
        <w:t xml:space="preserve"> </w:t>
      </w:r>
      <w:r>
        <w:rPr>
          <w:sz w:val="24"/>
        </w:rPr>
        <w:t>approvisionnements.</w:t>
      </w:r>
    </w:p>
    <w:p w:rsidR="00406D5E" w:rsidRDefault="00406D5E">
      <w:pPr>
        <w:pStyle w:val="Corpsdetexte"/>
        <w:spacing w:before="4"/>
        <w:rPr>
          <w:sz w:val="29"/>
        </w:rPr>
      </w:pPr>
    </w:p>
    <w:p w:rsidR="00406D5E" w:rsidRDefault="00074894">
      <w:pPr>
        <w:pStyle w:val="Titre1"/>
        <w:ind w:left="958"/>
        <w:rPr>
          <w:rFonts w:ascii="Arial Narrow" w:hAnsi="Arial Narrow"/>
        </w:rPr>
      </w:pPr>
      <w:r>
        <w:rPr>
          <w:rFonts w:ascii="Arial Narrow" w:hAnsi="Arial Narrow"/>
          <w:u w:val="single"/>
        </w:rPr>
        <w:t>Enveloppe C – Volume III</w:t>
      </w:r>
      <w:r>
        <w:rPr>
          <w:rFonts w:ascii="Arial Narrow" w:hAnsi="Arial Narrow"/>
        </w:rPr>
        <w:t xml:space="preserve"> : Offre financière</w:t>
      </w:r>
    </w:p>
    <w:p w:rsidR="00406D5E" w:rsidRDefault="00074894">
      <w:pPr>
        <w:pStyle w:val="Paragraphedeliste"/>
        <w:numPr>
          <w:ilvl w:val="1"/>
          <w:numId w:val="74"/>
        </w:numPr>
        <w:tabs>
          <w:tab w:val="left" w:pos="1525"/>
          <w:tab w:val="left" w:pos="1526"/>
        </w:tabs>
        <w:spacing w:before="200"/>
        <w:ind w:right="1122"/>
        <w:rPr>
          <w:sz w:val="24"/>
        </w:rPr>
      </w:pPr>
      <w:r>
        <w:rPr>
          <w:sz w:val="24"/>
        </w:rPr>
        <w:t>La soumission proprement dite, en original rédigée selon le modèle joint, timbré au tarif en vigueur, signée, cacheté et datée</w:t>
      </w:r>
      <w:r>
        <w:rPr>
          <w:spacing w:val="-3"/>
          <w:sz w:val="24"/>
        </w:rPr>
        <w:t xml:space="preserve"> </w:t>
      </w:r>
      <w:r>
        <w:rPr>
          <w:sz w:val="24"/>
        </w:rPr>
        <w:t>;</w:t>
      </w:r>
    </w:p>
    <w:p w:rsidR="00406D5E" w:rsidRDefault="00074894">
      <w:pPr>
        <w:pStyle w:val="Paragraphedeliste"/>
        <w:numPr>
          <w:ilvl w:val="1"/>
          <w:numId w:val="74"/>
        </w:numPr>
        <w:tabs>
          <w:tab w:val="left" w:pos="1525"/>
          <w:tab w:val="left" w:pos="1526"/>
        </w:tabs>
        <w:spacing w:before="59"/>
        <w:ind w:right="1121"/>
        <w:rPr>
          <w:sz w:val="24"/>
        </w:rPr>
      </w:pPr>
      <w:r>
        <w:rPr>
          <w:sz w:val="24"/>
        </w:rPr>
        <w:t>le Bordereau des Prix Unitaires dûment rempli (BPU) paraphé à chaque page, signé, cacheté et daté à la dernière page</w:t>
      </w:r>
      <w:r>
        <w:rPr>
          <w:spacing w:val="5"/>
          <w:sz w:val="24"/>
        </w:rPr>
        <w:t xml:space="preserve"> </w:t>
      </w:r>
      <w:r>
        <w:rPr>
          <w:sz w:val="24"/>
        </w:rPr>
        <w:t>;</w:t>
      </w:r>
    </w:p>
    <w:p w:rsidR="00406D5E" w:rsidRDefault="00074894">
      <w:pPr>
        <w:pStyle w:val="Paragraphedeliste"/>
        <w:numPr>
          <w:ilvl w:val="1"/>
          <w:numId w:val="74"/>
        </w:numPr>
        <w:tabs>
          <w:tab w:val="left" w:pos="1525"/>
          <w:tab w:val="left" w:pos="1526"/>
        </w:tabs>
        <w:spacing w:before="61"/>
        <w:ind w:right="1116"/>
        <w:rPr>
          <w:sz w:val="24"/>
        </w:rPr>
      </w:pPr>
      <w:r>
        <w:rPr>
          <w:sz w:val="24"/>
        </w:rPr>
        <w:t xml:space="preserve">le Détail </w:t>
      </w:r>
      <w:r>
        <w:rPr>
          <w:spacing w:val="4"/>
          <w:sz w:val="24"/>
        </w:rPr>
        <w:t xml:space="preserve">Quantitatif </w:t>
      </w:r>
      <w:r>
        <w:rPr>
          <w:spacing w:val="3"/>
          <w:sz w:val="24"/>
        </w:rPr>
        <w:t xml:space="preserve">et </w:t>
      </w:r>
      <w:r>
        <w:rPr>
          <w:sz w:val="24"/>
        </w:rPr>
        <w:t xml:space="preserve">Estimatif  </w:t>
      </w:r>
      <w:r>
        <w:rPr>
          <w:spacing w:val="4"/>
          <w:sz w:val="24"/>
        </w:rPr>
        <w:t xml:space="preserve">(DQE) </w:t>
      </w:r>
      <w:r>
        <w:rPr>
          <w:sz w:val="24"/>
        </w:rPr>
        <w:t>dûment rempli, paraphé à chaque page, signé, cacheté et daté à la dernière page</w:t>
      </w:r>
      <w:r>
        <w:rPr>
          <w:spacing w:val="2"/>
          <w:sz w:val="24"/>
        </w:rPr>
        <w:t xml:space="preserve"> </w:t>
      </w:r>
      <w:r>
        <w:rPr>
          <w:sz w:val="24"/>
        </w:rPr>
        <w:t>;</w:t>
      </w:r>
    </w:p>
    <w:p w:rsidR="00406D5E" w:rsidRDefault="00074894">
      <w:pPr>
        <w:pStyle w:val="Paragraphedeliste"/>
        <w:numPr>
          <w:ilvl w:val="1"/>
          <w:numId w:val="74"/>
        </w:numPr>
        <w:tabs>
          <w:tab w:val="left" w:pos="1525"/>
          <w:tab w:val="left" w:pos="1526"/>
        </w:tabs>
        <w:spacing w:before="59"/>
        <w:ind w:hanging="568"/>
        <w:rPr>
          <w:sz w:val="24"/>
        </w:rPr>
      </w:pPr>
      <w:r>
        <w:rPr>
          <w:sz w:val="24"/>
        </w:rPr>
        <w:t>les Sous-Détail des Prix (SDP) paraphés</w:t>
      </w:r>
      <w:r>
        <w:rPr>
          <w:spacing w:val="10"/>
          <w:sz w:val="24"/>
        </w:rPr>
        <w:t xml:space="preserve"> </w:t>
      </w:r>
      <w:r>
        <w:rPr>
          <w:sz w:val="24"/>
        </w:rPr>
        <w:t>;</w:t>
      </w:r>
    </w:p>
    <w:p w:rsidR="00406D5E" w:rsidRDefault="00074894">
      <w:pPr>
        <w:pStyle w:val="Titre1"/>
        <w:spacing w:before="1"/>
        <w:ind w:left="958"/>
        <w:rPr>
          <w:rFonts w:ascii="Arial Narrow" w:hAnsi="Arial Narrow"/>
        </w:rPr>
      </w:pPr>
      <w:r>
        <w:rPr>
          <w:rFonts w:ascii="Arial Narrow" w:hAnsi="Arial Narrow"/>
          <w:u w:val="single"/>
        </w:rPr>
        <w:t>NB</w:t>
      </w:r>
      <w:r>
        <w:rPr>
          <w:rFonts w:ascii="Arial Narrow" w:hAnsi="Arial Narrow"/>
        </w:rPr>
        <w:t xml:space="preserve"> : Les différentes parties d’un même dossier doivent obligatoirement être séparées par</w:t>
      </w:r>
    </w:p>
    <w:p w:rsidR="00406D5E" w:rsidRDefault="00074894">
      <w:pPr>
        <w:spacing w:line="274" w:lineRule="exact"/>
        <w:ind w:left="958"/>
        <w:rPr>
          <w:b/>
          <w:sz w:val="24"/>
        </w:rPr>
      </w:pPr>
      <w:proofErr w:type="gramStart"/>
      <w:r>
        <w:rPr>
          <w:b/>
          <w:sz w:val="24"/>
        </w:rPr>
        <w:t>les</w:t>
      </w:r>
      <w:proofErr w:type="gramEnd"/>
      <w:r>
        <w:rPr>
          <w:b/>
          <w:sz w:val="24"/>
        </w:rPr>
        <w:t xml:space="preserve"> intercalaires de couleur aussi bien dans l’original que dans les copies, de manière à</w:t>
      </w:r>
    </w:p>
    <w:p w:rsidR="00406D5E" w:rsidRDefault="00074894">
      <w:pPr>
        <w:pStyle w:val="Titre1"/>
        <w:spacing w:line="274" w:lineRule="exact"/>
        <w:ind w:left="958"/>
        <w:rPr>
          <w:rFonts w:ascii="Arial Narrow"/>
        </w:rPr>
      </w:pPr>
      <w:proofErr w:type="gramStart"/>
      <w:r>
        <w:rPr>
          <w:rFonts w:ascii="Arial Narrow"/>
        </w:rPr>
        <w:t>faciliter</w:t>
      </w:r>
      <w:proofErr w:type="gramEnd"/>
      <w:r>
        <w:rPr>
          <w:rFonts w:ascii="Arial Narrow"/>
        </w:rPr>
        <w:t xml:space="preserve"> son examen.</w:t>
      </w:r>
    </w:p>
    <w:p w:rsidR="00406D5E" w:rsidRDefault="00406D5E">
      <w:pPr>
        <w:pStyle w:val="Corpsdetexte"/>
        <w:spacing w:before="1"/>
        <w:rPr>
          <w:b/>
        </w:rPr>
      </w:pPr>
    </w:p>
    <w:tbl>
      <w:tblPr>
        <w:tblStyle w:val="TableNormal"/>
        <w:tblW w:w="0" w:type="auto"/>
        <w:tblInd w:w="519" w:type="dxa"/>
        <w:tblBorders>
          <w:top w:val="single" w:sz="4" w:space="0" w:color="211F1F"/>
          <w:left w:val="single" w:sz="4" w:space="0" w:color="211F1F"/>
          <w:bottom w:val="single" w:sz="4" w:space="0" w:color="211F1F"/>
          <w:right w:val="single" w:sz="4" w:space="0" w:color="211F1F"/>
          <w:insideH w:val="single" w:sz="4" w:space="0" w:color="211F1F"/>
          <w:insideV w:val="single" w:sz="4" w:space="0" w:color="211F1F"/>
        </w:tblBorders>
        <w:tblLayout w:type="fixed"/>
        <w:tblLook w:val="01E0" w:firstRow="1" w:lastRow="1" w:firstColumn="1" w:lastColumn="1" w:noHBand="0" w:noVBand="0"/>
      </w:tblPr>
      <w:tblGrid>
        <w:gridCol w:w="1028"/>
        <w:gridCol w:w="8932"/>
      </w:tblGrid>
      <w:tr w:rsidR="00406D5E">
        <w:trPr>
          <w:trHeight w:val="583"/>
        </w:trPr>
        <w:tc>
          <w:tcPr>
            <w:tcW w:w="1028" w:type="dxa"/>
          </w:tcPr>
          <w:p w:rsidR="00406D5E" w:rsidRDefault="00406D5E">
            <w:pPr>
              <w:pStyle w:val="TableParagraph"/>
              <w:rPr>
                <w:sz w:val="24"/>
              </w:rPr>
            </w:pPr>
          </w:p>
        </w:tc>
        <w:tc>
          <w:tcPr>
            <w:tcW w:w="8932" w:type="dxa"/>
            <w:tcBorders>
              <w:right w:val="single" w:sz="4" w:space="0" w:color="000000"/>
            </w:tcBorders>
          </w:tcPr>
          <w:p w:rsidR="00406D5E" w:rsidRDefault="00074894">
            <w:pPr>
              <w:pStyle w:val="TableParagraph"/>
              <w:spacing w:before="154"/>
              <w:ind w:left="145"/>
              <w:rPr>
                <w:rFonts w:ascii="Arial Narrow" w:hAnsi="Arial Narrow"/>
                <w:b/>
                <w:sz w:val="24"/>
              </w:rPr>
            </w:pPr>
            <w:r>
              <w:rPr>
                <w:rFonts w:ascii="Arial Narrow" w:hAnsi="Arial Narrow"/>
                <w:b/>
                <w:sz w:val="24"/>
              </w:rPr>
              <w:t>Prix et monnaie de l’offre</w:t>
            </w:r>
          </w:p>
        </w:tc>
      </w:tr>
      <w:tr w:rsidR="00406D5E">
        <w:trPr>
          <w:trHeight w:val="1269"/>
        </w:trPr>
        <w:tc>
          <w:tcPr>
            <w:tcW w:w="1028" w:type="dxa"/>
          </w:tcPr>
          <w:p w:rsidR="00406D5E" w:rsidRDefault="00406D5E">
            <w:pPr>
              <w:pStyle w:val="TableParagraph"/>
              <w:rPr>
                <w:rFonts w:ascii="Arial Narrow"/>
                <w:b/>
                <w:sz w:val="28"/>
              </w:rPr>
            </w:pPr>
          </w:p>
          <w:p w:rsidR="00406D5E" w:rsidRDefault="00074894">
            <w:pPr>
              <w:pStyle w:val="TableParagraph"/>
              <w:spacing w:before="176"/>
              <w:ind w:left="275" w:right="264"/>
              <w:jc w:val="center"/>
              <w:rPr>
                <w:rFonts w:ascii="Arial Narrow"/>
                <w:sz w:val="24"/>
              </w:rPr>
            </w:pPr>
            <w:r>
              <w:rPr>
                <w:rFonts w:ascii="Arial Narrow"/>
                <w:sz w:val="24"/>
              </w:rPr>
              <w:t>14.3.</w:t>
            </w:r>
          </w:p>
        </w:tc>
        <w:tc>
          <w:tcPr>
            <w:tcW w:w="8932" w:type="dxa"/>
            <w:tcBorders>
              <w:right w:val="single" w:sz="4" w:space="0" w:color="000000"/>
            </w:tcBorders>
          </w:tcPr>
          <w:p w:rsidR="00406D5E" w:rsidRDefault="00074894">
            <w:pPr>
              <w:pStyle w:val="TableParagraph"/>
              <w:spacing w:before="180" w:line="276" w:lineRule="auto"/>
              <w:ind w:left="145" w:right="137"/>
              <w:jc w:val="both"/>
              <w:rPr>
                <w:rFonts w:ascii="Arial Narrow" w:hAnsi="Arial Narrow"/>
                <w:sz w:val="24"/>
              </w:rPr>
            </w:pPr>
            <w:r>
              <w:rPr>
                <w:rFonts w:ascii="Arial Narrow" w:hAnsi="Arial Narrow"/>
                <w:sz w:val="24"/>
              </w:rPr>
              <w:t xml:space="preserve">Sous </w:t>
            </w:r>
            <w:r>
              <w:rPr>
                <w:rFonts w:ascii="Arial Narrow" w:hAnsi="Arial Narrow"/>
                <w:spacing w:val="-3"/>
                <w:sz w:val="24"/>
              </w:rPr>
              <w:t xml:space="preserve">réserves </w:t>
            </w:r>
            <w:r>
              <w:rPr>
                <w:rFonts w:ascii="Arial Narrow" w:hAnsi="Arial Narrow"/>
                <w:sz w:val="24"/>
              </w:rPr>
              <w:t xml:space="preserve">des </w:t>
            </w:r>
            <w:r>
              <w:rPr>
                <w:rFonts w:ascii="Arial Narrow" w:hAnsi="Arial Narrow"/>
                <w:spacing w:val="-3"/>
                <w:sz w:val="24"/>
              </w:rPr>
              <w:t xml:space="preserve">dispositions contraires prévues </w:t>
            </w:r>
            <w:r>
              <w:rPr>
                <w:rFonts w:ascii="Arial Narrow" w:hAnsi="Arial Narrow"/>
                <w:sz w:val="24"/>
              </w:rPr>
              <w:t xml:space="preserve">au CCAP, tous les </w:t>
            </w:r>
            <w:r>
              <w:rPr>
                <w:rFonts w:ascii="Arial Narrow" w:hAnsi="Arial Narrow"/>
                <w:spacing w:val="-3"/>
                <w:sz w:val="24"/>
              </w:rPr>
              <w:t xml:space="preserve">droits, impôts </w:t>
            </w:r>
            <w:r>
              <w:rPr>
                <w:rFonts w:ascii="Arial Narrow" w:hAnsi="Arial Narrow"/>
                <w:sz w:val="24"/>
              </w:rPr>
              <w:t xml:space="preserve">et taxes payables par le </w:t>
            </w:r>
            <w:r>
              <w:rPr>
                <w:rFonts w:ascii="Arial Narrow" w:hAnsi="Arial Narrow"/>
                <w:spacing w:val="-3"/>
                <w:sz w:val="24"/>
              </w:rPr>
              <w:t xml:space="preserve">soumissionnaire </w:t>
            </w:r>
            <w:r>
              <w:rPr>
                <w:rFonts w:ascii="Arial Narrow" w:hAnsi="Arial Narrow"/>
                <w:sz w:val="24"/>
              </w:rPr>
              <w:t xml:space="preserve">au </w:t>
            </w:r>
            <w:r>
              <w:rPr>
                <w:rFonts w:ascii="Arial Narrow" w:hAnsi="Arial Narrow"/>
                <w:spacing w:val="-3"/>
                <w:sz w:val="24"/>
              </w:rPr>
              <w:t xml:space="preserve">titre </w:t>
            </w:r>
            <w:r>
              <w:rPr>
                <w:rFonts w:ascii="Arial Narrow" w:hAnsi="Arial Narrow"/>
                <w:sz w:val="24"/>
              </w:rPr>
              <w:t xml:space="preserve">du futur </w:t>
            </w:r>
            <w:r>
              <w:rPr>
                <w:rFonts w:ascii="Arial Narrow" w:hAnsi="Arial Narrow"/>
                <w:spacing w:val="-3"/>
                <w:sz w:val="24"/>
              </w:rPr>
              <w:t xml:space="preserve">marché, </w:t>
            </w:r>
            <w:r>
              <w:rPr>
                <w:rFonts w:ascii="Arial Narrow" w:hAnsi="Arial Narrow"/>
                <w:sz w:val="24"/>
              </w:rPr>
              <w:t xml:space="preserve">ou à tout autre </w:t>
            </w:r>
            <w:r>
              <w:rPr>
                <w:rFonts w:ascii="Arial Narrow" w:hAnsi="Arial Narrow"/>
                <w:spacing w:val="-3"/>
                <w:sz w:val="24"/>
              </w:rPr>
              <w:t xml:space="preserve">titre, </w:t>
            </w:r>
            <w:r>
              <w:rPr>
                <w:rFonts w:ascii="Arial Narrow" w:hAnsi="Arial Narrow"/>
                <w:spacing w:val="-2"/>
                <w:sz w:val="24"/>
              </w:rPr>
              <w:t xml:space="preserve">trente </w:t>
            </w:r>
            <w:r>
              <w:rPr>
                <w:rFonts w:ascii="Arial Narrow" w:hAnsi="Arial Narrow"/>
                <w:spacing w:val="-3"/>
                <w:sz w:val="24"/>
              </w:rPr>
              <w:t xml:space="preserve">(30) jours </w:t>
            </w:r>
            <w:r>
              <w:rPr>
                <w:rFonts w:ascii="Arial Narrow" w:hAnsi="Arial Narrow"/>
                <w:sz w:val="24"/>
              </w:rPr>
              <w:t>avant la</w:t>
            </w:r>
            <w:r>
              <w:rPr>
                <w:rFonts w:ascii="Arial Narrow" w:hAnsi="Arial Narrow"/>
                <w:spacing w:val="-7"/>
                <w:sz w:val="24"/>
              </w:rPr>
              <w:t xml:space="preserve"> </w:t>
            </w:r>
            <w:r>
              <w:rPr>
                <w:rFonts w:ascii="Arial Narrow" w:hAnsi="Arial Narrow"/>
                <w:sz w:val="24"/>
              </w:rPr>
              <w:t>date</w:t>
            </w:r>
            <w:r>
              <w:rPr>
                <w:rFonts w:ascii="Arial Narrow" w:hAnsi="Arial Narrow"/>
                <w:spacing w:val="-6"/>
                <w:sz w:val="24"/>
              </w:rPr>
              <w:t xml:space="preserve"> </w:t>
            </w:r>
            <w:r>
              <w:rPr>
                <w:rFonts w:ascii="Arial Narrow" w:hAnsi="Arial Narrow"/>
                <w:spacing w:val="-3"/>
                <w:sz w:val="24"/>
              </w:rPr>
              <w:t>limite</w:t>
            </w:r>
            <w:r>
              <w:rPr>
                <w:rFonts w:ascii="Arial Narrow" w:hAnsi="Arial Narrow"/>
                <w:spacing w:val="-6"/>
                <w:sz w:val="24"/>
              </w:rPr>
              <w:t xml:space="preserve"> </w:t>
            </w:r>
            <w:r>
              <w:rPr>
                <w:rFonts w:ascii="Arial Narrow" w:hAnsi="Arial Narrow"/>
                <w:sz w:val="24"/>
              </w:rPr>
              <w:t>de</w:t>
            </w:r>
            <w:r>
              <w:rPr>
                <w:rFonts w:ascii="Arial Narrow" w:hAnsi="Arial Narrow"/>
                <w:spacing w:val="-6"/>
                <w:sz w:val="24"/>
              </w:rPr>
              <w:t xml:space="preserve"> </w:t>
            </w:r>
            <w:r>
              <w:rPr>
                <w:rFonts w:ascii="Arial Narrow" w:hAnsi="Arial Narrow"/>
                <w:sz w:val="24"/>
              </w:rPr>
              <w:t>dépôt</w:t>
            </w:r>
            <w:r>
              <w:rPr>
                <w:rFonts w:ascii="Arial Narrow" w:hAnsi="Arial Narrow"/>
                <w:spacing w:val="-6"/>
                <w:sz w:val="24"/>
              </w:rPr>
              <w:t xml:space="preserve"> </w:t>
            </w:r>
            <w:r>
              <w:rPr>
                <w:rFonts w:ascii="Arial Narrow" w:hAnsi="Arial Narrow"/>
                <w:sz w:val="24"/>
              </w:rPr>
              <w:t>des</w:t>
            </w:r>
            <w:r>
              <w:rPr>
                <w:rFonts w:ascii="Arial Narrow" w:hAnsi="Arial Narrow"/>
                <w:spacing w:val="-7"/>
                <w:sz w:val="24"/>
              </w:rPr>
              <w:t xml:space="preserve"> </w:t>
            </w:r>
            <w:r>
              <w:rPr>
                <w:rFonts w:ascii="Arial Narrow" w:hAnsi="Arial Narrow"/>
                <w:spacing w:val="-3"/>
                <w:sz w:val="24"/>
              </w:rPr>
              <w:t>offres</w:t>
            </w:r>
            <w:r>
              <w:rPr>
                <w:rFonts w:ascii="Arial Narrow" w:hAnsi="Arial Narrow"/>
                <w:spacing w:val="-7"/>
                <w:sz w:val="24"/>
              </w:rPr>
              <w:t xml:space="preserve"> </w:t>
            </w:r>
            <w:r>
              <w:rPr>
                <w:rFonts w:ascii="Arial Narrow" w:hAnsi="Arial Narrow"/>
                <w:spacing w:val="-3"/>
                <w:sz w:val="24"/>
              </w:rPr>
              <w:t>seront</w:t>
            </w:r>
            <w:r>
              <w:rPr>
                <w:rFonts w:ascii="Arial Narrow" w:hAnsi="Arial Narrow"/>
                <w:spacing w:val="-6"/>
                <w:sz w:val="24"/>
              </w:rPr>
              <w:t xml:space="preserve"> </w:t>
            </w:r>
            <w:r>
              <w:rPr>
                <w:rFonts w:ascii="Arial Narrow" w:hAnsi="Arial Narrow"/>
                <w:spacing w:val="-3"/>
                <w:sz w:val="24"/>
              </w:rPr>
              <w:t>inclus</w:t>
            </w:r>
            <w:r>
              <w:rPr>
                <w:rFonts w:ascii="Arial Narrow" w:hAnsi="Arial Narrow"/>
                <w:spacing w:val="-7"/>
                <w:sz w:val="24"/>
              </w:rPr>
              <w:t xml:space="preserve"> </w:t>
            </w:r>
            <w:r>
              <w:rPr>
                <w:rFonts w:ascii="Arial Narrow" w:hAnsi="Arial Narrow"/>
                <w:sz w:val="24"/>
              </w:rPr>
              <w:t>dans</w:t>
            </w:r>
            <w:r>
              <w:rPr>
                <w:rFonts w:ascii="Arial Narrow" w:hAnsi="Arial Narrow"/>
                <w:spacing w:val="-7"/>
                <w:sz w:val="24"/>
              </w:rPr>
              <w:t xml:space="preserve"> </w:t>
            </w:r>
            <w:r>
              <w:rPr>
                <w:rFonts w:ascii="Arial Narrow" w:hAnsi="Arial Narrow"/>
                <w:sz w:val="24"/>
              </w:rPr>
              <w:t>le</w:t>
            </w:r>
            <w:r>
              <w:rPr>
                <w:rFonts w:ascii="Arial Narrow" w:hAnsi="Arial Narrow"/>
                <w:spacing w:val="-6"/>
                <w:sz w:val="24"/>
              </w:rPr>
              <w:t xml:space="preserve"> </w:t>
            </w:r>
            <w:r>
              <w:rPr>
                <w:rFonts w:ascii="Arial Narrow" w:hAnsi="Arial Narrow"/>
                <w:sz w:val="24"/>
              </w:rPr>
              <w:t>prix</w:t>
            </w:r>
            <w:r>
              <w:rPr>
                <w:rFonts w:ascii="Arial Narrow" w:hAnsi="Arial Narrow"/>
                <w:spacing w:val="-7"/>
                <w:sz w:val="24"/>
              </w:rPr>
              <w:t xml:space="preserve"> </w:t>
            </w:r>
            <w:r>
              <w:rPr>
                <w:rFonts w:ascii="Arial Narrow" w:hAnsi="Arial Narrow"/>
                <w:sz w:val="24"/>
              </w:rPr>
              <w:t>et</w:t>
            </w:r>
            <w:r>
              <w:rPr>
                <w:rFonts w:ascii="Arial Narrow" w:hAnsi="Arial Narrow"/>
                <w:spacing w:val="-6"/>
                <w:sz w:val="24"/>
              </w:rPr>
              <w:t xml:space="preserve"> </w:t>
            </w:r>
            <w:r>
              <w:rPr>
                <w:rFonts w:ascii="Arial Narrow" w:hAnsi="Arial Narrow"/>
                <w:sz w:val="24"/>
              </w:rPr>
              <w:t>dans</w:t>
            </w:r>
            <w:r>
              <w:rPr>
                <w:rFonts w:ascii="Arial Narrow" w:hAnsi="Arial Narrow"/>
                <w:spacing w:val="-7"/>
                <w:sz w:val="24"/>
              </w:rPr>
              <w:t xml:space="preserve"> </w:t>
            </w:r>
            <w:r>
              <w:rPr>
                <w:rFonts w:ascii="Arial Narrow" w:hAnsi="Arial Narrow"/>
                <w:sz w:val="24"/>
              </w:rPr>
              <w:t>le</w:t>
            </w:r>
            <w:r>
              <w:rPr>
                <w:rFonts w:ascii="Arial Narrow" w:hAnsi="Arial Narrow"/>
                <w:spacing w:val="-6"/>
                <w:sz w:val="24"/>
              </w:rPr>
              <w:t xml:space="preserve"> </w:t>
            </w:r>
            <w:r>
              <w:rPr>
                <w:rFonts w:ascii="Arial Narrow" w:hAnsi="Arial Narrow"/>
                <w:sz w:val="24"/>
              </w:rPr>
              <w:t>montant</w:t>
            </w:r>
            <w:r>
              <w:rPr>
                <w:rFonts w:ascii="Arial Narrow" w:hAnsi="Arial Narrow"/>
                <w:spacing w:val="-7"/>
                <w:sz w:val="24"/>
              </w:rPr>
              <w:t xml:space="preserve"> </w:t>
            </w:r>
            <w:r>
              <w:rPr>
                <w:rFonts w:ascii="Arial Narrow" w:hAnsi="Arial Narrow"/>
                <w:spacing w:val="-3"/>
                <w:sz w:val="24"/>
              </w:rPr>
              <w:t>total</w:t>
            </w:r>
            <w:r>
              <w:rPr>
                <w:rFonts w:ascii="Arial Narrow" w:hAnsi="Arial Narrow"/>
                <w:spacing w:val="-7"/>
                <w:sz w:val="24"/>
              </w:rPr>
              <w:t xml:space="preserve"> </w:t>
            </w:r>
            <w:r>
              <w:rPr>
                <w:rFonts w:ascii="Arial Narrow" w:hAnsi="Arial Narrow"/>
                <w:sz w:val="24"/>
              </w:rPr>
              <w:t>de</w:t>
            </w:r>
            <w:r>
              <w:rPr>
                <w:rFonts w:ascii="Arial Narrow" w:hAnsi="Arial Narrow"/>
                <w:spacing w:val="-8"/>
                <w:sz w:val="24"/>
              </w:rPr>
              <w:t xml:space="preserve"> </w:t>
            </w:r>
            <w:r>
              <w:rPr>
                <w:rFonts w:ascii="Arial Narrow" w:hAnsi="Arial Narrow"/>
                <w:sz w:val="24"/>
              </w:rPr>
              <w:t>son</w:t>
            </w:r>
            <w:r>
              <w:rPr>
                <w:rFonts w:ascii="Arial Narrow" w:hAnsi="Arial Narrow"/>
                <w:spacing w:val="-6"/>
                <w:sz w:val="24"/>
              </w:rPr>
              <w:t xml:space="preserve"> </w:t>
            </w:r>
            <w:r>
              <w:rPr>
                <w:rFonts w:ascii="Arial Narrow" w:hAnsi="Arial Narrow"/>
                <w:sz w:val="24"/>
              </w:rPr>
              <w:t>offre.</w:t>
            </w:r>
          </w:p>
        </w:tc>
      </w:tr>
      <w:tr w:rsidR="00406D5E">
        <w:trPr>
          <w:trHeight w:val="621"/>
        </w:trPr>
        <w:tc>
          <w:tcPr>
            <w:tcW w:w="1028" w:type="dxa"/>
          </w:tcPr>
          <w:p w:rsidR="00406D5E" w:rsidRDefault="00074894">
            <w:pPr>
              <w:pStyle w:val="TableParagraph"/>
              <w:spacing w:before="173"/>
              <w:ind w:left="275" w:right="264"/>
              <w:jc w:val="center"/>
              <w:rPr>
                <w:rFonts w:ascii="Arial Narrow"/>
                <w:sz w:val="24"/>
              </w:rPr>
            </w:pPr>
            <w:r>
              <w:rPr>
                <w:rFonts w:ascii="Arial Narrow"/>
                <w:sz w:val="24"/>
              </w:rPr>
              <w:t>14.4.</w:t>
            </w:r>
          </w:p>
        </w:tc>
        <w:tc>
          <w:tcPr>
            <w:tcW w:w="8932" w:type="dxa"/>
            <w:tcBorders>
              <w:right w:val="single" w:sz="4" w:space="0" w:color="000000"/>
            </w:tcBorders>
          </w:tcPr>
          <w:p w:rsidR="00406D5E" w:rsidRDefault="00074894">
            <w:pPr>
              <w:pStyle w:val="TableParagraph"/>
              <w:spacing w:before="168"/>
              <w:ind w:left="145"/>
              <w:rPr>
                <w:rFonts w:ascii="Arial Narrow" w:hAnsi="Arial Narrow"/>
                <w:sz w:val="24"/>
              </w:rPr>
            </w:pPr>
            <w:r>
              <w:rPr>
                <w:rFonts w:ascii="Arial Narrow" w:hAnsi="Arial Narrow"/>
                <w:sz w:val="24"/>
              </w:rPr>
              <w:t xml:space="preserve">Les prix du marché </w:t>
            </w:r>
            <w:r>
              <w:rPr>
                <w:rFonts w:ascii="Arial Narrow" w:hAnsi="Arial Narrow"/>
                <w:position w:val="1"/>
                <w:sz w:val="24"/>
              </w:rPr>
              <w:t xml:space="preserve">ne sont pas </w:t>
            </w:r>
            <w:r>
              <w:rPr>
                <w:rFonts w:ascii="Arial Narrow" w:hAnsi="Arial Narrow"/>
                <w:sz w:val="24"/>
              </w:rPr>
              <w:t>révisables.</w:t>
            </w:r>
          </w:p>
        </w:tc>
      </w:tr>
      <w:tr w:rsidR="00406D5E">
        <w:trPr>
          <w:trHeight w:val="570"/>
        </w:trPr>
        <w:tc>
          <w:tcPr>
            <w:tcW w:w="1028" w:type="dxa"/>
          </w:tcPr>
          <w:p w:rsidR="00406D5E" w:rsidRDefault="00074894">
            <w:pPr>
              <w:pStyle w:val="TableParagraph"/>
              <w:spacing w:before="147"/>
              <w:ind w:left="274" w:right="264"/>
              <w:jc w:val="center"/>
              <w:rPr>
                <w:rFonts w:ascii="Arial Narrow"/>
                <w:sz w:val="24"/>
              </w:rPr>
            </w:pPr>
            <w:r>
              <w:rPr>
                <w:rFonts w:ascii="Arial Narrow"/>
                <w:sz w:val="24"/>
              </w:rPr>
              <w:t>15.1</w:t>
            </w:r>
          </w:p>
        </w:tc>
        <w:tc>
          <w:tcPr>
            <w:tcW w:w="8932" w:type="dxa"/>
            <w:tcBorders>
              <w:right w:val="single" w:sz="4" w:space="0" w:color="000000"/>
            </w:tcBorders>
          </w:tcPr>
          <w:p w:rsidR="00406D5E" w:rsidRDefault="00074894">
            <w:pPr>
              <w:pStyle w:val="TableParagraph"/>
              <w:spacing w:before="149"/>
              <w:ind w:left="145"/>
              <w:rPr>
                <w:rFonts w:ascii="Arial Narrow" w:hAnsi="Arial Narrow"/>
                <w:b/>
                <w:sz w:val="24"/>
              </w:rPr>
            </w:pPr>
            <w:r>
              <w:rPr>
                <w:rFonts w:ascii="Arial Narrow" w:hAnsi="Arial Narrow"/>
                <w:sz w:val="24"/>
              </w:rPr>
              <w:t xml:space="preserve">En cas d’Appels d’Offres Internationaux : </w:t>
            </w:r>
            <w:r>
              <w:rPr>
                <w:rFonts w:ascii="Arial Narrow" w:hAnsi="Arial Narrow"/>
                <w:b/>
                <w:sz w:val="24"/>
              </w:rPr>
              <w:t>Sans objet</w:t>
            </w:r>
          </w:p>
        </w:tc>
      </w:tr>
      <w:tr w:rsidR="00406D5E">
        <w:trPr>
          <w:trHeight w:val="599"/>
        </w:trPr>
        <w:tc>
          <w:tcPr>
            <w:tcW w:w="1028" w:type="dxa"/>
          </w:tcPr>
          <w:p w:rsidR="00406D5E" w:rsidRDefault="00074894">
            <w:pPr>
              <w:pStyle w:val="TableParagraph"/>
              <w:spacing w:before="24" w:line="274" w:lineRule="exact"/>
              <w:ind w:left="321"/>
              <w:rPr>
                <w:rFonts w:ascii="Arial Narrow"/>
                <w:sz w:val="24"/>
              </w:rPr>
            </w:pPr>
            <w:r>
              <w:rPr>
                <w:rFonts w:ascii="Arial Narrow"/>
                <w:sz w:val="24"/>
              </w:rPr>
              <w:t>15.2</w:t>
            </w:r>
          </w:p>
          <w:p w:rsidR="00406D5E" w:rsidRDefault="00074894">
            <w:pPr>
              <w:pStyle w:val="TableParagraph"/>
              <w:spacing w:line="274" w:lineRule="exact"/>
              <w:ind w:left="321"/>
              <w:rPr>
                <w:rFonts w:ascii="Arial Narrow"/>
                <w:sz w:val="24"/>
              </w:rPr>
            </w:pPr>
            <w:r>
              <w:rPr>
                <w:rFonts w:ascii="Arial Narrow"/>
                <w:sz w:val="24"/>
              </w:rPr>
              <w:t>15.3</w:t>
            </w:r>
          </w:p>
        </w:tc>
        <w:tc>
          <w:tcPr>
            <w:tcW w:w="8932" w:type="dxa"/>
            <w:tcBorders>
              <w:right w:val="single" w:sz="4" w:space="0" w:color="000000"/>
            </w:tcBorders>
          </w:tcPr>
          <w:p w:rsidR="00406D5E" w:rsidRDefault="00074894">
            <w:pPr>
              <w:pStyle w:val="TableParagraph"/>
              <w:spacing w:before="161"/>
              <w:ind w:left="145"/>
              <w:rPr>
                <w:rFonts w:ascii="Arial Narrow" w:hAnsi="Arial Narrow"/>
                <w:b/>
                <w:sz w:val="24"/>
              </w:rPr>
            </w:pPr>
            <w:r>
              <w:rPr>
                <w:rFonts w:ascii="Arial Narrow" w:hAnsi="Arial Narrow"/>
                <w:sz w:val="24"/>
              </w:rPr>
              <w:t xml:space="preserve">La monnaie de l’offre est libellée en monnaie nationale, le </w:t>
            </w:r>
            <w:r>
              <w:rPr>
                <w:rFonts w:ascii="Arial Narrow" w:hAnsi="Arial Narrow"/>
                <w:b/>
                <w:sz w:val="24"/>
              </w:rPr>
              <w:t>Francs CFA</w:t>
            </w:r>
          </w:p>
        </w:tc>
      </w:tr>
      <w:tr w:rsidR="00406D5E">
        <w:trPr>
          <w:trHeight w:val="439"/>
        </w:trPr>
        <w:tc>
          <w:tcPr>
            <w:tcW w:w="1028" w:type="dxa"/>
          </w:tcPr>
          <w:p w:rsidR="00406D5E" w:rsidRDefault="00406D5E">
            <w:pPr>
              <w:pStyle w:val="TableParagraph"/>
              <w:rPr>
                <w:sz w:val="24"/>
              </w:rPr>
            </w:pPr>
          </w:p>
        </w:tc>
        <w:tc>
          <w:tcPr>
            <w:tcW w:w="8932" w:type="dxa"/>
            <w:tcBorders>
              <w:right w:val="single" w:sz="4" w:space="0" w:color="000000"/>
            </w:tcBorders>
          </w:tcPr>
          <w:p w:rsidR="00406D5E" w:rsidRDefault="00074894">
            <w:pPr>
              <w:pStyle w:val="TableParagraph"/>
              <w:spacing w:before="82"/>
              <w:ind w:left="145"/>
              <w:rPr>
                <w:rFonts w:ascii="Arial Narrow" w:hAnsi="Arial Narrow"/>
                <w:b/>
                <w:sz w:val="24"/>
              </w:rPr>
            </w:pPr>
            <w:r>
              <w:rPr>
                <w:rFonts w:ascii="Arial Narrow" w:hAnsi="Arial Narrow"/>
                <w:b/>
                <w:sz w:val="24"/>
              </w:rPr>
              <w:t>Préparation et dépôt des offres</w:t>
            </w:r>
          </w:p>
        </w:tc>
      </w:tr>
      <w:tr w:rsidR="00406D5E">
        <w:trPr>
          <w:trHeight w:val="1185"/>
        </w:trPr>
        <w:tc>
          <w:tcPr>
            <w:tcW w:w="1028" w:type="dxa"/>
          </w:tcPr>
          <w:p w:rsidR="00406D5E" w:rsidRDefault="00406D5E">
            <w:pPr>
              <w:pStyle w:val="TableParagraph"/>
              <w:spacing w:before="6"/>
              <w:rPr>
                <w:rFonts w:ascii="Arial Narrow"/>
                <w:b/>
                <w:sz w:val="39"/>
              </w:rPr>
            </w:pPr>
          </w:p>
          <w:p w:rsidR="00406D5E" w:rsidRDefault="00074894">
            <w:pPr>
              <w:pStyle w:val="TableParagraph"/>
              <w:ind w:left="275" w:right="264"/>
              <w:jc w:val="center"/>
              <w:rPr>
                <w:rFonts w:ascii="Arial Narrow"/>
                <w:sz w:val="24"/>
              </w:rPr>
            </w:pPr>
            <w:r>
              <w:rPr>
                <w:rFonts w:ascii="Arial Narrow"/>
                <w:sz w:val="24"/>
              </w:rPr>
              <w:t>16.1.</w:t>
            </w:r>
          </w:p>
        </w:tc>
        <w:tc>
          <w:tcPr>
            <w:tcW w:w="8932" w:type="dxa"/>
            <w:tcBorders>
              <w:right w:val="single" w:sz="4" w:space="0" w:color="000000"/>
            </w:tcBorders>
          </w:tcPr>
          <w:p w:rsidR="00406D5E" w:rsidRDefault="00074894">
            <w:pPr>
              <w:pStyle w:val="TableParagraph"/>
              <w:spacing w:before="41"/>
              <w:ind w:left="145"/>
              <w:rPr>
                <w:rFonts w:ascii="Arial Narrow" w:hAnsi="Arial Narrow"/>
                <w:sz w:val="24"/>
              </w:rPr>
            </w:pPr>
            <w:r>
              <w:rPr>
                <w:rFonts w:ascii="Arial Narrow" w:hAnsi="Arial Narrow"/>
                <w:b/>
                <w:sz w:val="24"/>
                <w:u w:val="single"/>
              </w:rPr>
              <w:t>Période de validité des offres</w:t>
            </w:r>
            <w:r>
              <w:rPr>
                <w:rFonts w:ascii="Arial Narrow" w:hAnsi="Arial Narrow"/>
                <w:b/>
                <w:sz w:val="24"/>
              </w:rPr>
              <w:t xml:space="preserve"> </w:t>
            </w:r>
            <w:r>
              <w:rPr>
                <w:rFonts w:ascii="Arial Narrow" w:hAnsi="Arial Narrow"/>
                <w:sz w:val="24"/>
              </w:rPr>
              <w:t>:</w:t>
            </w:r>
          </w:p>
          <w:p w:rsidR="00406D5E" w:rsidRDefault="00074894">
            <w:pPr>
              <w:pStyle w:val="TableParagraph"/>
              <w:spacing w:before="80" w:line="276" w:lineRule="auto"/>
              <w:ind w:left="145"/>
              <w:rPr>
                <w:rFonts w:ascii="Arial Narrow" w:hAnsi="Arial Narrow"/>
                <w:sz w:val="24"/>
              </w:rPr>
            </w:pPr>
            <w:r>
              <w:rPr>
                <w:rFonts w:ascii="Arial Narrow" w:hAnsi="Arial Narrow"/>
                <w:sz w:val="24"/>
              </w:rPr>
              <w:t xml:space="preserve">La période de validité des offres est de </w:t>
            </w:r>
            <w:r>
              <w:rPr>
                <w:rFonts w:ascii="Arial Narrow" w:hAnsi="Arial Narrow"/>
                <w:b/>
                <w:sz w:val="24"/>
              </w:rPr>
              <w:t xml:space="preserve">quatre-vingt (90) jours </w:t>
            </w:r>
            <w:r>
              <w:rPr>
                <w:rFonts w:ascii="Arial Narrow" w:hAnsi="Arial Narrow"/>
                <w:sz w:val="24"/>
              </w:rPr>
              <w:t>haut à partir de la date limite de dépôt des offres.</w:t>
            </w:r>
          </w:p>
        </w:tc>
      </w:tr>
    </w:tbl>
    <w:p w:rsidR="00406D5E" w:rsidRDefault="00406D5E">
      <w:pPr>
        <w:spacing w:line="276" w:lineRule="auto"/>
        <w:rPr>
          <w:sz w:val="24"/>
        </w:rPr>
        <w:sectPr w:rsidR="00406D5E">
          <w:pgSz w:w="11910" w:h="16850"/>
          <w:pgMar w:top="1560" w:right="300" w:bottom="920" w:left="460" w:header="0" w:footer="660" w:gutter="0"/>
          <w:cols w:space="720"/>
        </w:sectPr>
      </w:pPr>
    </w:p>
    <w:tbl>
      <w:tblPr>
        <w:tblStyle w:val="TableNormal"/>
        <w:tblW w:w="0" w:type="auto"/>
        <w:tblInd w:w="519" w:type="dxa"/>
        <w:tblBorders>
          <w:top w:val="single" w:sz="4" w:space="0" w:color="211F1F"/>
          <w:left w:val="single" w:sz="4" w:space="0" w:color="211F1F"/>
          <w:bottom w:val="single" w:sz="4" w:space="0" w:color="211F1F"/>
          <w:right w:val="single" w:sz="4" w:space="0" w:color="211F1F"/>
          <w:insideH w:val="single" w:sz="4" w:space="0" w:color="211F1F"/>
          <w:insideV w:val="single" w:sz="4" w:space="0" w:color="211F1F"/>
        </w:tblBorders>
        <w:tblLayout w:type="fixed"/>
        <w:tblLook w:val="01E0" w:firstRow="1" w:lastRow="1" w:firstColumn="1" w:lastColumn="1" w:noHBand="0" w:noVBand="0"/>
      </w:tblPr>
      <w:tblGrid>
        <w:gridCol w:w="1028"/>
        <w:gridCol w:w="8932"/>
      </w:tblGrid>
      <w:tr w:rsidR="00406D5E" w:rsidTr="006261AA">
        <w:trPr>
          <w:trHeight w:val="2259"/>
        </w:trPr>
        <w:tc>
          <w:tcPr>
            <w:tcW w:w="1028" w:type="dxa"/>
          </w:tcPr>
          <w:p w:rsidR="00406D5E" w:rsidRDefault="00406D5E">
            <w:pPr>
              <w:pStyle w:val="TableParagraph"/>
              <w:rPr>
                <w:rFonts w:ascii="Arial Narrow"/>
                <w:b/>
                <w:sz w:val="28"/>
              </w:rPr>
            </w:pPr>
          </w:p>
          <w:p w:rsidR="00406D5E" w:rsidRDefault="00406D5E">
            <w:pPr>
              <w:pStyle w:val="TableParagraph"/>
              <w:rPr>
                <w:rFonts w:ascii="Arial Narrow"/>
                <w:b/>
                <w:sz w:val="28"/>
              </w:rPr>
            </w:pPr>
          </w:p>
          <w:p w:rsidR="00406D5E" w:rsidRDefault="00406D5E">
            <w:pPr>
              <w:pStyle w:val="TableParagraph"/>
              <w:rPr>
                <w:rFonts w:ascii="Arial Narrow"/>
                <w:b/>
                <w:sz w:val="28"/>
              </w:rPr>
            </w:pPr>
          </w:p>
          <w:p w:rsidR="00406D5E" w:rsidRDefault="00406D5E">
            <w:pPr>
              <w:pStyle w:val="TableParagraph"/>
              <w:spacing w:before="9"/>
              <w:rPr>
                <w:rFonts w:ascii="Arial Narrow"/>
                <w:b/>
                <w:sz w:val="35"/>
              </w:rPr>
            </w:pPr>
          </w:p>
          <w:p w:rsidR="00406D5E" w:rsidRDefault="00074894">
            <w:pPr>
              <w:pStyle w:val="TableParagraph"/>
              <w:spacing w:before="1"/>
              <w:ind w:left="275" w:right="264"/>
              <w:jc w:val="center"/>
              <w:rPr>
                <w:rFonts w:ascii="Arial Narrow"/>
                <w:sz w:val="24"/>
              </w:rPr>
            </w:pPr>
            <w:r>
              <w:rPr>
                <w:rFonts w:ascii="Arial Narrow"/>
                <w:sz w:val="24"/>
              </w:rPr>
              <w:t>17.1.</w:t>
            </w:r>
          </w:p>
        </w:tc>
        <w:tc>
          <w:tcPr>
            <w:tcW w:w="8932" w:type="dxa"/>
            <w:tcBorders>
              <w:right w:val="single" w:sz="4" w:space="0" w:color="000000"/>
            </w:tcBorders>
          </w:tcPr>
          <w:p w:rsidR="00406D5E" w:rsidRDefault="00074894">
            <w:pPr>
              <w:pStyle w:val="TableParagraph"/>
              <w:spacing w:before="91"/>
              <w:ind w:left="145"/>
              <w:jc w:val="both"/>
              <w:rPr>
                <w:rFonts w:ascii="Arial Narrow"/>
                <w:b/>
                <w:sz w:val="24"/>
              </w:rPr>
            </w:pPr>
            <w:r>
              <w:rPr>
                <w:rFonts w:ascii="Arial Narrow"/>
                <w:b/>
                <w:sz w:val="24"/>
                <w:u w:val="single"/>
              </w:rPr>
              <w:t>Montant de la caution de soumission</w:t>
            </w:r>
            <w:r>
              <w:rPr>
                <w:rFonts w:ascii="Arial Narrow"/>
                <w:b/>
                <w:sz w:val="24"/>
              </w:rPr>
              <w:t xml:space="preserve"> :</w:t>
            </w:r>
          </w:p>
          <w:p w:rsidR="00406D5E" w:rsidRDefault="006261AA">
            <w:pPr>
              <w:pStyle w:val="TableParagraph"/>
              <w:spacing w:before="80" w:line="276" w:lineRule="auto"/>
              <w:ind w:left="145" w:right="134"/>
              <w:jc w:val="both"/>
              <w:rPr>
                <w:rFonts w:ascii="Arial Narrow" w:hAnsi="Arial Narrow"/>
                <w:sz w:val="24"/>
              </w:rPr>
            </w:pPr>
            <w:r w:rsidRPr="006261AA">
              <w:rPr>
                <w:rFonts w:ascii="Arial Narrow" w:hAnsi="Arial Narrow"/>
                <w:spacing w:val="-4"/>
                <w:sz w:val="24"/>
              </w:rPr>
              <w:t xml:space="preserve">Chaque soumissionnaire devra joindre à ses offres, une caution de soumission d’un montant de 1% du montant prévisionnel du (ou des) lot(s) sollicités, délivré par un établissement bancaire de premier ordre ou une compagnie d’assurances agréé par le Ministère en charge des Finances et dont les montants sont contenu dans le tableau ci-après et valable jusqu'à quatre-vingt-dix (90) jours au-delà de la date </w:t>
            </w:r>
            <w:r>
              <w:rPr>
                <w:rFonts w:ascii="Arial Narrow" w:hAnsi="Arial Narrow"/>
                <w:spacing w:val="-4"/>
                <w:sz w:val="24"/>
              </w:rPr>
              <w:t>initiale de validité des offres</w:t>
            </w:r>
            <w:r w:rsidR="00074894">
              <w:rPr>
                <w:rFonts w:ascii="Arial Narrow" w:hAnsi="Arial Narrow"/>
                <w:spacing w:val="-5"/>
                <w:sz w:val="24"/>
              </w:rPr>
              <w:t>.</w:t>
            </w:r>
          </w:p>
        </w:tc>
      </w:tr>
      <w:tr w:rsidR="00406D5E">
        <w:trPr>
          <w:trHeight w:val="681"/>
        </w:trPr>
        <w:tc>
          <w:tcPr>
            <w:tcW w:w="1028" w:type="dxa"/>
          </w:tcPr>
          <w:p w:rsidR="00406D5E" w:rsidRDefault="00074894">
            <w:pPr>
              <w:pStyle w:val="TableParagraph"/>
              <w:spacing w:before="196"/>
              <w:ind w:left="275" w:right="264"/>
              <w:jc w:val="center"/>
              <w:rPr>
                <w:rFonts w:ascii="Arial Narrow"/>
                <w:sz w:val="24"/>
              </w:rPr>
            </w:pPr>
            <w:r>
              <w:rPr>
                <w:rFonts w:ascii="Arial Narrow"/>
                <w:sz w:val="24"/>
              </w:rPr>
              <w:t>18.1.</w:t>
            </w:r>
          </w:p>
        </w:tc>
        <w:tc>
          <w:tcPr>
            <w:tcW w:w="8932" w:type="dxa"/>
            <w:tcBorders>
              <w:right w:val="single" w:sz="4" w:space="0" w:color="000000"/>
            </w:tcBorders>
          </w:tcPr>
          <w:p w:rsidR="00406D5E" w:rsidRDefault="00074894">
            <w:pPr>
              <w:pStyle w:val="TableParagraph"/>
              <w:spacing w:before="10" w:line="316" w:lineRule="exact"/>
              <w:ind w:left="145"/>
              <w:rPr>
                <w:rFonts w:ascii="Arial Narrow" w:hAnsi="Arial Narrow"/>
                <w:b/>
                <w:sz w:val="24"/>
              </w:rPr>
            </w:pPr>
            <w:r>
              <w:rPr>
                <w:rFonts w:ascii="Arial Narrow" w:hAnsi="Arial Narrow"/>
                <w:spacing w:val="-5"/>
                <w:sz w:val="24"/>
              </w:rPr>
              <w:t xml:space="preserve">Les </w:t>
            </w:r>
            <w:r>
              <w:rPr>
                <w:rFonts w:ascii="Arial Narrow" w:hAnsi="Arial Narrow"/>
                <w:spacing w:val="-6"/>
                <w:sz w:val="24"/>
              </w:rPr>
              <w:t xml:space="preserve">offres seront évaluées </w:t>
            </w:r>
            <w:r>
              <w:rPr>
                <w:rFonts w:ascii="Arial Narrow" w:hAnsi="Arial Narrow"/>
                <w:spacing w:val="-4"/>
                <w:sz w:val="24"/>
              </w:rPr>
              <w:t xml:space="preserve">sur la </w:t>
            </w:r>
            <w:r>
              <w:rPr>
                <w:rFonts w:ascii="Arial Narrow" w:hAnsi="Arial Narrow"/>
                <w:spacing w:val="-6"/>
                <w:sz w:val="24"/>
              </w:rPr>
              <w:t xml:space="preserve">base </w:t>
            </w:r>
            <w:r>
              <w:rPr>
                <w:rFonts w:ascii="Arial Narrow" w:hAnsi="Arial Narrow"/>
                <w:spacing w:val="-5"/>
                <w:sz w:val="24"/>
              </w:rPr>
              <w:t xml:space="preserve">d’un délai </w:t>
            </w:r>
            <w:r>
              <w:rPr>
                <w:rFonts w:ascii="Arial Narrow" w:hAnsi="Arial Narrow"/>
                <w:spacing w:val="-6"/>
                <w:sz w:val="24"/>
              </w:rPr>
              <w:t xml:space="preserve">d’exécution </w:t>
            </w:r>
            <w:r>
              <w:rPr>
                <w:rFonts w:ascii="Arial Narrow" w:hAnsi="Arial Narrow"/>
                <w:spacing w:val="-5"/>
                <w:sz w:val="24"/>
              </w:rPr>
              <w:t xml:space="preserve">des </w:t>
            </w:r>
            <w:r>
              <w:rPr>
                <w:rFonts w:ascii="Arial Narrow" w:hAnsi="Arial Narrow"/>
                <w:spacing w:val="-6"/>
                <w:sz w:val="24"/>
              </w:rPr>
              <w:t xml:space="preserve">travaux </w:t>
            </w:r>
            <w:r>
              <w:rPr>
                <w:rFonts w:ascii="Arial Narrow" w:hAnsi="Arial Narrow"/>
                <w:spacing w:val="-4"/>
                <w:sz w:val="24"/>
              </w:rPr>
              <w:t xml:space="preserve">de </w:t>
            </w:r>
            <w:r w:rsidR="001E02B5">
              <w:rPr>
                <w:rFonts w:ascii="Arial Narrow" w:hAnsi="Arial Narrow"/>
                <w:b/>
                <w:sz w:val="24"/>
              </w:rPr>
              <w:t>trois (03</w:t>
            </w:r>
            <w:r>
              <w:rPr>
                <w:rFonts w:ascii="Arial Narrow" w:hAnsi="Arial Narrow"/>
                <w:b/>
                <w:sz w:val="24"/>
              </w:rPr>
              <w:t xml:space="preserve">) mois </w:t>
            </w:r>
            <w:r>
              <w:rPr>
                <w:rFonts w:ascii="Arial Narrow" w:hAnsi="Arial Narrow"/>
                <w:sz w:val="24"/>
              </w:rPr>
              <w:t xml:space="preserve">pour le </w:t>
            </w:r>
            <w:r>
              <w:rPr>
                <w:rFonts w:ascii="Arial Narrow" w:hAnsi="Arial Narrow"/>
                <w:b/>
                <w:sz w:val="24"/>
              </w:rPr>
              <w:t xml:space="preserve">lot n°1, quatre (04) mois </w:t>
            </w:r>
            <w:r>
              <w:rPr>
                <w:rFonts w:ascii="Arial Narrow" w:hAnsi="Arial Narrow"/>
                <w:sz w:val="24"/>
              </w:rPr>
              <w:t xml:space="preserve">pour le </w:t>
            </w:r>
            <w:r>
              <w:rPr>
                <w:rFonts w:ascii="Arial Narrow" w:hAnsi="Arial Narrow"/>
                <w:b/>
                <w:sz w:val="24"/>
              </w:rPr>
              <w:t xml:space="preserve">n°2, </w:t>
            </w:r>
            <w:r>
              <w:rPr>
                <w:rFonts w:ascii="Arial Narrow" w:hAnsi="Arial Narrow"/>
                <w:sz w:val="24"/>
              </w:rPr>
              <w:t xml:space="preserve">et </w:t>
            </w:r>
            <w:r>
              <w:rPr>
                <w:rFonts w:ascii="Arial Narrow" w:hAnsi="Arial Narrow"/>
                <w:b/>
                <w:sz w:val="24"/>
              </w:rPr>
              <w:t xml:space="preserve">cinq (05) mois </w:t>
            </w:r>
            <w:r>
              <w:rPr>
                <w:rFonts w:ascii="Arial Narrow" w:hAnsi="Arial Narrow"/>
                <w:sz w:val="24"/>
              </w:rPr>
              <w:t xml:space="preserve">pour les </w:t>
            </w:r>
            <w:r>
              <w:rPr>
                <w:rFonts w:ascii="Arial Narrow" w:hAnsi="Arial Narrow"/>
                <w:b/>
                <w:sz w:val="24"/>
              </w:rPr>
              <w:t xml:space="preserve">lots n°4 </w:t>
            </w:r>
            <w:r>
              <w:rPr>
                <w:rFonts w:ascii="Arial Narrow" w:hAnsi="Arial Narrow"/>
                <w:sz w:val="24"/>
              </w:rPr>
              <w:t xml:space="preserve">et </w:t>
            </w:r>
            <w:r>
              <w:rPr>
                <w:rFonts w:ascii="Arial Narrow" w:hAnsi="Arial Narrow"/>
                <w:b/>
                <w:sz w:val="24"/>
              </w:rPr>
              <w:t>n°5</w:t>
            </w:r>
          </w:p>
        </w:tc>
      </w:tr>
      <w:tr w:rsidR="00406D5E">
        <w:trPr>
          <w:trHeight w:val="679"/>
        </w:trPr>
        <w:tc>
          <w:tcPr>
            <w:tcW w:w="1028" w:type="dxa"/>
          </w:tcPr>
          <w:p w:rsidR="00406D5E" w:rsidRDefault="00074894">
            <w:pPr>
              <w:pStyle w:val="TableParagraph"/>
              <w:spacing w:before="194"/>
              <w:ind w:left="275" w:right="264"/>
              <w:jc w:val="center"/>
              <w:rPr>
                <w:rFonts w:ascii="Arial Narrow"/>
                <w:sz w:val="24"/>
              </w:rPr>
            </w:pPr>
            <w:r>
              <w:rPr>
                <w:rFonts w:ascii="Arial Narrow"/>
                <w:sz w:val="24"/>
              </w:rPr>
              <w:t>18.3.</w:t>
            </w:r>
          </w:p>
        </w:tc>
        <w:tc>
          <w:tcPr>
            <w:tcW w:w="8932" w:type="dxa"/>
            <w:tcBorders>
              <w:right w:val="single" w:sz="4" w:space="0" w:color="000000"/>
            </w:tcBorders>
          </w:tcPr>
          <w:p w:rsidR="00406D5E" w:rsidRDefault="00074894">
            <w:pPr>
              <w:pStyle w:val="TableParagraph"/>
              <w:spacing w:before="76"/>
              <w:ind w:left="145"/>
              <w:rPr>
                <w:rFonts w:ascii="Arial Narrow" w:hAnsi="Arial Narrow"/>
                <w:sz w:val="24"/>
              </w:rPr>
            </w:pPr>
            <w:r>
              <w:rPr>
                <w:rFonts w:ascii="Arial Narrow" w:hAnsi="Arial Narrow"/>
                <w:sz w:val="24"/>
              </w:rPr>
              <w:t xml:space="preserve">Les variantes techniques sur la ou les parties des travaux spécifiés ci-dessous « </w:t>
            </w:r>
            <w:r>
              <w:rPr>
                <w:rFonts w:ascii="Arial Narrow" w:hAnsi="Arial Narrow"/>
                <w:b/>
                <w:sz w:val="24"/>
              </w:rPr>
              <w:t xml:space="preserve">ne seront pas </w:t>
            </w:r>
            <w:r>
              <w:rPr>
                <w:rFonts w:ascii="Arial Narrow" w:hAnsi="Arial Narrow"/>
                <w:sz w:val="24"/>
              </w:rPr>
              <w:t>» prises en compte dans le cadre des Spécifications techniques du présent Appel d’Offres.</w:t>
            </w:r>
          </w:p>
        </w:tc>
      </w:tr>
      <w:tr w:rsidR="00406D5E">
        <w:trPr>
          <w:trHeight w:val="433"/>
        </w:trPr>
        <w:tc>
          <w:tcPr>
            <w:tcW w:w="1028" w:type="dxa"/>
            <w:tcBorders>
              <w:bottom w:val="single" w:sz="4" w:space="0" w:color="000000"/>
            </w:tcBorders>
          </w:tcPr>
          <w:p w:rsidR="00406D5E" w:rsidRDefault="00074894">
            <w:pPr>
              <w:pStyle w:val="TableParagraph"/>
              <w:spacing w:before="71"/>
              <w:ind w:left="275" w:right="264"/>
              <w:jc w:val="center"/>
              <w:rPr>
                <w:rFonts w:ascii="Arial Narrow"/>
                <w:sz w:val="24"/>
              </w:rPr>
            </w:pPr>
            <w:r>
              <w:rPr>
                <w:rFonts w:ascii="Arial Narrow"/>
                <w:sz w:val="24"/>
              </w:rPr>
              <w:t>19.1.</w:t>
            </w:r>
          </w:p>
        </w:tc>
        <w:tc>
          <w:tcPr>
            <w:tcW w:w="8932" w:type="dxa"/>
            <w:tcBorders>
              <w:bottom w:val="single" w:sz="4" w:space="0" w:color="000000"/>
            </w:tcBorders>
          </w:tcPr>
          <w:p w:rsidR="00406D5E" w:rsidRDefault="00074894">
            <w:pPr>
              <w:pStyle w:val="TableParagraph"/>
              <w:spacing w:before="71"/>
              <w:ind w:left="145"/>
              <w:rPr>
                <w:rFonts w:ascii="Arial Narrow" w:hAnsi="Arial Narrow"/>
                <w:b/>
                <w:sz w:val="24"/>
              </w:rPr>
            </w:pPr>
            <w:r>
              <w:rPr>
                <w:rFonts w:ascii="Arial Narrow" w:hAnsi="Arial Narrow"/>
                <w:sz w:val="24"/>
              </w:rPr>
              <w:t xml:space="preserve">Lieu, date et heure de la réunion préparatoire à l’établissement des offres : </w:t>
            </w:r>
            <w:r>
              <w:rPr>
                <w:rFonts w:ascii="Arial Narrow" w:hAnsi="Arial Narrow"/>
                <w:b/>
                <w:sz w:val="24"/>
              </w:rPr>
              <w:t>Sans objet</w:t>
            </w:r>
          </w:p>
        </w:tc>
      </w:tr>
      <w:tr w:rsidR="00406D5E">
        <w:trPr>
          <w:trHeight w:val="954"/>
        </w:trPr>
        <w:tc>
          <w:tcPr>
            <w:tcW w:w="1028" w:type="dxa"/>
            <w:tcBorders>
              <w:top w:val="single" w:sz="4" w:space="0" w:color="000000"/>
            </w:tcBorders>
          </w:tcPr>
          <w:p w:rsidR="00406D5E" w:rsidRDefault="00406D5E">
            <w:pPr>
              <w:pStyle w:val="TableParagraph"/>
              <w:spacing w:before="9"/>
              <w:rPr>
                <w:rFonts w:ascii="Arial Narrow"/>
                <w:b/>
                <w:sz w:val="28"/>
              </w:rPr>
            </w:pPr>
          </w:p>
          <w:p w:rsidR="00406D5E" w:rsidRDefault="00074894">
            <w:pPr>
              <w:pStyle w:val="TableParagraph"/>
              <w:ind w:left="275" w:right="264"/>
              <w:jc w:val="center"/>
              <w:rPr>
                <w:rFonts w:ascii="Arial Narrow"/>
                <w:sz w:val="24"/>
              </w:rPr>
            </w:pPr>
            <w:r>
              <w:rPr>
                <w:rFonts w:ascii="Arial Narrow"/>
                <w:sz w:val="24"/>
              </w:rPr>
              <w:t>20.1.</w:t>
            </w:r>
          </w:p>
        </w:tc>
        <w:tc>
          <w:tcPr>
            <w:tcW w:w="8932" w:type="dxa"/>
            <w:tcBorders>
              <w:top w:val="single" w:sz="4" w:space="0" w:color="000000"/>
              <w:bottom w:val="single" w:sz="4" w:space="0" w:color="000000"/>
            </w:tcBorders>
          </w:tcPr>
          <w:p w:rsidR="00406D5E" w:rsidRDefault="00074894">
            <w:pPr>
              <w:pStyle w:val="TableParagraph"/>
              <w:spacing w:before="52"/>
              <w:ind w:left="145"/>
              <w:rPr>
                <w:rFonts w:ascii="Arial Narrow" w:hAnsi="Arial Narrow"/>
                <w:sz w:val="24"/>
              </w:rPr>
            </w:pPr>
            <w:r>
              <w:rPr>
                <w:rFonts w:ascii="Arial Narrow" w:hAnsi="Arial Narrow"/>
                <w:b/>
                <w:sz w:val="24"/>
                <w:u w:val="single"/>
              </w:rPr>
              <w:t>Nombre de copies de l’offre qui doivent être remplies et envoyées</w:t>
            </w:r>
            <w:r>
              <w:rPr>
                <w:rFonts w:ascii="Arial Narrow" w:hAnsi="Arial Narrow"/>
                <w:b/>
                <w:sz w:val="24"/>
              </w:rPr>
              <w:t xml:space="preserve"> </w:t>
            </w:r>
            <w:r>
              <w:rPr>
                <w:rFonts w:ascii="Arial Narrow" w:hAnsi="Arial Narrow"/>
                <w:sz w:val="24"/>
              </w:rPr>
              <w:t>:</w:t>
            </w:r>
          </w:p>
          <w:p w:rsidR="00406D5E" w:rsidRDefault="00074894">
            <w:pPr>
              <w:pStyle w:val="TableParagraph"/>
              <w:spacing w:before="80"/>
              <w:ind w:left="145"/>
              <w:rPr>
                <w:rFonts w:ascii="Arial Narrow" w:hAnsi="Arial Narrow"/>
                <w:sz w:val="24"/>
              </w:rPr>
            </w:pPr>
            <w:r>
              <w:rPr>
                <w:rFonts w:ascii="Arial Narrow" w:hAnsi="Arial Narrow"/>
                <w:sz w:val="24"/>
              </w:rPr>
              <w:t>Les offres seront rédigées en un seul exemplaire original marqué comme tel.</w:t>
            </w:r>
          </w:p>
          <w:p w:rsidR="00406D5E" w:rsidRDefault="00074894">
            <w:pPr>
              <w:pStyle w:val="TableParagraph"/>
              <w:spacing w:before="1" w:line="251" w:lineRule="exact"/>
              <w:ind w:left="4437"/>
              <w:rPr>
                <w:rFonts w:ascii="Arial Narrow"/>
                <w:sz w:val="24"/>
              </w:rPr>
            </w:pPr>
            <w:r>
              <w:rPr>
                <w:rFonts w:ascii="Arial Narrow"/>
                <w:sz w:val="24"/>
              </w:rPr>
              <w:t>.</w:t>
            </w:r>
          </w:p>
        </w:tc>
      </w:tr>
      <w:tr w:rsidR="00406D5E">
        <w:trPr>
          <w:trHeight w:val="3115"/>
        </w:trPr>
        <w:tc>
          <w:tcPr>
            <w:tcW w:w="1028" w:type="dxa"/>
            <w:tcBorders>
              <w:bottom w:val="single" w:sz="4" w:space="0" w:color="000000"/>
            </w:tcBorders>
          </w:tcPr>
          <w:p w:rsidR="00406D5E" w:rsidRDefault="00406D5E">
            <w:pPr>
              <w:pStyle w:val="TableParagraph"/>
              <w:rPr>
                <w:rFonts w:ascii="Arial Narrow"/>
                <w:b/>
                <w:sz w:val="28"/>
              </w:rPr>
            </w:pPr>
          </w:p>
          <w:p w:rsidR="00406D5E" w:rsidRDefault="00406D5E">
            <w:pPr>
              <w:pStyle w:val="TableParagraph"/>
              <w:rPr>
                <w:rFonts w:ascii="Arial Narrow"/>
                <w:b/>
                <w:sz w:val="28"/>
              </w:rPr>
            </w:pPr>
          </w:p>
          <w:p w:rsidR="00406D5E" w:rsidRDefault="00406D5E">
            <w:pPr>
              <w:pStyle w:val="TableParagraph"/>
              <w:rPr>
                <w:rFonts w:ascii="Arial Narrow"/>
                <w:b/>
                <w:sz w:val="28"/>
              </w:rPr>
            </w:pPr>
          </w:p>
          <w:p w:rsidR="00406D5E" w:rsidRDefault="00406D5E">
            <w:pPr>
              <w:pStyle w:val="TableParagraph"/>
              <w:spacing w:before="11"/>
              <w:rPr>
                <w:rFonts w:ascii="Arial Narrow"/>
                <w:b/>
                <w:sz w:val="38"/>
              </w:rPr>
            </w:pPr>
          </w:p>
          <w:p w:rsidR="00406D5E" w:rsidRDefault="00074894">
            <w:pPr>
              <w:pStyle w:val="TableParagraph"/>
              <w:ind w:left="275" w:right="264"/>
              <w:jc w:val="center"/>
              <w:rPr>
                <w:rFonts w:ascii="Arial Narrow"/>
                <w:sz w:val="24"/>
              </w:rPr>
            </w:pPr>
            <w:r>
              <w:rPr>
                <w:rFonts w:ascii="Arial Narrow"/>
                <w:sz w:val="24"/>
              </w:rPr>
              <w:t>21.2.</w:t>
            </w:r>
          </w:p>
        </w:tc>
        <w:tc>
          <w:tcPr>
            <w:tcW w:w="8932" w:type="dxa"/>
            <w:tcBorders>
              <w:top w:val="single" w:sz="4" w:space="0" w:color="000000"/>
              <w:bottom w:val="single" w:sz="4" w:space="0" w:color="000000"/>
            </w:tcBorders>
          </w:tcPr>
          <w:p w:rsidR="00406D5E" w:rsidRDefault="00074894">
            <w:pPr>
              <w:pStyle w:val="TableParagraph"/>
              <w:spacing w:before="100"/>
              <w:ind w:left="145"/>
              <w:jc w:val="both"/>
              <w:rPr>
                <w:rFonts w:ascii="Arial Narrow" w:hAnsi="Arial Narrow"/>
                <w:sz w:val="24"/>
              </w:rPr>
            </w:pPr>
            <w:r>
              <w:rPr>
                <w:rFonts w:ascii="Arial Narrow" w:hAnsi="Arial Narrow"/>
                <w:b/>
                <w:sz w:val="24"/>
                <w:u w:val="single"/>
              </w:rPr>
              <w:t>Adresse à utiliser pour l’envoi des offres</w:t>
            </w:r>
            <w:r>
              <w:rPr>
                <w:rFonts w:ascii="Arial Narrow" w:hAnsi="Arial Narrow"/>
                <w:b/>
                <w:sz w:val="24"/>
              </w:rPr>
              <w:t xml:space="preserve"> </w:t>
            </w:r>
            <w:r>
              <w:rPr>
                <w:rFonts w:ascii="Arial Narrow" w:hAnsi="Arial Narrow"/>
                <w:sz w:val="24"/>
              </w:rPr>
              <w:t>:</w:t>
            </w:r>
          </w:p>
          <w:p w:rsidR="00406D5E" w:rsidRDefault="00074894">
            <w:pPr>
              <w:pStyle w:val="TableParagraph"/>
              <w:spacing w:before="82" w:line="276" w:lineRule="auto"/>
              <w:ind w:left="145" w:right="136"/>
              <w:jc w:val="both"/>
              <w:rPr>
                <w:rFonts w:ascii="Arial Narrow" w:hAnsi="Arial Narrow"/>
                <w:sz w:val="24"/>
              </w:rPr>
            </w:pPr>
            <w:r>
              <w:rPr>
                <w:rFonts w:ascii="Arial Narrow" w:hAnsi="Arial Narrow"/>
                <w:sz w:val="24"/>
              </w:rPr>
              <w:t xml:space="preserve">Les offres </w:t>
            </w:r>
            <w:r>
              <w:rPr>
                <w:rFonts w:ascii="Arial Narrow" w:hAnsi="Arial Narrow"/>
                <w:b/>
                <w:sz w:val="24"/>
              </w:rPr>
              <w:t xml:space="preserve">en version électronique </w:t>
            </w:r>
            <w:r>
              <w:rPr>
                <w:rFonts w:ascii="Arial Narrow" w:hAnsi="Arial Narrow"/>
                <w:spacing w:val="-3"/>
                <w:sz w:val="24"/>
              </w:rPr>
              <w:t xml:space="preserve">seront soumises exclusivement </w:t>
            </w:r>
            <w:r>
              <w:rPr>
                <w:rFonts w:ascii="Arial Narrow" w:hAnsi="Arial Narrow"/>
                <w:b/>
                <w:sz w:val="24"/>
              </w:rPr>
              <w:t xml:space="preserve">sur la plateforme COLEPS aux adresses </w:t>
            </w:r>
            <w:hyperlink r:id="rId25">
              <w:r>
                <w:rPr>
                  <w:rFonts w:ascii="Arial Narrow" w:hAnsi="Arial Narrow"/>
                  <w:b/>
                  <w:color w:val="0000FF"/>
                  <w:sz w:val="24"/>
                  <w:u w:val="single" w:color="0000FF"/>
                </w:rPr>
                <w:t>http://www.marchespublics.cm</w:t>
              </w:r>
            </w:hyperlink>
            <w:r>
              <w:rPr>
                <w:rFonts w:ascii="Arial Narrow" w:hAnsi="Arial Narrow"/>
                <w:b/>
                <w:color w:val="0000FF"/>
                <w:sz w:val="24"/>
              </w:rPr>
              <w:t xml:space="preserve"> </w:t>
            </w:r>
            <w:r>
              <w:rPr>
                <w:rFonts w:ascii="Arial Narrow" w:hAnsi="Arial Narrow"/>
                <w:b/>
                <w:sz w:val="24"/>
              </w:rPr>
              <w:t xml:space="preserve">et </w:t>
            </w:r>
            <w:hyperlink r:id="rId26">
              <w:r>
                <w:rPr>
                  <w:rFonts w:ascii="Arial Narrow" w:hAnsi="Arial Narrow"/>
                  <w:b/>
                  <w:color w:val="0000FF"/>
                  <w:sz w:val="24"/>
                  <w:u w:val="single" w:color="0000FF"/>
                </w:rPr>
                <w:t>http://www.publiccontracts.c</w:t>
              </w:r>
            </w:hyperlink>
            <w:r>
              <w:rPr>
                <w:rFonts w:ascii="Arial Narrow" w:hAnsi="Arial Narrow"/>
                <w:b/>
                <w:color w:val="0000FF"/>
                <w:sz w:val="24"/>
                <w:u w:val="single" w:color="0000FF"/>
              </w:rPr>
              <w:t xml:space="preserve">m </w:t>
            </w:r>
            <w:r>
              <w:rPr>
                <w:rFonts w:ascii="Arial Narrow" w:hAnsi="Arial Narrow"/>
                <w:sz w:val="24"/>
              </w:rPr>
              <w:t xml:space="preserve">et </w:t>
            </w:r>
            <w:r>
              <w:rPr>
                <w:rFonts w:ascii="Arial Narrow" w:hAnsi="Arial Narrow"/>
                <w:spacing w:val="-3"/>
                <w:sz w:val="24"/>
              </w:rPr>
              <w:t xml:space="preserve">devra </w:t>
            </w:r>
            <w:r>
              <w:rPr>
                <w:rFonts w:ascii="Arial Narrow" w:hAnsi="Arial Narrow"/>
                <w:spacing w:val="-2"/>
                <w:sz w:val="24"/>
              </w:rPr>
              <w:t xml:space="preserve">porter </w:t>
            </w:r>
            <w:r>
              <w:rPr>
                <w:rFonts w:ascii="Arial Narrow" w:hAnsi="Arial Narrow"/>
                <w:sz w:val="24"/>
              </w:rPr>
              <w:t xml:space="preserve">la </w:t>
            </w:r>
            <w:r>
              <w:rPr>
                <w:rFonts w:ascii="Arial Narrow" w:hAnsi="Arial Narrow"/>
                <w:spacing w:val="-3"/>
                <w:sz w:val="24"/>
              </w:rPr>
              <w:t>mention suivante</w:t>
            </w:r>
            <w:r>
              <w:rPr>
                <w:rFonts w:ascii="Arial Narrow" w:hAnsi="Arial Narrow"/>
                <w:spacing w:val="-12"/>
                <w:sz w:val="24"/>
              </w:rPr>
              <w:t xml:space="preserve"> </w:t>
            </w:r>
            <w:r>
              <w:rPr>
                <w:rFonts w:ascii="Arial Narrow" w:hAnsi="Arial Narrow"/>
                <w:sz w:val="24"/>
              </w:rPr>
              <w:t>:</w:t>
            </w:r>
          </w:p>
          <w:p w:rsidR="00406D5E" w:rsidRDefault="00074894">
            <w:pPr>
              <w:pStyle w:val="TableParagraph"/>
              <w:spacing w:line="273" w:lineRule="exact"/>
              <w:ind w:left="1"/>
              <w:jc w:val="center"/>
              <w:rPr>
                <w:rFonts w:ascii="Arial Narrow" w:hAnsi="Arial Narrow"/>
                <w:b/>
                <w:sz w:val="24"/>
              </w:rPr>
            </w:pPr>
            <w:r>
              <w:rPr>
                <w:rFonts w:ascii="Arial Narrow" w:hAnsi="Arial Narrow"/>
                <w:b/>
                <w:sz w:val="24"/>
              </w:rPr>
              <w:t>« AVIS D'APPEL D'OFFRES NATIONAL OUVERT EN PROCÉDURE D’URGENCE</w:t>
            </w:r>
          </w:p>
          <w:p w:rsidR="00406D5E" w:rsidRDefault="00074894">
            <w:pPr>
              <w:pStyle w:val="TableParagraph"/>
              <w:tabs>
                <w:tab w:val="left" w:pos="737"/>
                <w:tab w:val="left" w:pos="6645"/>
              </w:tabs>
              <w:spacing w:before="1"/>
              <w:ind w:left="61"/>
              <w:jc w:val="center"/>
              <w:rPr>
                <w:rFonts w:ascii="Arial Narrow" w:hAnsi="Arial Narrow"/>
                <w:b/>
                <w:sz w:val="24"/>
              </w:rPr>
            </w:pPr>
            <w:r>
              <w:rPr>
                <w:rFonts w:ascii="Arial Narrow" w:hAnsi="Arial Narrow"/>
                <w:b/>
                <w:sz w:val="24"/>
              </w:rPr>
              <w:t>N°</w:t>
            </w:r>
            <w:r>
              <w:rPr>
                <w:rFonts w:ascii="Arial Narrow" w:hAnsi="Arial Narrow"/>
                <w:b/>
                <w:sz w:val="24"/>
                <w:u w:val="single"/>
              </w:rPr>
              <w:tab/>
            </w:r>
            <w:r>
              <w:rPr>
                <w:rFonts w:ascii="Arial Narrow" w:hAnsi="Arial Narrow"/>
                <w:b/>
                <w:sz w:val="24"/>
              </w:rPr>
              <w:t>/AONO/CBTA 2</w:t>
            </w:r>
            <w:proofErr w:type="spellStart"/>
            <w:r>
              <w:rPr>
                <w:rFonts w:ascii="Arial Narrow" w:hAnsi="Arial Narrow"/>
                <w:b/>
                <w:position w:val="6"/>
                <w:sz w:val="16"/>
              </w:rPr>
              <w:t>ème</w:t>
            </w:r>
            <w:proofErr w:type="spellEnd"/>
            <w:r>
              <w:rPr>
                <w:rFonts w:ascii="Arial Narrow" w:hAnsi="Arial Narrow"/>
                <w:b/>
                <w:position w:val="6"/>
                <w:sz w:val="16"/>
              </w:rPr>
              <w:t xml:space="preserve">  </w:t>
            </w:r>
            <w:r w:rsidR="001E02B5">
              <w:rPr>
                <w:rFonts w:ascii="Arial Narrow" w:hAnsi="Arial Narrow"/>
                <w:b/>
                <w:sz w:val="24"/>
              </w:rPr>
              <w:t>/M</w:t>
            </w:r>
            <w:r>
              <w:rPr>
                <w:rFonts w:ascii="Arial Narrow" w:hAnsi="Arial Narrow"/>
                <w:b/>
                <w:sz w:val="24"/>
              </w:rPr>
              <w:t>/</w:t>
            </w:r>
            <w:r w:rsidR="001E02B5">
              <w:rPr>
                <w:rFonts w:ascii="Arial Narrow" w:hAnsi="Arial Narrow"/>
                <w:b/>
                <w:sz w:val="24"/>
              </w:rPr>
              <w:t>SG/</w:t>
            </w:r>
            <w:r>
              <w:rPr>
                <w:rFonts w:ascii="Arial Narrow" w:hAnsi="Arial Narrow"/>
                <w:b/>
                <w:sz w:val="24"/>
              </w:rPr>
              <w:t>SIGAMP/</w:t>
            </w:r>
            <w:r w:rsidR="001E02B5">
              <w:rPr>
                <w:rFonts w:ascii="Arial Narrow" w:hAnsi="Arial Narrow"/>
                <w:b/>
                <w:sz w:val="24"/>
              </w:rPr>
              <w:t xml:space="preserve"> CIPM/</w:t>
            </w:r>
            <w:r>
              <w:rPr>
                <w:rFonts w:ascii="Arial Narrow" w:hAnsi="Arial Narrow"/>
                <w:b/>
                <w:sz w:val="24"/>
              </w:rPr>
              <w:t>2026</w:t>
            </w:r>
            <w:r>
              <w:rPr>
                <w:rFonts w:ascii="Arial Narrow" w:hAnsi="Arial Narrow"/>
                <w:b/>
                <w:spacing w:val="-25"/>
                <w:sz w:val="24"/>
              </w:rPr>
              <w:t xml:space="preserve"> </w:t>
            </w:r>
            <w:r>
              <w:rPr>
                <w:rFonts w:ascii="Arial Narrow" w:hAnsi="Arial Narrow"/>
                <w:b/>
                <w:sz w:val="24"/>
              </w:rPr>
              <w:t>DU</w:t>
            </w:r>
            <w:r>
              <w:rPr>
                <w:rFonts w:ascii="Arial Narrow" w:hAnsi="Arial Narrow"/>
                <w:b/>
                <w:spacing w:val="-1"/>
                <w:sz w:val="24"/>
              </w:rPr>
              <w:t xml:space="preserve"> </w:t>
            </w:r>
            <w:r>
              <w:rPr>
                <w:rFonts w:ascii="Arial Narrow" w:hAnsi="Arial Narrow"/>
                <w:b/>
                <w:sz w:val="24"/>
                <w:u w:val="single"/>
              </w:rPr>
              <w:t xml:space="preserve"> </w:t>
            </w:r>
            <w:r>
              <w:rPr>
                <w:rFonts w:ascii="Arial Narrow" w:hAnsi="Arial Narrow"/>
                <w:b/>
                <w:sz w:val="24"/>
                <w:u w:val="single"/>
              </w:rPr>
              <w:tab/>
            </w:r>
          </w:p>
          <w:p w:rsidR="00406D5E" w:rsidRDefault="00074894">
            <w:pPr>
              <w:pStyle w:val="TableParagraph"/>
              <w:spacing w:before="1"/>
              <w:ind w:left="288"/>
              <w:jc w:val="center"/>
              <w:rPr>
                <w:rFonts w:ascii="Arial Narrow" w:hAnsi="Arial Narrow"/>
                <w:b/>
                <w:sz w:val="24"/>
              </w:rPr>
            </w:pPr>
            <w:r>
              <w:rPr>
                <w:rFonts w:ascii="Arial Narrow" w:hAnsi="Arial Narrow"/>
                <w:b/>
                <w:sz w:val="24"/>
              </w:rPr>
              <w:t>POUR LA MISE EN ŒUVRE DU PROJET ED TECH FEICOM-UNICEF DANS CERTAINES</w:t>
            </w:r>
          </w:p>
          <w:p w:rsidR="00406D5E" w:rsidRDefault="00074894">
            <w:pPr>
              <w:pStyle w:val="TableParagraph"/>
              <w:spacing w:before="1" w:line="276" w:lineRule="exact"/>
              <w:ind w:left="296"/>
              <w:jc w:val="center"/>
              <w:rPr>
                <w:b/>
                <w:sz w:val="24"/>
              </w:rPr>
            </w:pPr>
            <w:r>
              <w:rPr>
                <w:rFonts w:ascii="Arial Narrow" w:hAnsi="Arial Narrow"/>
                <w:b/>
                <w:sz w:val="24"/>
              </w:rPr>
              <w:t>ECOLES PUBLIQUES PRIMAIRES DE L’ARRONDISSEMENT DE BERTOUA 2</w:t>
            </w:r>
            <w:proofErr w:type="spellStart"/>
            <w:r>
              <w:rPr>
                <w:rFonts w:ascii="Arial Narrow" w:hAnsi="Arial Narrow"/>
                <w:b/>
                <w:position w:val="6"/>
                <w:sz w:val="16"/>
              </w:rPr>
              <w:t>ème</w:t>
            </w:r>
            <w:proofErr w:type="spellEnd"/>
            <w:r>
              <w:rPr>
                <w:rFonts w:ascii="Arial Narrow" w:hAnsi="Arial Narrow"/>
                <w:b/>
                <w:position w:val="6"/>
                <w:sz w:val="16"/>
              </w:rPr>
              <w:t xml:space="preserve"> </w:t>
            </w:r>
            <w:r>
              <w:rPr>
                <w:b/>
                <w:sz w:val="24"/>
              </w:rPr>
              <w:t>»</w:t>
            </w:r>
          </w:p>
          <w:p w:rsidR="00406D5E" w:rsidRDefault="00074894">
            <w:pPr>
              <w:pStyle w:val="TableParagraph"/>
              <w:tabs>
                <w:tab w:val="left" w:pos="1522"/>
                <w:tab w:val="left" w:leader="hyphen" w:pos="2045"/>
              </w:tabs>
              <w:spacing w:line="274" w:lineRule="exact"/>
              <w:ind w:left="287"/>
              <w:jc w:val="center"/>
              <w:rPr>
                <w:rFonts w:ascii="Arial Narrow" w:hAnsi="Arial Narrow"/>
                <w:b/>
                <w:sz w:val="24"/>
              </w:rPr>
            </w:pPr>
            <w:r>
              <w:rPr>
                <w:rFonts w:ascii="Arial Narrow" w:hAnsi="Arial Narrow"/>
                <w:b/>
                <w:sz w:val="24"/>
              </w:rPr>
              <w:t>Lot</w:t>
            </w:r>
            <w:r>
              <w:rPr>
                <w:rFonts w:ascii="Arial Narrow" w:hAnsi="Arial Narrow"/>
                <w:b/>
                <w:spacing w:val="-2"/>
                <w:sz w:val="24"/>
              </w:rPr>
              <w:t xml:space="preserve"> </w:t>
            </w:r>
            <w:r>
              <w:rPr>
                <w:rFonts w:ascii="Arial Narrow" w:hAnsi="Arial Narrow"/>
                <w:b/>
                <w:sz w:val="24"/>
              </w:rPr>
              <w:t>n°</w:t>
            </w:r>
            <w:r>
              <w:rPr>
                <w:rFonts w:ascii="Arial Narrow" w:hAnsi="Arial Narrow"/>
                <w:b/>
                <w:sz w:val="24"/>
                <w:u w:val="single"/>
              </w:rPr>
              <w:tab/>
            </w:r>
            <w:r>
              <w:rPr>
                <w:rFonts w:ascii="Arial Narrow" w:hAnsi="Arial Narrow"/>
                <w:b/>
                <w:sz w:val="24"/>
              </w:rPr>
              <w:t>(</w:t>
            </w:r>
            <w:r>
              <w:rPr>
                <w:rFonts w:ascii="Arial Narrow" w:hAnsi="Arial Narrow"/>
                <w:b/>
                <w:sz w:val="24"/>
              </w:rPr>
              <w:tab/>
              <w:t>)</w:t>
            </w:r>
          </w:p>
          <w:p w:rsidR="00406D5E" w:rsidRDefault="00074894">
            <w:pPr>
              <w:pStyle w:val="TableParagraph"/>
              <w:spacing w:line="274" w:lineRule="exact"/>
              <w:ind w:left="6"/>
              <w:jc w:val="center"/>
              <w:rPr>
                <w:rFonts w:ascii="Arial Narrow" w:hAnsi="Arial Narrow"/>
                <w:b/>
                <w:sz w:val="24"/>
              </w:rPr>
            </w:pPr>
            <w:r>
              <w:rPr>
                <w:rFonts w:ascii="Arial Narrow" w:hAnsi="Arial Narrow"/>
                <w:b/>
                <w:sz w:val="24"/>
              </w:rPr>
              <w:t>« A N’OUVRIR QU’EN SEANCE DE DEPOUILLEMENT »</w:t>
            </w:r>
          </w:p>
        </w:tc>
      </w:tr>
      <w:tr w:rsidR="00406D5E">
        <w:trPr>
          <w:trHeight w:val="1420"/>
        </w:trPr>
        <w:tc>
          <w:tcPr>
            <w:tcW w:w="1028" w:type="dxa"/>
            <w:tcBorders>
              <w:top w:val="single" w:sz="4" w:space="0" w:color="000000"/>
            </w:tcBorders>
          </w:tcPr>
          <w:p w:rsidR="00406D5E" w:rsidRDefault="00406D5E">
            <w:pPr>
              <w:pStyle w:val="TableParagraph"/>
              <w:rPr>
                <w:rFonts w:ascii="Arial Narrow"/>
                <w:b/>
                <w:sz w:val="28"/>
              </w:rPr>
            </w:pPr>
          </w:p>
          <w:p w:rsidR="00406D5E" w:rsidRDefault="00074894">
            <w:pPr>
              <w:pStyle w:val="TableParagraph"/>
              <w:spacing w:before="245"/>
              <w:ind w:left="275" w:right="264"/>
              <w:jc w:val="center"/>
              <w:rPr>
                <w:rFonts w:ascii="Arial Narrow"/>
                <w:sz w:val="24"/>
              </w:rPr>
            </w:pPr>
            <w:r>
              <w:rPr>
                <w:rFonts w:ascii="Arial Narrow"/>
                <w:sz w:val="24"/>
              </w:rPr>
              <w:t>22.1.</w:t>
            </w:r>
          </w:p>
        </w:tc>
        <w:tc>
          <w:tcPr>
            <w:tcW w:w="8932" w:type="dxa"/>
            <w:tcBorders>
              <w:top w:val="single" w:sz="4" w:space="0" w:color="000000"/>
            </w:tcBorders>
          </w:tcPr>
          <w:p w:rsidR="00406D5E" w:rsidRDefault="00074894">
            <w:pPr>
              <w:pStyle w:val="TableParagraph"/>
              <w:spacing w:before="55"/>
              <w:ind w:left="145"/>
              <w:rPr>
                <w:rFonts w:ascii="Arial Narrow" w:hAnsi="Arial Narrow"/>
                <w:sz w:val="24"/>
              </w:rPr>
            </w:pPr>
            <w:r>
              <w:rPr>
                <w:rFonts w:ascii="Arial Narrow" w:hAnsi="Arial Narrow"/>
                <w:b/>
                <w:sz w:val="24"/>
                <w:u w:val="single"/>
              </w:rPr>
              <w:t>Date et heure limites de dépôt des offres</w:t>
            </w:r>
            <w:r>
              <w:rPr>
                <w:rFonts w:ascii="Arial Narrow" w:hAnsi="Arial Narrow"/>
                <w:b/>
                <w:sz w:val="24"/>
              </w:rPr>
              <w:t xml:space="preserve"> </w:t>
            </w:r>
            <w:r>
              <w:rPr>
                <w:rFonts w:ascii="Arial Narrow" w:hAnsi="Arial Narrow"/>
                <w:sz w:val="24"/>
              </w:rPr>
              <w:t>:</w:t>
            </w:r>
          </w:p>
          <w:p w:rsidR="00406D5E" w:rsidRDefault="00074894">
            <w:pPr>
              <w:pStyle w:val="TableParagraph"/>
              <w:tabs>
                <w:tab w:val="left" w:pos="2442"/>
                <w:tab w:val="left" w:pos="3301"/>
              </w:tabs>
              <w:spacing w:before="41" w:line="276" w:lineRule="auto"/>
              <w:ind w:left="145" w:right="1660"/>
              <w:rPr>
                <w:rFonts w:ascii="Arial Narrow" w:hAnsi="Arial Narrow"/>
                <w:sz w:val="24"/>
              </w:rPr>
            </w:pPr>
            <w:r>
              <w:rPr>
                <w:rFonts w:ascii="Arial Narrow" w:hAnsi="Arial Narrow"/>
                <w:sz w:val="24"/>
              </w:rPr>
              <w:t xml:space="preserve">Les offres </w:t>
            </w:r>
            <w:r>
              <w:rPr>
                <w:rFonts w:ascii="Arial Narrow" w:hAnsi="Arial Narrow"/>
                <w:spacing w:val="-3"/>
                <w:sz w:val="24"/>
              </w:rPr>
              <w:t xml:space="preserve">devront </w:t>
            </w:r>
            <w:r>
              <w:rPr>
                <w:rFonts w:ascii="Arial Narrow" w:hAnsi="Arial Narrow"/>
                <w:sz w:val="24"/>
              </w:rPr>
              <w:t xml:space="preserve">être </w:t>
            </w:r>
            <w:r>
              <w:rPr>
                <w:rFonts w:ascii="Arial Narrow" w:hAnsi="Arial Narrow"/>
                <w:spacing w:val="-3"/>
                <w:sz w:val="24"/>
              </w:rPr>
              <w:t xml:space="preserve">déposées </w:t>
            </w:r>
            <w:r>
              <w:rPr>
                <w:rFonts w:ascii="Arial Narrow" w:hAnsi="Arial Narrow"/>
                <w:b/>
                <w:sz w:val="24"/>
              </w:rPr>
              <w:t xml:space="preserve">sur la plateforme COLEPS aux adresses </w:t>
            </w:r>
            <w:hyperlink r:id="rId27">
              <w:r>
                <w:rPr>
                  <w:rFonts w:ascii="Arial Narrow" w:hAnsi="Arial Narrow"/>
                  <w:b/>
                  <w:color w:val="0000FF"/>
                  <w:sz w:val="24"/>
                  <w:u w:val="single" w:color="0000FF"/>
                </w:rPr>
                <w:t>http://www.marchespublics.cm</w:t>
              </w:r>
              <w:r>
                <w:rPr>
                  <w:rFonts w:ascii="Arial Narrow" w:hAnsi="Arial Narrow"/>
                  <w:b/>
                  <w:color w:val="0000FF"/>
                  <w:sz w:val="24"/>
                </w:rPr>
                <w:t xml:space="preserve"> </w:t>
              </w:r>
            </w:hyperlink>
            <w:r>
              <w:rPr>
                <w:rFonts w:ascii="Arial Narrow" w:hAnsi="Arial Narrow"/>
                <w:b/>
                <w:sz w:val="24"/>
              </w:rPr>
              <w:t xml:space="preserve">et </w:t>
            </w:r>
            <w:hyperlink r:id="rId28">
              <w:r>
                <w:rPr>
                  <w:rFonts w:ascii="Arial Narrow" w:hAnsi="Arial Narrow"/>
                  <w:b/>
                  <w:color w:val="0000FF"/>
                  <w:sz w:val="24"/>
                  <w:u w:val="single" w:color="0000FF"/>
                </w:rPr>
                <w:t xml:space="preserve">http://www.publiccontracts.cm </w:t>
              </w:r>
            </w:hyperlink>
            <w:r>
              <w:rPr>
                <w:rFonts w:ascii="Arial Narrow" w:hAnsi="Arial Narrow"/>
                <w:sz w:val="24"/>
              </w:rPr>
              <w:t>au plus</w:t>
            </w:r>
            <w:r>
              <w:rPr>
                <w:rFonts w:ascii="Arial Narrow" w:hAnsi="Arial Narrow"/>
                <w:spacing w:val="-36"/>
                <w:sz w:val="24"/>
              </w:rPr>
              <w:t xml:space="preserve"> </w:t>
            </w:r>
            <w:r>
              <w:rPr>
                <w:rFonts w:ascii="Arial Narrow" w:hAnsi="Arial Narrow"/>
                <w:sz w:val="24"/>
              </w:rPr>
              <w:t>tard le</w:t>
            </w:r>
            <w:r>
              <w:rPr>
                <w:rFonts w:ascii="Arial Narrow" w:hAnsi="Arial Narrow"/>
                <w:sz w:val="24"/>
                <w:u w:val="single"/>
              </w:rPr>
              <w:tab/>
            </w:r>
            <w:r>
              <w:rPr>
                <w:rFonts w:ascii="Arial Narrow" w:hAnsi="Arial Narrow"/>
                <w:sz w:val="24"/>
              </w:rPr>
              <w:t>à</w:t>
            </w:r>
            <w:r>
              <w:rPr>
                <w:rFonts w:ascii="Arial Narrow" w:hAnsi="Arial Narrow"/>
                <w:sz w:val="24"/>
                <w:u w:val="single"/>
              </w:rPr>
              <w:tab/>
            </w:r>
            <w:r>
              <w:rPr>
                <w:rFonts w:ascii="Arial Narrow" w:hAnsi="Arial Narrow"/>
                <w:spacing w:val="-3"/>
                <w:sz w:val="24"/>
              </w:rPr>
              <w:t>heures, heure</w:t>
            </w:r>
            <w:r>
              <w:rPr>
                <w:rFonts w:ascii="Arial Narrow" w:hAnsi="Arial Narrow"/>
                <w:spacing w:val="-5"/>
                <w:sz w:val="24"/>
              </w:rPr>
              <w:t xml:space="preserve"> </w:t>
            </w:r>
            <w:r>
              <w:rPr>
                <w:rFonts w:ascii="Arial Narrow" w:hAnsi="Arial Narrow"/>
                <w:spacing w:val="-3"/>
                <w:sz w:val="24"/>
              </w:rPr>
              <w:t>locale.</w:t>
            </w:r>
          </w:p>
        </w:tc>
      </w:tr>
      <w:tr w:rsidR="00406D5E">
        <w:trPr>
          <w:trHeight w:val="2462"/>
        </w:trPr>
        <w:tc>
          <w:tcPr>
            <w:tcW w:w="1028" w:type="dxa"/>
          </w:tcPr>
          <w:p w:rsidR="00406D5E" w:rsidRDefault="00406D5E">
            <w:pPr>
              <w:pStyle w:val="TableParagraph"/>
              <w:rPr>
                <w:rFonts w:ascii="Arial Narrow"/>
                <w:b/>
                <w:sz w:val="28"/>
              </w:rPr>
            </w:pPr>
          </w:p>
          <w:p w:rsidR="00406D5E" w:rsidRDefault="00406D5E">
            <w:pPr>
              <w:pStyle w:val="TableParagraph"/>
              <w:rPr>
                <w:rFonts w:ascii="Arial Narrow"/>
                <w:b/>
                <w:sz w:val="28"/>
              </w:rPr>
            </w:pPr>
          </w:p>
          <w:p w:rsidR="00406D5E" w:rsidRDefault="00406D5E">
            <w:pPr>
              <w:pStyle w:val="TableParagraph"/>
              <w:spacing w:before="6"/>
              <w:rPr>
                <w:rFonts w:ascii="Arial Narrow"/>
                <w:b/>
                <w:sz w:val="38"/>
              </w:rPr>
            </w:pPr>
          </w:p>
          <w:p w:rsidR="00406D5E" w:rsidRDefault="00074894">
            <w:pPr>
              <w:pStyle w:val="TableParagraph"/>
              <w:ind w:left="274" w:right="264"/>
              <w:jc w:val="center"/>
              <w:rPr>
                <w:rFonts w:ascii="Arial Narrow"/>
                <w:sz w:val="24"/>
              </w:rPr>
            </w:pPr>
            <w:r>
              <w:rPr>
                <w:rFonts w:ascii="Arial Narrow"/>
                <w:sz w:val="24"/>
              </w:rPr>
              <w:t>25.1</w:t>
            </w:r>
          </w:p>
        </w:tc>
        <w:tc>
          <w:tcPr>
            <w:tcW w:w="8932" w:type="dxa"/>
          </w:tcPr>
          <w:p w:rsidR="00406D5E" w:rsidRDefault="00074894">
            <w:pPr>
              <w:pStyle w:val="TableParagraph"/>
              <w:spacing w:before="52"/>
              <w:ind w:left="145"/>
              <w:rPr>
                <w:rFonts w:ascii="Arial Narrow" w:hAnsi="Arial Narrow"/>
                <w:sz w:val="24"/>
              </w:rPr>
            </w:pPr>
            <w:r>
              <w:rPr>
                <w:rFonts w:ascii="Arial Narrow" w:hAnsi="Arial Narrow"/>
                <w:b/>
                <w:sz w:val="24"/>
                <w:u w:val="single"/>
              </w:rPr>
              <w:t>Lieu, date et heure de l’ouverture des plis</w:t>
            </w:r>
            <w:r>
              <w:rPr>
                <w:rFonts w:ascii="Arial Narrow" w:hAnsi="Arial Narrow"/>
                <w:b/>
                <w:sz w:val="24"/>
              </w:rPr>
              <w:t xml:space="preserve"> </w:t>
            </w:r>
            <w:r>
              <w:rPr>
                <w:rFonts w:ascii="Arial Narrow" w:hAnsi="Arial Narrow"/>
                <w:sz w:val="24"/>
              </w:rPr>
              <w:t>:</w:t>
            </w:r>
          </w:p>
          <w:p w:rsidR="00406D5E" w:rsidRDefault="00074894">
            <w:pPr>
              <w:pStyle w:val="TableParagraph"/>
              <w:spacing w:before="39"/>
              <w:ind w:left="145"/>
              <w:rPr>
                <w:rFonts w:ascii="Arial Narrow" w:hAnsi="Arial Narrow"/>
                <w:sz w:val="24"/>
              </w:rPr>
            </w:pPr>
            <w:r>
              <w:rPr>
                <w:rFonts w:ascii="Arial Narrow" w:hAnsi="Arial Narrow"/>
                <w:sz w:val="24"/>
              </w:rPr>
              <w:t>L’ouverture des plis se fera en un temps. L'ouverture des pièces administratives, des offres</w:t>
            </w:r>
          </w:p>
          <w:p w:rsidR="00406D5E" w:rsidRDefault="00074894">
            <w:pPr>
              <w:pStyle w:val="TableParagraph"/>
              <w:tabs>
                <w:tab w:val="left" w:pos="738"/>
                <w:tab w:val="left" w:pos="8005"/>
              </w:tabs>
              <w:spacing w:before="1" w:line="273" w:lineRule="auto"/>
              <w:ind w:left="145" w:right="914"/>
              <w:rPr>
                <w:rFonts w:ascii="Arial Narrow" w:hAnsi="Arial Narrow"/>
                <w:sz w:val="24"/>
              </w:rPr>
            </w:pPr>
            <w:r>
              <w:rPr>
                <w:rFonts w:ascii="Arial Narrow" w:hAnsi="Arial Narrow"/>
                <w:sz w:val="24"/>
              </w:rPr>
              <w:t>techniques</w:t>
            </w:r>
            <w:r>
              <w:rPr>
                <w:rFonts w:ascii="Arial Narrow" w:hAnsi="Arial Narrow"/>
                <w:spacing w:val="-10"/>
                <w:sz w:val="24"/>
              </w:rPr>
              <w:t xml:space="preserve"> </w:t>
            </w:r>
            <w:r>
              <w:rPr>
                <w:rFonts w:ascii="Arial Narrow" w:hAnsi="Arial Narrow"/>
                <w:sz w:val="24"/>
              </w:rPr>
              <w:t>et</w:t>
            </w:r>
            <w:r>
              <w:rPr>
                <w:rFonts w:ascii="Arial Narrow" w:hAnsi="Arial Narrow"/>
                <w:spacing w:val="-9"/>
                <w:sz w:val="24"/>
              </w:rPr>
              <w:t xml:space="preserve"> </w:t>
            </w:r>
            <w:r>
              <w:rPr>
                <w:rFonts w:ascii="Arial Narrow" w:hAnsi="Arial Narrow"/>
                <w:spacing w:val="-3"/>
                <w:sz w:val="24"/>
              </w:rPr>
              <w:t>financières</w:t>
            </w:r>
            <w:r>
              <w:rPr>
                <w:rFonts w:ascii="Arial Narrow" w:hAnsi="Arial Narrow"/>
                <w:spacing w:val="-10"/>
                <w:sz w:val="24"/>
              </w:rPr>
              <w:t xml:space="preserve"> </w:t>
            </w:r>
            <w:r>
              <w:rPr>
                <w:rFonts w:ascii="Arial Narrow" w:hAnsi="Arial Narrow"/>
                <w:spacing w:val="-3"/>
                <w:sz w:val="24"/>
              </w:rPr>
              <w:t>aura</w:t>
            </w:r>
            <w:r>
              <w:rPr>
                <w:rFonts w:ascii="Arial Narrow" w:hAnsi="Arial Narrow"/>
                <w:spacing w:val="-9"/>
                <w:sz w:val="24"/>
              </w:rPr>
              <w:t xml:space="preserve"> </w:t>
            </w:r>
            <w:r>
              <w:rPr>
                <w:rFonts w:ascii="Arial Narrow" w:hAnsi="Arial Narrow"/>
                <w:sz w:val="24"/>
              </w:rPr>
              <w:t>lieu</w:t>
            </w:r>
            <w:r>
              <w:rPr>
                <w:rFonts w:ascii="Arial Narrow" w:hAnsi="Arial Narrow"/>
                <w:spacing w:val="-8"/>
                <w:sz w:val="24"/>
              </w:rPr>
              <w:t xml:space="preserve"> </w:t>
            </w:r>
            <w:r>
              <w:rPr>
                <w:rFonts w:ascii="Arial Narrow" w:hAnsi="Arial Narrow"/>
                <w:sz w:val="24"/>
              </w:rPr>
              <w:t>à</w:t>
            </w:r>
            <w:r>
              <w:rPr>
                <w:rFonts w:ascii="Arial Narrow" w:hAnsi="Arial Narrow"/>
                <w:spacing w:val="-10"/>
                <w:sz w:val="24"/>
              </w:rPr>
              <w:t xml:space="preserve"> </w:t>
            </w:r>
            <w:r>
              <w:rPr>
                <w:rFonts w:ascii="Arial Narrow" w:hAnsi="Arial Narrow"/>
                <w:spacing w:val="-3"/>
                <w:sz w:val="24"/>
              </w:rPr>
              <w:t>travers</w:t>
            </w:r>
            <w:r>
              <w:rPr>
                <w:rFonts w:ascii="Arial Narrow" w:hAnsi="Arial Narrow"/>
                <w:spacing w:val="-9"/>
                <w:sz w:val="24"/>
              </w:rPr>
              <w:t xml:space="preserve"> </w:t>
            </w:r>
            <w:r>
              <w:rPr>
                <w:rFonts w:ascii="Arial Narrow" w:hAnsi="Arial Narrow"/>
                <w:sz w:val="24"/>
              </w:rPr>
              <w:t>la</w:t>
            </w:r>
            <w:r>
              <w:rPr>
                <w:rFonts w:ascii="Arial Narrow" w:hAnsi="Arial Narrow"/>
                <w:spacing w:val="-9"/>
                <w:sz w:val="24"/>
              </w:rPr>
              <w:t xml:space="preserve"> </w:t>
            </w:r>
            <w:r>
              <w:rPr>
                <w:rFonts w:ascii="Arial Narrow" w:hAnsi="Arial Narrow"/>
                <w:sz w:val="24"/>
              </w:rPr>
              <w:t>plateforme</w:t>
            </w:r>
            <w:r>
              <w:rPr>
                <w:rFonts w:ascii="Arial Narrow" w:hAnsi="Arial Narrow"/>
                <w:spacing w:val="-9"/>
                <w:sz w:val="24"/>
              </w:rPr>
              <w:t xml:space="preserve"> </w:t>
            </w:r>
            <w:r>
              <w:rPr>
                <w:rFonts w:ascii="Arial Narrow" w:hAnsi="Arial Narrow"/>
                <w:sz w:val="24"/>
              </w:rPr>
              <w:t>COLEPS</w:t>
            </w:r>
            <w:r>
              <w:rPr>
                <w:rFonts w:ascii="Arial Narrow" w:hAnsi="Arial Narrow"/>
                <w:spacing w:val="-9"/>
                <w:sz w:val="24"/>
              </w:rPr>
              <w:t xml:space="preserve"> </w:t>
            </w:r>
            <w:r>
              <w:rPr>
                <w:rFonts w:ascii="Arial Narrow" w:hAnsi="Arial Narrow"/>
                <w:sz w:val="24"/>
              </w:rPr>
              <w:t>le</w:t>
            </w:r>
            <w:r>
              <w:rPr>
                <w:rFonts w:ascii="Arial Narrow" w:hAnsi="Arial Narrow"/>
                <w:spacing w:val="-4"/>
                <w:sz w:val="24"/>
              </w:rPr>
              <w:t xml:space="preserve"> </w:t>
            </w:r>
            <w:r>
              <w:rPr>
                <w:rFonts w:ascii="Arial Narrow" w:hAnsi="Arial Narrow"/>
                <w:sz w:val="24"/>
                <w:u w:val="single"/>
              </w:rPr>
              <w:t xml:space="preserve"> </w:t>
            </w:r>
            <w:r>
              <w:rPr>
                <w:rFonts w:ascii="Arial Narrow" w:hAnsi="Arial Narrow"/>
                <w:sz w:val="24"/>
                <w:u w:val="single"/>
              </w:rPr>
              <w:tab/>
            </w:r>
            <w:r>
              <w:rPr>
                <w:rFonts w:ascii="Arial Narrow" w:hAnsi="Arial Narrow"/>
                <w:sz w:val="24"/>
              </w:rPr>
              <w:t xml:space="preserve"> à</w:t>
            </w:r>
            <w:r>
              <w:rPr>
                <w:rFonts w:ascii="Arial Narrow" w:hAnsi="Arial Narrow"/>
                <w:sz w:val="24"/>
                <w:u w:val="single"/>
              </w:rPr>
              <w:tab/>
            </w:r>
            <w:r>
              <w:rPr>
                <w:rFonts w:ascii="Arial Narrow" w:hAnsi="Arial Narrow"/>
                <w:spacing w:val="-3"/>
                <w:sz w:val="24"/>
              </w:rPr>
              <w:t>heures,</w:t>
            </w:r>
            <w:r>
              <w:rPr>
                <w:rFonts w:ascii="Arial Narrow" w:hAnsi="Arial Narrow"/>
                <w:spacing w:val="-5"/>
                <w:sz w:val="24"/>
              </w:rPr>
              <w:t xml:space="preserve"> </w:t>
            </w:r>
            <w:r>
              <w:rPr>
                <w:rFonts w:ascii="Arial Narrow" w:hAnsi="Arial Narrow"/>
                <w:sz w:val="24"/>
              </w:rPr>
              <w:t>heure</w:t>
            </w:r>
            <w:r>
              <w:rPr>
                <w:rFonts w:ascii="Arial Narrow" w:hAnsi="Arial Narrow"/>
                <w:spacing w:val="-5"/>
                <w:sz w:val="24"/>
              </w:rPr>
              <w:t xml:space="preserve"> </w:t>
            </w:r>
            <w:r>
              <w:rPr>
                <w:rFonts w:ascii="Arial Narrow" w:hAnsi="Arial Narrow"/>
                <w:spacing w:val="-3"/>
                <w:sz w:val="24"/>
              </w:rPr>
              <w:t>locale</w:t>
            </w:r>
            <w:r>
              <w:rPr>
                <w:rFonts w:ascii="Arial Narrow" w:hAnsi="Arial Narrow"/>
                <w:spacing w:val="-7"/>
                <w:sz w:val="24"/>
              </w:rPr>
              <w:t xml:space="preserve"> </w:t>
            </w:r>
            <w:r>
              <w:rPr>
                <w:rFonts w:ascii="Arial Narrow" w:hAnsi="Arial Narrow"/>
                <w:sz w:val="24"/>
              </w:rPr>
              <w:t>par</w:t>
            </w:r>
            <w:r>
              <w:rPr>
                <w:rFonts w:ascii="Arial Narrow" w:hAnsi="Arial Narrow"/>
                <w:spacing w:val="-6"/>
                <w:sz w:val="24"/>
              </w:rPr>
              <w:t xml:space="preserve"> </w:t>
            </w:r>
            <w:r>
              <w:rPr>
                <w:rFonts w:ascii="Arial Narrow" w:hAnsi="Arial Narrow"/>
                <w:sz w:val="24"/>
              </w:rPr>
              <w:t>la</w:t>
            </w:r>
            <w:r>
              <w:rPr>
                <w:rFonts w:ascii="Arial Narrow" w:hAnsi="Arial Narrow"/>
                <w:spacing w:val="-5"/>
                <w:sz w:val="24"/>
              </w:rPr>
              <w:t xml:space="preserve"> </w:t>
            </w:r>
            <w:r>
              <w:rPr>
                <w:rFonts w:ascii="Arial Narrow" w:hAnsi="Arial Narrow"/>
                <w:spacing w:val="-3"/>
                <w:sz w:val="24"/>
              </w:rPr>
              <w:t>Commission</w:t>
            </w:r>
            <w:r>
              <w:rPr>
                <w:rFonts w:ascii="Arial Narrow" w:hAnsi="Arial Narrow"/>
                <w:spacing w:val="-5"/>
                <w:sz w:val="24"/>
              </w:rPr>
              <w:t xml:space="preserve"> </w:t>
            </w:r>
            <w:r>
              <w:rPr>
                <w:rFonts w:ascii="Arial Narrow" w:hAnsi="Arial Narrow"/>
                <w:sz w:val="24"/>
              </w:rPr>
              <w:t>Interne</w:t>
            </w:r>
            <w:r>
              <w:rPr>
                <w:rFonts w:ascii="Arial Narrow" w:hAnsi="Arial Narrow"/>
                <w:spacing w:val="-4"/>
                <w:sz w:val="24"/>
              </w:rPr>
              <w:t xml:space="preserve"> </w:t>
            </w:r>
            <w:r>
              <w:rPr>
                <w:rFonts w:ascii="Arial Narrow" w:hAnsi="Arial Narrow"/>
                <w:sz w:val="24"/>
              </w:rPr>
              <w:t>de</w:t>
            </w:r>
            <w:r>
              <w:rPr>
                <w:rFonts w:ascii="Arial Narrow" w:hAnsi="Arial Narrow"/>
                <w:spacing w:val="-5"/>
                <w:sz w:val="24"/>
              </w:rPr>
              <w:t xml:space="preserve"> </w:t>
            </w:r>
            <w:r>
              <w:rPr>
                <w:rFonts w:ascii="Arial Narrow" w:hAnsi="Arial Narrow"/>
                <w:spacing w:val="-3"/>
                <w:sz w:val="24"/>
              </w:rPr>
              <w:t>Passation</w:t>
            </w:r>
            <w:r>
              <w:rPr>
                <w:rFonts w:ascii="Arial Narrow" w:hAnsi="Arial Narrow"/>
                <w:spacing w:val="-5"/>
                <w:sz w:val="24"/>
              </w:rPr>
              <w:t xml:space="preserve"> </w:t>
            </w:r>
            <w:r>
              <w:rPr>
                <w:rFonts w:ascii="Arial Narrow" w:hAnsi="Arial Narrow"/>
                <w:sz w:val="24"/>
              </w:rPr>
              <w:t>des</w:t>
            </w:r>
            <w:r>
              <w:rPr>
                <w:rFonts w:ascii="Arial Narrow" w:hAnsi="Arial Narrow"/>
                <w:spacing w:val="-6"/>
                <w:sz w:val="24"/>
              </w:rPr>
              <w:t xml:space="preserve"> </w:t>
            </w:r>
            <w:r>
              <w:rPr>
                <w:rFonts w:ascii="Arial Narrow" w:hAnsi="Arial Narrow"/>
                <w:spacing w:val="-3"/>
                <w:sz w:val="24"/>
              </w:rPr>
              <w:t>Marchés</w:t>
            </w:r>
            <w:r>
              <w:rPr>
                <w:rFonts w:ascii="Arial Narrow" w:hAnsi="Arial Narrow"/>
                <w:spacing w:val="-5"/>
                <w:sz w:val="24"/>
              </w:rPr>
              <w:t xml:space="preserve"> </w:t>
            </w:r>
            <w:r>
              <w:rPr>
                <w:rFonts w:ascii="Arial Narrow" w:hAnsi="Arial Narrow"/>
                <w:sz w:val="24"/>
              </w:rPr>
              <w:t>de</w:t>
            </w:r>
            <w:r>
              <w:rPr>
                <w:rFonts w:ascii="Arial Narrow" w:hAnsi="Arial Narrow"/>
                <w:spacing w:val="-7"/>
                <w:sz w:val="24"/>
              </w:rPr>
              <w:t xml:space="preserve"> </w:t>
            </w:r>
            <w:r>
              <w:rPr>
                <w:rFonts w:ascii="Arial Narrow" w:hAnsi="Arial Narrow"/>
                <w:sz w:val="24"/>
              </w:rPr>
              <w:t>la</w:t>
            </w:r>
          </w:p>
          <w:p w:rsidR="00406D5E" w:rsidRDefault="00074894">
            <w:pPr>
              <w:pStyle w:val="TableParagraph"/>
              <w:spacing w:before="1" w:line="242" w:lineRule="auto"/>
              <w:ind w:left="145"/>
              <w:rPr>
                <w:rFonts w:ascii="Arial Narrow" w:hAnsi="Arial Narrow"/>
                <w:sz w:val="24"/>
              </w:rPr>
            </w:pPr>
            <w:r>
              <w:rPr>
                <w:rFonts w:ascii="Arial Narrow" w:hAnsi="Arial Narrow"/>
                <w:sz w:val="24"/>
              </w:rPr>
              <w:t>Commune de Bertoua 2</w:t>
            </w:r>
            <w:proofErr w:type="spellStart"/>
            <w:r>
              <w:rPr>
                <w:rFonts w:ascii="Arial Narrow" w:hAnsi="Arial Narrow"/>
                <w:position w:val="6"/>
                <w:sz w:val="16"/>
              </w:rPr>
              <w:t>ème</w:t>
            </w:r>
            <w:proofErr w:type="spellEnd"/>
            <w:r>
              <w:rPr>
                <w:rFonts w:ascii="Arial Narrow" w:hAnsi="Arial Narrow"/>
                <w:sz w:val="24"/>
              </w:rPr>
              <w:t>, dans la salle des délibérations de ladite Commune, sis au quartier EKOMBITIE à Bertoua.</w:t>
            </w:r>
          </w:p>
          <w:p w:rsidR="00406D5E" w:rsidRDefault="00074894">
            <w:pPr>
              <w:pStyle w:val="TableParagraph"/>
              <w:spacing w:before="37"/>
              <w:ind w:left="145" w:right="200"/>
              <w:rPr>
                <w:rFonts w:ascii="Arial Narrow" w:hAnsi="Arial Narrow"/>
                <w:sz w:val="24"/>
              </w:rPr>
            </w:pPr>
            <w:r>
              <w:rPr>
                <w:rFonts w:ascii="Arial Narrow" w:hAnsi="Arial Narrow"/>
                <w:sz w:val="24"/>
              </w:rPr>
              <w:t>Seuls les soumissionnaires peuvent assister à cette séance d'ouverture ou s'y faire représenter par une personne de leur choix dûment mandatée.</w:t>
            </w:r>
          </w:p>
        </w:tc>
      </w:tr>
      <w:tr w:rsidR="00406D5E">
        <w:trPr>
          <w:trHeight w:val="419"/>
        </w:trPr>
        <w:tc>
          <w:tcPr>
            <w:tcW w:w="1028" w:type="dxa"/>
          </w:tcPr>
          <w:p w:rsidR="00406D5E" w:rsidRDefault="00406D5E">
            <w:pPr>
              <w:pStyle w:val="TableParagraph"/>
            </w:pPr>
          </w:p>
        </w:tc>
        <w:tc>
          <w:tcPr>
            <w:tcW w:w="8932" w:type="dxa"/>
          </w:tcPr>
          <w:p w:rsidR="00406D5E" w:rsidRDefault="00074894">
            <w:pPr>
              <w:pStyle w:val="TableParagraph"/>
              <w:spacing w:before="64"/>
              <w:ind w:left="145"/>
              <w:rPr>
                <w:rFonts w:ascii="Arial Narrow"/>
                <w:b/>
                <w:sz w:val="24"/>
              </w:rPr>
            </w:pPr>
            <w:r>
              <w:rPr>
                <w:rFonts w:ascii="Arial Narrow"/>
                <w:b/>
                <w:sz w:val="24"/>
              </w:rPr>
              <w:t>Evaluation et comparaison des offres</w:t>
            </w:r>
          </w:p>
        </w:tc>
      </w:tr>
      <w:tr w:rsidR="00406D5E">
        <w:trPr>
          <w:trHeight w:val="371"/>
        </w:trPr>
        <w:tc>
          <w:tcPr>
            <w:tcW w:w="1028" w:type="dxa"/>
            <w:tcBorders>
              <w:bottom w:val="single" w:sz="4" w:space="0" w:color="000000"/>
            </w:tcBorders>
          </w:tcPr>
          <w:p w:rsidR="00406D5E" w:rsidRDefault="00074894">
            <w:pPr>
              <w:pStyle w:val="TableParagraph"/>
              <w:spacing w:before="38"/>
              <w:ind w:left="275" w:right="264"/>
              <w:jc w:val="center"/>
              <w:rPr>
                <w:rFonts w:ascii="Arial Narrow"/>
                <w:sz w:val="24"/>
              </w:rPr>
            </w:pPr>
            <w:r>
              <w:rPr>
                <w:rFonts w:ascii="Arial Narrow"/>
                <w:sz w:val="24"/>
              </w:rPr>
              <w:t>31.2.</w:t>
            </w:r>
          </w:p>
        </w:tc>
        <w:tc>
          <w:tcPr>
            <w:tcW w:w="8932" w:type="dxa"/>
            <w:tcBorders>
              <w:bottom w:val="single" w:sz="4" w:space="0" w:color="000000"/>
            </w:tcBorders>
          </w:tcPr>
          <w:p w:rsidR="00406D5E" w:rsidRDefault="00074894">
            <w:pPr>
              <w:pStyle w:val="TableParagraph"/>
              <w:spacing w:before="40"/>
              <w:ind w:left="145"/>
              <w:rPr>
                <w:rFonts w:ascii="Arial Narrow"/>
                <w:sz w:val="24"/>
              </w:rPr>
            </w:pPr>
            <w:r>
              <w:rPr>
                <w:rFonts w:ascii="Arial Narrow"/>
                <w:sz w:val="24"/>
              </w:rPr>
              <w:t>Monnaie retenue pour la conversion en une seule monnaie : Sans objet.</w:t>
            </w:r>
          </w:p>
        </w:tc>
      </w:tr>
    </w:tbl>
    <w:p w:rsidR="00406D5E" w:rsidRDefault="00406D5E">
      <w:pPr>
        <w:rPr>
          <w:sz w:val="24"/>
        </w:rPr>
        <w:sectPr w:rsidR="00406D5E">
          <w:pgSz w:w="11910" w:h="16850"/>
          <w:pgMar w:top="1140" w:right="300" w:bottom="840" w:left="460" w:header="0" w:footer="660" w:gutter="0"/>
          <w:cols w:space="720"/>
        </w:sectPr>
      </w:pPr>
    </w:p>
    <w:tbl>
      <w:tblPr>
        <w:tblStyle w:val="TableNormal"/>
        <w:tblW w:w="0" w:type="auto"/>
        <w:tblInd w:w="5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8"/>
        <w:gridCol w:w="8932"/>
      </w:tblGrid>
      <w:tr w:rsidR="00406D5E">
        <w:trPr>
          <w:trHeight w:val="950"/>
        </w:trPr>
        <w:tc>
          <w:tcPr>
            <w:tcW w:w="1028" w:type="dxa"/>
            <w:tcBorders>
              <w:left w:val="single" w:sz="4" w:space="0" w:color="211F1F"/>
              <w:bottom w:val="single" w:sz="4" w:space="0" w:color="211F1F"/>
              <w:right w:val="single" w:sz="4" w:space="0" w:color="211F1F"/>
            </w:tcBorders>
          </w:tcPr>
          <w:p w:rsidR="00406D5E" w:rsidRDefault="00406D5E">
            <w:pPr>
              <w:pStyle w:val="TableParagraph"/>
              <w:spacing w:before="9"/>
              <w:rPr>
                <w:rFonts w:ascii="Arial Narrow"/>
                <w:b/>
                <w:sz w:val="28"/>
              </w:rPr>
            </w:pPr>
          </w:p>
          <w:p w:rsidR="00406D5E" w:rsidRDefault="00074894">
            <w:pPr>
              <w:pStyle w:val="TableParagraph"/>
              <w:ind w:left="143"/>
              <w:rPr>
                <w:rFonts w:ascii="Arial Narrow"/>
                <w:sz w:val="24"/>
              </w:rPr>
            </w:pPr>
            <w:r>
              <w:rPr>
                <w:rFonts w:ascii="Arial Narrow"/>
                <w:sz w:val="24"/>
              </w:rPr>
              <w:t>32.2. (e)</w:t>
            </w:r>
          </w:p>
        </w:tc>
        <w:tc>
          <w:tcPr>
            <w:tcW w:w="8932" w:type="dxa"/>
            <w:tcBorders>
              <w:left w:val="single" w:sz="4" w:space="0" w:color="211F1F"/>
              <w:bottom w:val="single" w:sz="4" w:space="0" w:color="211F1F"/>
              <w:right w:val="single" w:sz="4" w:space="0" w:color="211F1F"/>
            </w:tcBorders>
          </w:tcPr>
          <w:p w:rsidR="00406D5E" w:rsidRDefault="00074894">
            <w:pPr>
              <w:pStyle w:val="TableParagraph"/>
              <w:spacing w:before="74"/>
              <w:ind w:left="145" w:right="136"/>
              <w:jc w:val="both"/>
              <w:rPr>
                <w:rFonts w:ascii="Arial Narrow" w:hAnsi="Arial Narrow"/>
                <w:sz w:val="24"/>
              </w:rPr>
            </w:pPr>
            <w:r>
              <w:rPr>
                <w:rFonts w:ascii="Arial Narrow" w:hAnsi="Arial Narrow"/>
                <w:sz w:val="24"/>
              </w:rPr>
              <w:t xml:space="preserve">Le délai d’exécution « </w:t>
            </w:r>
            <w:r>
              <w:rPr>
                <w:rFonts w:ascii="Arial Narrow" w:hAnsi="Arial Narrow"/>
                <w:b/>
                <w:sz w:val="24"/>
              </w:rPr>
              <w:t xml:space="preserve">ne sera pas </w:t>
            </w:r>
            <w:r>
              <w:rPr>
                <w:rFonts w:ascii="Arial Narrow" w:hAnsi="Arial Narrow"/>
                <w:sz w:val="24"/>
              </w:rPr>
              <w:t xml:space="preserve">» évalué. Le délai Maximum prévu par le Maître d’ouvrage  pour l’exécution des prestations est de </w:t>
            </w:r>
            <w:r w:rsidR="00845511">
              <w:rPr>
                <w:rFonts w:ascii="Arial Narrow" w:hAnsi="Arial Narrow"/>
                <w:b/>
                <w:sz w:val="24"/>
              </w:rPr>
              <w:t>trois (03</w:t>
            </w:r>
            <w:r>
              <w:rPr>
                <w:rFonts w:ascii="Arial Narrow" w:hAnsi="Arial Narrow"/>
                <w:b/>
                <w:sz w:val="24"/>
              </w:rPr>
              <w:t xml:space="preserve">) mois </w:t>
            </w:r>
            <w:r>
              <w:rPr>
                <w:rFonts w:ascii="Arial Narrow" w:hAnsi="Arial Narrow"/>
                <w:sz w:val="24"/>
              </w:rPr>
              <w:t xml:space="preserve">pour le </w:t>
            </w:r>
            <w:r>
              <w:rPr>
                <w:rFonts w:ascii="Arial Narrow" w:hAnsi="Arial Narrow"/>
                <w:b/>
                <w:sz w:val="24"/>
              </w:rPr>
              <w:t xml:space="preserve">lot n°1, quatre (04) mois </w:t>
            </w:r>
            <w:r>
              <w:rPr>
                <w:rFonts w:ascii="Arial Narrow" w:hAnsi="Arial Narrow"/>
                <w:sz w:val="24"/>
              </w:rPr>
              <w:t xml:space="preserve">pour le </w:t>
            </w:r>
            <w:r>
              <w:rPr>
                <w:rFonts w:ascii="Arial Narrow" w:hAnsi="Arial Narrow"/>
                <w:b/>
                <w:sz w:val="24"/>
              </w:rPr>
              <w:t xml:space="preserve">n°2, </w:t>
            </w:r>
            <w:r>
              <w:rPr>
                <w:rFonts w:ascii="Arial Narrow" w:hAnsi="Arial Narrow"/>
                <w:sz w:val="24"/>
              </w:rPr>
              <w:t xml:space="preserve">et </w:t>
            </w:r>
            <w:r>
              <w:rPr>
                <w:rFonts w:ascii="Arial Narrow" w:hAnsi="Arial Narrow"/>
                <w:b/>
                <w:sz w:val="24"/>
              </w:rPr>
              <w:t xml:space="preserve">cinq (05) mois </w:t>
            </w:r>
            <w:r>
              <w:rPr>
                <w:rFonts w:ascii="Arial Narrow" w:hAnsi="Arial Narrow"/>
                <w:sz w:val="24"/>
              </w:rPr>
              <w:t xml:space="preserve">pour les </w:t>
            </w:r>
            <w:r>
              <w:rPr>
                <w:rFonts w:ascii="Arial Narrow" w:hAnsi="Arial Narrow"/>
                <w:b/>
                <w:sz w:val="24"/>
              </w:rPr>
              <w:t xml:space="preserve">lots n°4 </w:t>
            </w:r>
            <w:r>
              <w:rPr>
                <w:rFonts w:ascii="Arial Narrow" w:hAnsi="Arial Narrow"/>
                <w:sz w:val="24"/>
              </w:rPr>
              <w:t>et</w:t>
            </w:r>
            <w:r>
              <w:rPr>
                <w:rFonts w:ascii="Arial Narrow" w:hAnsi="Arial Narrow"/>
                <w:spacing w:val="-8"/>
                <w:sz w:val="24"/>
              </w:rPr>
              <w:t xml:space="preserve"> </w:t>
            </w:r>
            <w:r>
              <w:rPr>
                <w:rFonts w:ascii="Arial Narrow" w:hAnsi="Arial Narrow"/>
                <w:b/>
                <w:sz w:val="24"/>
              </w:rPr>
              <w:t>n°5</w:t>
            </w:r>
            <w:r>
              <w:rPr>
                <w:rFonts w:ascii="Arial Narrow" w:hAnsi="Arial Narrow"/>
                <w:sz w:val="24"/>
              </w:rPr>
              <w:t>.</w:t>
            </w:r>
          </w:p>
        </w:tc>
      </w:tr>
      <w:tr w:rsidR="00406D5E">
        <w:trPr>
          <w:trHeight w:val="431"/>
        </w:trPr>
        <w:tc>
          <w:tcPr>
            <w:tcW w:w="1028" w:type="dxa"/>
            <w:tcBorders>
              <w:top w:val="single" w:sz="4" w:space="0" w:color="211F1F"/>
              <w:left w:val="single" w:sz="4" w:space="0" w:color="211F1F"/>
              <w:right w:val="single" w:sz="4" w:space="0" w:color="211F1F"/>
            </w:tcBorders>
          </w:tcPr>
          <w:p w:rsidR="00406D5E" w:rsidRDefault="00074894">
            <w:pPr>
              <w:pStyle w:val="TableParagraph"/>
              <w:spacing w:before="69"/>
              <w:ind w:left="143"/>
              <w:rPr>
                <w:rFonts w:ascii="Arial Narrow"/>
                <w:sz w:val="24"/>
              </w:rPr>
            </w:pPr>
            <w:r>
              <w:rPr>
                <w:rFonts w:ascii="Arial Narrow"/>
                <w:sz w:val="24"/>
              </w:rPr>
              <w:t>32.2 (g).</w:t>
            </w:r>
          </w:p>
        </w:tc>
        <w:tc>
          <w:tcPr>
            <w:tcW w:w="8932" w:type="dxa"/>
            <w:tcBorders>
              <w:top w:val="single" w:sz="4" w:space="0" w:color="211F1F"/>
              <w:left w:val="single" w:sz="4" w:space="0" w:color="211F1F"/>
              <w:right w:val="single" w:sz="4" w:space="0" w:color="211F1F"/>
            </w:tcBorders>
          </w:tcPr>
          <w:p w:rsidR="00406D5E" w:rsidRDefault="00074894">
            <w:pPr>
              <w:pStyle w:val="TableParagraph"/>
              <w:spacing w:before="71"/>
              <w:ind w:left="145"/>
              <w:rPr>
                <w:rFonts w:ascii="Arial Narrow" w:hAnsi="Arial Narrow"/>
                <w:b/>
                <w:sz w:val="24"/>
              </w:rPr>
            </w:pPr>
            <w:r>
              <w:rPr>
                <w:rFonts w:ascii="Arial Narrow" w:hAnsi="Arial Narrow"/>
                <w:sz w:val="24"/>
              </w:rPr>
              <w:t xml:space="preserve">La méthode d’évaluation des variantes techniques : </w:t>
            </w:r>
            <w:r>
              <w:rPr>
                <w:rFonts w:ascii="Arial Narrow" w:hAnsi="Arial Narrow"/>
                <w:b/>
                <w:sz w:val="24"/>
              </w:rPr>
              <w:t>Sans objet</w:t>
            </w:r>
          </w:p>
        </w:tc>
      </w:tr>
      <w:tr w:rsidR="00406D5E">
        <w:trPr>
          <w:trHeight w:val="407"/>
        </w:trPr>
        <w:tc>
          <w:tcPr>
            <w:tcW w:w="1028" w:type="dxa"/>
            <w:tcBorders>
              <w:left w:val="single" w:sz="4" w:space="0" w:color="211F1F"/>
              <w:right w:val="single" w:sz="4" w:space="0" w:color="211F1F"/>
            </w:tcBorders>
          </w:tcPr>
          <w:p w:rsidR="00406D5E" w:rsidRDefault="00074894">
            <w:pPr>
              <w:pStyle w:val="TableParagraph"/>
              <w:spacing w:before="59"/>
              <w:ind w:left="275" w:right="264"/>
              <w:jc w:val="center"/>
              <w:rPr>
                <w:rFonts w:ascii="Arial Narrow"/>
                <w:sz w:val="24"/>
              </w:rPr>
            </w:pPr>
            <w:r>
              <w:rPr>
                <w:rFonts w:ascii="Arial Narrow"/>
                <w:sz w:val="24"/>
              </w:rPr>
              <w:t>33.1.</w:t>
            </w:r>
          </w:p>
        </w:tc>
        <w:tc>
          <w:tcPr>
            <w:tcW w:w="8932" w:type="dxa"/>
            <w:tcBorders>
              <w:left w:val="single" w:sz="4" w:space="0" w:color="211F1F"/>
              <w:right w:val="single" w:sz="4" w:space="0" w:color="211F1F"/>
            </w:tcBorders>
          </w:tcPr>
          <w:p w:rsidR="00406D5E" w:rsidRDefault="00074894">
            <w:pPr>
              <w:pStyle w:val="TableParagraph"/>
              <w:spacing w:before="59"/>
              <w:ind w:left="145"/>
              <w:rPr>
                <w:rFonts w:ascii="Arial Narrow" w:hAnsi="Arial Narrow"/>
                <w:b/>
                <w:sz w:val="24"/>
              </w:rPr>
            </w:pPr>
            <w:r>
              <w:rPr>
                <w:rFonts w:ascii="Arial Narrow" w:hAnsi="Arial Narrow"/>
                <w:sz w:val="24"/>
              </w:rPr>
              <w:t xml:space="preserve">Marge de préférence nationale au cours de l’évaluation : </w:t>
            </w:r>
            <w:r>
              <w:rPr>
                <w:rFonts w:ascii="Arial Narrow" w:hAnsi="Arial Narrow"/>
                <w:b/>
                <w:sz w:val="24"/>
              </w:rPr>
              <w:t>Sans Objet</w:t>
            </w:r>
          </w:p>
        </w:tc>
      </w:tr>
      <w:tr w:rsidR="00406D5E">
        <w:trPr>
          <w:trHeight w:val="417"/>
        </w:trPr>
        <w:tc>
          <w:tcPr>
            <w:tcW w:w="1028" w:type="dxa"/>
            <w:tcBorders>
              <w:left w:val="single" w:sz="4" w:space="0" w:color="211F1F"/>
              <w:bottom w:val="single" w:sz="4" w:space="0" w:color="211F1F"/>
              <w:right w:val="single" w:sz="4" w:space="0" w:color="211F1F"/>
            </w:tcBorders>
          </w:tcPr>
          <w:p w:rsidR="00406D5E" w:rsidRDefault="00406D5E">
            <w:pPr>
              <w:pStyle w:val="TableParagraph"/>
              <w:rPr>
                <w:sz w:val="24"/>
              </w:rPr>
            </w:pPr>
          </w:p>
        </w:tc>
        <w:tc>
          <w:tcPr>
            <w:tcW w:w="8932" w:type="dxa"/>
            <w:tcBorders>
              <w:left w:val="single" w:sz="4" w:space="0" w:color="211F1F"/>
              <w:right w:val="single" w:sz="4" w:space="0" w:color="211F1F"/>
            </w:tcBorders>
          </w:tcPr>
          <w:p w:rsidR="00406D5E" w:rsidRDefault="00074894">
            <w:pPr>
              <w:pStyle w:val="TableParagraph"/>
              <w:spacing w:before="64"/>
              <w:ind w:left="145"/>
              <w:rPr>
                <w:rFonts w:ascii="Arial Narrow" w:hAnsi="Arial Narrow"/>
                <w:b/>
                <w:sz w:val="24"/>
              </w:rPr>
            </w:pPr>
            <w:r>
              <w:rPr>
                <w:rFonts w:ascii="Arial Narrow" w:hAnsi="Arial Narrow"/>
                <w:b/>
                <w:sz w:val="24"/>
              </w:rPr>
              <w:t>Attribution du marché</w:t>
            </w:r>
          </w:p>
        </w:tc>
      </w:tr>
      <w:tr w:rsidR="00406D5E">
        <w:trPr>
          <w:trHeight w:val="1257"/>
        </w:trPr>
        <w:tc>
          <w:tcPr>
            <w:tcW w:w="1028" w:type="dxa"/>
            <w:tcBorders>
              <w:top w:val="single" w:sz="4" w:space="0" w:color="211F1F"/>
              <w:left w:val="single" w:sz="4" w:space="0" w:color="211F1F"/>
              <w:bottom w:val="single" w:sz="4" w:space="0" w:color="211F1F"/>
              <w:right w:val="single" w:sz="4" w:space="0" w:color="211F1F"/>
            </w:tcBorders>
          </w:tcPr>
          <w:p w:rsidR="00406D5E" w:rsidRDefault="00406D5E">
            <w:pPr>
              <w:pStyle w:val="TableParagraph"/>
              <w:spacing w:before="1"/>
              <w:rPr>
                <w:rFonts w:ascii="Arial Narrow"/>
                <w:b/>
                <w:sz w:val="30"/>
              </w:rPr>
            </w:pPr>
          </w:p>
          <w:p w:rsidR="00406D5E" w:rsidRDefault="00074894">
            <w:pPr>
              <w:pStyle w:val="TableParagraph"/>
              <w:ind w:left="321"/>
              <w:rPr>
                <w:rFonts w:ascii="Arial Narrow"/>
                <w:sz w:val="24"/>
              </w:rPr>
            </w:pPr>
            <w:r>
              <w:rPr>
                <w:rFonts w:ascii="Arial Narrow"/>
                <w:sz w:val="24"/>
              </w:rPr>
              <w:t>34.1</w:t>
            </w:r>
          </w:p>
          <w:p w:rsidR="00406D5E" w:rsidRDefault="00074894">
            <w:pPr>
              <w:pStyle w:val="TableParagraph"/>
              <w:ind w:left="321"/>
              <w:rPr>
                <w:rFonts w:ascii="Arial Narrow"/>
                <w:sz w:val="24"/>
              </w:rPr>
            </w:pPr>
            <w:r>
              <w:rPr>
                <w:rFonts w:ascii="Arial Narrow"/>
                <w:sz w:val="24"/>
              </w:rPr>
              <w:t>34.2</w:t>
            </w:r>
          </w:p>
        </w:tc>
        <w:tc>
          <w:tcPr>
            <w:tcW w:w="8932" w:type="dxa"/>
            <w:tcBorders>
              <w:left w:val="single" w:sz="4" w:space="0" w:color="211F1F"/>
              <w:bottom w:val="single" w:sz="4" w:space="0" w:color="211F1F"/>
              <w:right w:val="single" w:sz="4" w:space="0" w:color="211F1F"/>
            </w:tcBorders>
          </w:tcPr>
          <w:p w:rsidR="00406D5E" w:rsidRDefault="00074894">
            <w:pPr>
              <w:pStyle w:val="TableParagraph"/>
              <w:spacing w:before="88"/>
              <w:ind w:left="145" w:right="139"/>
              <w:jc w:val="both"/>
              <w:rPr>
                <w:rFonts w:ascii="Arial Narrow" w:hAnsi="Arial Narrow"/>
                <w:b/>
                <w:sz w:val="24"/>
              </w:rPr>
            </w:pPr>
            <w:r>
              <w:rPr>
                <w:rFonts w:ascii="Arial Narrow" w:hAnsi="Arial Narrow"/>
                <w:sz w:val="24"/>
              </w:rPr>
              <w:t xml:space="preserve">Le Maître d’Ouvrage attribuera le Marché au soumissionnaire dont l’offre a été reconnue conforme pour l’essentiel au Dossier d’Appel d’Offres avec </w:t>
            </w:r>
            <w:r>
              <w:rPr>
                <w:rFonts w:ascii="Arial Narrow" w:hAnsi="Arial Narrow"/>
                <w:b/>
                <w:sz w:val="24"/>
              </w:rPr>
              <w:t xml:space="preserve">une note de l’offre technique minimale </w:t>
            </w:r>
            <w:r>
              <w:rPr>
                <w:rFonts w:ascii="Arial Narrow" w:hAnsi="Arial Narrow"/>
                <w:b/>
                <w:spacing w:val="-3"/>
                <w:sz w:val="24"/>
              </w:rPr>
              <w:t xml:space="preserve">de </w:t>
            </w:r>
            <w:r w:rsidR="007E4B2F">
              <w:rPr>
                <w:rFonts w:ascii="Arial Narrow" w:hAnsi="Arial Narrow"/>
                <w:b/>
                <w:sz w:val="24"/>
              </w:rPr>
              <w:t>80%, soit 10 oui sur 12</w:t>
            </w:r>
            <w:r>
              <w:rPr>
                <w:rFonts w:ascii="Arial Narrow" w:hAnsi="Arial Narrow"/>
                <w:b/>
                <w:sz w:val="24"/>
              </w:rPr>
              <w:t xml:space="preserve"> </w:t>
            </w:r>
            <w:r>
              <w:rPr>
                <w:rFonts w:ascii="Arial Narrow" w:hAnsi="Arial Narrow"/>
                <w:sz w:val="24"/>
              </w:rPr>
              <w:t xml:space="preserve">des critères essentiels contenus dans la grille d’évaluation, et dont l’offre a été évaluée </w:t>
            </w:r>
            <w:r>
              <w:rPr>
                <w:rFonts w:ascii="Arial Narrow" w:hAnsi="Arial Narrow"/>
                <w:b/>
                <w:sz w:val="24"/>
              </w:rPr>
              <w:t>la</w:t>
            </w:r>
            <w:r>
              <w:rPr>
                <w:rFonts w:ascii="Arial Narrow" w:hAnsi="Arial Narrow"/>
                <w:b/>
                <w:spacing w:val="-2"/>
                <w:sz w:val="24"/>
              </w:rPr>
              <w:t xml:space="preserve"> </w:t>
            </w:r>
            <w:r>
              <w:rPr>
                <w:rFonts w:ascii="Arial Narrow" w:hAnsi="Arial Narrow"/>
                <w:b/>
                <w:sz w:val="24"/>
              </w:rPr>
              <w:t>moins-</w:t>
            </w:r>
            <w:proofErr w:type="spellStart"/>
            <w:r>
              <w:rPr>
                <w:rFonts w:ascii="Arial Narrow" w:hAnsi="Arial Narrow"/>
                <w:b/>
                <w:sz w:val="24"/>
              </w:rPr>
              <w:t>disante</w:t>
            </w:r>
            <w:proofErr w:type="spellEnd"/>
            <w:r>
              <w:rPr>
                <w:rFonts w:ascii="Arial Narrow" w:hAnsi="Arial Narrow"/>
                <w:b/>
                <w:sz w:val="24"/>
              </w:rPr>
              <w:t>.</w:t>
            </w:r>
          </w:p>
        </w:tc>
      </w:tr>
      <w:tr w:rsidR="00406D5E">
        <w:trPr>
          <w:trHeight w:val="417"/>
        </w:trPr>
        <w:tc>
          <w:tcPr>
            <w:tcW w:w="1028" w:type="dxa"/>
            <w:tcBorders>
              <w:top w:val="single" w:sz="4" w:space="0" w:color="211F1F"/>
              <w:left w:val="single" w:sz="4" w:space="0" w:color="211F1F"/>
              <w:bottom w:val="single" w:sz="4" w:space="0" w:color="211F1F"/>
              <w:right w:val="single" w:sz="4" w:space="0" w:color="211F1F"/>
            </w:tcBorders>
          </w:tcPr>
          <w:p w:rsidR="00406D5E" w:rsidRDefault="00406D5E">
            <w:pPr>
              <w:pStyle w:val="TableParagraph"/>
              <w:rPr>
                <w:sz w:val="24"/>
              </w:rPr>
            </w:pPr>
          </w:p>
        </w:tc>
        <w:tc>
          <w:tcPr>
            <w:tcW w:w="8932" w:type="dxa"/>
            <w:tcBorders>
              <w:top w:val="single" w:sz="4" w:space="0" w:color="211F1F"/>
              <w:left w:val="single" w:sz="4" w:space="0" w:color="211F1F"/>
              <w:bottom w:val="single" w:sz="4" w:space="0" w:color="211F1F"/>
              <w:right w:val="single" w:sz="4" w:space="0" w:color="211F1F"/>
            </w:tcBorders>
          </w:tcPr>
          <w:p w:rsidR="00406D5E" w:rsidRDefault="00074894">
            <w:pPr>
              <w:pStyle w:val="TableParagraph"/>
              <w:spacing w:before="62"/>
              <w:ind w:left="145"/>
              <w:rPr>
                <w:rFonts w:ascii="Arial Narrow" w:hAnsi="Arial Narrow"/>
                <w:b/>
                <w:sz w:val="24"/>
              </w:rPr>
            </w:pPr>
            <w:r>
              <w:rPr>
                <w:rFonts w:ascii="Arial Narrow" w:hAnsi="Arial Narrow"/>
                <w:b/>
                <w:sz w:val="24"/>
              </w:rPr>
              <w:t>Cautionnement définitif</w:t>
            </w:r>
          </w:p>
        </w:tc>
      </w:tr>
      <w:tr w:rsidR="00406D5E">
        <w:trPr>
          <w:trHeight w:val="2325"/>
        </w:trPr>
        <w:tc>
          <w:tcPr>
            <w:tcW w:w="1028" w:type="dxa"/>
            <w:tcBorders>
              <w:top w:val="single" w:sz="4" w:space="0" w:color="211F1F"/>
              <w:left w:val="single" w:sz="4" w:space="0" w:color="211F1F"/>
              <w:bottom w:val="single" w:sz="4" w:space="0" w:color="211F1F"/>
              <w:right w:val="single" w:sz="4" w:space="0" w:color="211F1F"/>
            </w:tcBorders>
          </w:tcPr>
          <w:p w:rsidR="00406D5E" w:rsidRDefault="00406D5E">
            <w:pPr>
              <w:pStyle w:val="TableParagraph"/>
              <w:rPr>
                <w:rFonts w:ascii="Arial Narrow"/>
                <w:b/>
                <w:sz w:val="28"/>
              </w:rPr>
            </w:pPr>
          </w:p>
          <w:p w:rsidR="00406D5E" w:rsidRDefault="00406D5E">
            <w:pPr>
              <w:pStyle w:val="TableParagraph"/>
              <w:rPr>
                <w:rFonts w:ascii="Arial Narrow"/>
                <w:b/>
                <w:sz w:val="28"/>
              </w:rPr>
            </w:pPr>
          </w:p>
          <w:p w:rsidR="00406D5E" w:rsidRDefault="00074894">
            <w:pPr>
              <w:pStyle w:val="TableParagraph"/>
              <w:spacing w:before="236"/>
              <w:ind w:left="321"/>
              <w:rPr>
                <w:rFonts w:ascii="Arial Narrow"/>
                <w:sz w:val="24"/>
              </w:rPr>
            </w:pPr>
            <w:r>
              <w:rPr>
                <w:rFonts w:ascii="Arial Narrow"/>
                <w:sz w:val="24"/>
              </w:rPr>
              <w:t>39.1</w:t>
            </w:r>
          </w:p>
          <w:p w:rsidR="00406D5E" w:rsidRDefault="00074894">
            <w:pPr>
              <w:pStyle w:val="TableParagraph"/>
              <w:ind w:left="321"/>
              <w:rPr>
                <w:rFonts w:ascii="Arial Narrow"/>
                <w:sz w:val="24"/>
              </w:rPr>
            </w:pPr>
            <w:r>
              <w:rPr>
                <w:rFonts w:ascii="Arial Narrow"/>
                <w:sz w:val="24"/>
              </w:rPr>
              <w:t>39.2</w:t>
            </w:r>
          </w:p>
        </w:tc>
        <w:tc>
          <w:tcPr>
            <w:tcW w:w="8932" w:type="dxa"/>
            <w:tcBorders>
              <w:top w:val="single" w:sz="4" w:space="0" w:color="211F1F"/>
              <w:left w:val="single" w:sz="4" w:space="0" w:color="211F1F"/>
              <w:bottom w:val="single" w:sz="4" w:space="0" w:color="211F1F"/>
              <w:right w:val="single" w:sz="4" w:space="0" w:color="211F1F"/>
            </w:tcBorders>
          </w:tcPr>
          <w:p w:rsidR="00521672" w:rsidRPr="00521672" w:rsidRDefault="00521672" w:rsidP="00521672">
            <w:pPr>
              <w:pStyle w:val="TableParagraph"/>
              <w:spacing w:before="34" w:line="276" w:lineRule="auto"/>
              <w:ind w:left="145" w:right="134"/>
              <w:jc w:val="both"/>
              <w:rPr>
                <w:rFonts w:ascii="Arial Narrow" w:hAnsi="Arial Narrow"/>
                <w:spacing w:val="-4"/>
                <w:sz w:val="24"/>
              </w:rPr>
            </w:pPr>
            <w:r w:rsidRPr="00521672">
              <w:rPr>
                <w:rFonts w:ascii="Arial Narrow" w:hAnsi="Arial Narrow"/>
                <w:spacing w:val="-4"/>
                <w:sz w:val="24"/>
              </w:rPr>
              <w:t>Dans les vingt (20) jours suivant la notification du marché par l’Autorité Contractante, le co-contractant fournira un Cautionnement définitif, sous la forme stipulée dans le RPAO, conformément au modèle fourni dans le dossier d’appel d’offres.</w:t>
            </w:r>
          </w:p>
          <w:p w:rsidR="00521672" w:rsidRPr="00521672" w:rsidRDefault="00521672" w:rsidP="00521672">
            <w:pPr>
              <w:pStyle w:val="TableParagraph"/>
              <w:spacing w:before="34" w:line="276" w:lineRule="auto"/>
              <w:ind w:left="145" w:right="134"/>
              <w:jc w:val="both"/>
              <w:rPr>
                <w:rFonts w:ascii="Arial Narrow" w:hAnsi="Arial Narrow"/>
                <w:spacing w:val="-4"/>
                <w:sz w:val="24"/>
              </w:rPr>
            </w:pPr>
            <w:r w:rsidRPr="00521672">
              <w:rPr>
                <w:rFonts w:ascii="Arial Narrow" w:hAnsi="Arial Narrow"/>
                <w:spacing w:val="-4"/>
                <w:sz w:val="24"/>
              </w:rPr>
              <w:t>Le cautionnement peut être remplacé par la garantie d’une caution d’un établissement bancaire agréé conformément aux textes en vigueur, et émise au profit de l’Autorité Contractante ou par une caution personnelle et solidaire.</w:t>
            </w:r>
          </w:p>
          <w:p w:rsidR="00406D5E" w:rsidRDefault="00521672" w:rsidP="00521672">
            <w:pPr>
              <w:pStyle w:val="TableParagraph"/>
              <w:spacing w:before="34" w:line="276" w:lineRule="auto"/>
              <w:ind w:left="145" w:right="134"/>
              <w:jc w:val="both"/>
              <w:rPr>
                <w:rFonts w:ascii="Arial Narrow" w:hAnsi="Arial Narrow"/>
                <w:sz w:val="24"/>
              </w:rPr>
            </w:pPr>
            <w:r w:rsidRPr="00521672">
              <w:rPr>
                <w:rFonts w:ascii="Arial Narrow" w:hAnsi="Arial Narrow"/>
                <w:spacing w:val="-4"/>
                <w:sz w:val="24"/>
              </w:rPr>
              <w:t>L’absence de production du cautionnement définitif dans les délais prescrits est susceptible de donner lieu à la résiliation du Marché à correspondante.</w:t>
            </w:r>
          </w:p>
        </w:tc>
      </w:tr>
    </w:tbl>
    <w:p w:rsidR="00406D5E" w:rsidRDefault="00406D5E">
      <w:pPr>
        <w:pStyle w:val="Corpsdetexte"/>
      </w:pPr>
      <w:bookmarkStart w:id="48" w:name="_bookmark47"/>
      <w:bookmarkEnd w:id="48"/>
    </w:p>
    <w:p w:rsidR="00406D5E" w:rsidRDefault="00406D5E">
      <w:pPr>
        <w:sectPr w:rsidR="00406D5E">
          <w:pgSz w:w="11910" w:h="16850"/>
          <w:pgMar w:top="1140" w:right="300" w:bottom="840" w:left="460" w:header="0" w:footer="660" w:gutter="0"/>
          <w:cols w:space="720"/>
        </w:sectPr>
      </w:pPr>
    </w:p>
    <w:p w:rsidR="00406D5E" w:rsidRDefault="00406D5E">
      <w:pPr>
        <w:pStyle w:val="Corpsdetexte"/>
        <w:rPr>
          <w:b/>
          <w:sz w:val="20"/>
        </w:rPr>
      </w:pPr>
    </w:p>
    <w:p w:rsidR="00406D5E" w:rsidRDefault="00406D5E">
      <w:pPr>
        <w:pStyle w:val="Corpsdetexte"/>
        <w:rPr>
          <w:b/>
          <w:sz w:val="20"/>
        </w:rPr>
      </w:pPr>
    </w:p>
    <w:p w:rsidR="00406D5E" w:rsidRDefault="00406D5E">
      <w:pPr>
        <w:pStyle w:val="Corpsdetexte"/>
        <w:rPr>
          <w:b/>
          <w:sz w:val="20"/>
        </w:rPr>
      </w:pPr>
    </w:p>
    <w:p w:rsidR="00406D5E" w:rsidRDefault="00406D5E">
      <w:pPr>
        <w:pStyle w:val="Corpsdetexte"/>
        <w:rPr>
          <w:b/>
          <w:sz w:val="20"/>
        </w:rPr>
      </w:pPr>
    </w:p>
    <w:p w:rsidR="00406D5E" w:rsidRDefault="00406D5E">
      <w:pPr>
        <w:pStyle w:val="Corpsdetexte"/>
        <w:rPr>
          <w:b/>
          <w:sz w:val="20"/>
        </w:rPr>
      </w:pPr>
    </w:p>
    <w:p w:rsidR="00406D5E" w:rsidRDefault="00406D5E">
      <w:pPr>
        <w:pStyle w:val="Corpsdetexte"/>
        <w:rPr>
          <w:b/>
          <w:sz w:val="20"/>
        </w:rPr>
      </w:pPr>
    </w:p>
    <w:p w:rsidR="00406D5E" w:rsidRDefault="00406D5E">
      <w:pPr>
        <w:pStyle w:val="Corpsdetexte"/>
        <w:rPr>
          <w:b/>
          <w:sz w:val="20"/>
        </w:rPr>
      </w:pPr>
    </w:p>
    <w:p w:rsidR="00406D5E" w:rsidRDefault="00406D5E">
      <w:pPr>
        <w:pStyle w:val="Corpsdetexte"/>
        <w:rPr>
          <w:b/>
          <w:sz w:val="20"/>
        </w:rPr>
      </w:pPr>
    </w:p>
    <w:p w:rsidR="00406D5E" w:rsidRDefault="00406D5E">
      <w:pPr>
        <w:pStyle w:val="Corpsdetexte"/>
        <w:rPr>
          <w:b/>
          <w:sz w:val="20"/>
        </w:rPr>
      </w:pPr>
    </w:p>
    <w:p w:rsidR="00406D5E" w:rsidRDefault="00406D5E">
      <w:pPr>
        <w:pStyle w:val="Corpsdetexte"/>
        <w:rPr>
          <w:b/>
          <w:sz w:val="20"/>
        </w:rPr>
      </w:pPr>
    </w:p>
    <w:p w:rsidR="00406D5E" w:rsidRDefault="00406D5E">
      <w:pPr>
        <w:pStyle w:val="Corpsdetexte"/>
        <w:rPr>
          <w:b/>
          <w:sz w:val="20"/>
        </w:rPr>
      </w:pPr>
    </w:p>
    <w:p w:rsidR="00406D5E" w:rsidRDefault="00406D5E">
      <w:pPr>
        <w:pStyle w:val="Corpsdetexte"/>
        <w:rPr>
          <w:b/>
          <w:sz w:val="20"/>
        </w:rPr>
      </w:pPr>
    </w:p>
    <w:p w:rsidR="00406D5E" w:rsidRDefault="00406D5E">
      <w:pPr>
        <w:pStyle w:val="Corpsdetexte"/>
        <w:rPr>
          <w:b/>
          <w:sz w:val="20"/>
        </w:rPr>
      </w:pPr>
    </w:p>
    <w:p w:rsidR="00406D5E" w:rsidRDefault="00406D5E">
      <w:pPr>
        <w:pStyle w:val="Corpsdetexte"/>
        <w:rPr>
          <w:b/>
          <w:sz w:val="20"/>
        </w:rPr>
      </w:pPr>
    </w:p>
    <w:p w:rsidR="00406D5E" w:rsidRDefault="00406D5E">
      <w:pPr>
        <w:pStyle w:val="Corpsdetexte"/>
        <w:rPr>
          <w:b/>
          <w:sz w:val="20"/>
        </w:rPr>
      </w:pPr>
    </w:p>
    <w:p w:rsidR="00406D5E" w:rsidRDefault="00406D5E">
      <w:pPr>
        <w:pStyle w:val="Corpsdetexte"/>
        <w:rPr>
          <w:b/>
          <w:sz w:val="20"/>
        </w:rPr>
      </w:pPr>
    </w:p>
    <w:p w:rsidR="00406D5E" w:rsidRDefault="00406D5E">
      <w:pPr>
        <w:pStyle w:val="Corpsdetexte"/>
        <w:rPr>
          <w:b/>
          <w:sz w:val="20"/>
        </w:rPr>
      </w:pPr>
    </w:p>
    <w:p w:rsidR="00406D5E" w:rsidRDefault="00406D5E">
      <w:pPr>
        <w:pStyle w:val="Corpsdetexte"/>
        <w:rPr>
          <w:b/>
          <w:sz w:val="20"/>
        </w:rPr>
      </w:pPr>
    </w:p>
    <w:p w:rsidR="00406D5E" w:rsidRDefault="00406D5E">
      <w:pPr>
        <w:pStyle w:val="Corpsdetexte"/>
        <w:rPr>
          <w:b/>
          <w:sz w:val="20"/>
        </w:rPr>
      </w:pPr>
    </w:p>
    <w:p w:rsidR="00406D5E" w:rsidRDefault="00406D5E">
      <w:pPr>
        <w:pStyle w:val="Corpsdetexte"/>
        <w:rPr>
          <w:b/>
          <w:sz w:val="20"/>
        </w:rPr>
      </w:pPr>
    </w:p>
    <w:p w:rsidR="00406D5E" w:rsidRDefault="00406D5E">
      <w:pPr>
        <w:pStyle w:val="Corpsdetexte"/>
        <w:rPr>
          <w:b/>
          <w:sz w:val="20"/>
        </w:rPr>
      </w:pPr>
    </w:p>
    <w:p w:rsidR="00406D5E" w:rsidRDefault="00406D5E">
      <w:pPr>
        <w:pStyle w:val="Corpsdetexte"/>
        <w:rPr>
          <w:b/>
          <w:sz w:val="20"/>
        </w:rPr>
      </w:pPr>
    </w:p>
    <w:p w:rsidR="00406D5E" w:rsidRDefault="00406D5E">
      <w:pPr>
        <w:pStyle w:val="Corpsdetexte"/>
        <w:rPr>
          <w:b/>
          <w:sz w:val="20"/>
        </w:rPr>
      </w:pPr>
    </w:p>
    <w:p w:rsidR="00406D5E" w:rsidRDefault="00406D5E">
      <w:pPr>
        <w:pStyle w:val="Corpsdetexte"/>
        <w:rPr>
          <w:b/>
          <w:sz w:val="20"/>
        </w:rPr>
      </w:pPr>
    </w:p>
    <w:p w:rsidR="00406D5E" w:rsidRDefault="00406D5E">
      <w:pPr>
        <w:pStyle w:val="Corpsdetexte"/>
        <w:spacing w:before="7"/>
        <w:rPr>
          <w:b/>
          <w:sz w:val="22"/>
        </w:rPr>
      </w:pPr>
    </w:p>
    <w:p w:rsidR="00406D5E" w:rsidRDefault="00074894">
      <w:pPr>
        <w:spacing w:before="100"/>
        <w:ind w:left="1218" w:right="1379"/>
        <w:jc w:val="center"/>
        <w:rPr>
          <w:b/>
          <w:i/>
          <w:sz w:val="24"/>
        </w:rPr>
      </w:pPr>
      <w:r>
        <w:rPr>
          <w:b/>
          <w:i/>
          <w:sz w:val="24"/>
          <w:u w:val="thick"/>
        </w:rPr>
        <w:t>PIÈCE N° 04</w:t>
      </w:r>
      <w:r>
        <w:rPr>
          <w:b/>
          <w:i/>
          <w:sz w:val="24"/>
        </w:rPr>
        <w:t xml:space="preserve"> : CAHIER DES CLAUSES ADMINISTRATIVES PARTICULIÈRES (CCAP)</w:t>
      </w:r>
    </w:p>
    <w:p w:rsidR="00406D5E" w:rsidRDefault="00406D5E">
      <w:pPr>
        <w:jc w:val="center"/>
        <w:rPr>
          <w:sz w:val="24"/>
        </w:rPr>
        <w:sectPr w:rsidR="00406D5E">
          <w:pgSz w:w="11910" w:h="16850"/>
          <w:pgMar w:top="1600" w:right="300" w:bottom="840" w:left="460" w:header="0" w:footer="660" w:gutter="0"/>
          <w:cols w:space="720"/>
        </w:sectPr>
      </w:pPr>
    </w:p>
    <w:p w:rsidR="00406D5E" w:rsidRDefault="00074894">
      <w:pPr>
        <w:pStyle w:val="Titre1"/>
        <w:spacing w:before="75"/>
        <w:ind w:left="1223" w:right="1379"/>
        <w:jc w:val="center"/>
        <w:rPr>
          <w:rFonts w:ascii="Arial Narrow"/>
        </w:rPr>
      </w:pPr>
      <w:r>
        <w:rPr>
          <w:rFonts w:ascii="Arial Narrow"/>
        </w:rPr>
        <w:lastRenderedPageBreak/>
        <w:t>SOMMAIRE</w:t>
      </w:r>
    </w:p>
    <w:p w:rsidR="00406D5E" w:rsidRDefault="00406D5E">
      <w:pPr>
        <w:jc w:val="center"/>
        <w:sectPr w:rsidR="00406D5E">
          <w:footerReference w:type="default" r:id="rId29"/>
          <w:pgSz w:w="11910" w:h="16840"/>
          <w:pgMar w:top="1040" w:right="300" w:bottom="1152" w:left="460" w:header="0" w:footer="893" w:gutter="0"/>
          <w:cols w:space="720"/>
        </w:sectPr>
      </w:pPr>
    </w:p>
    <w:sdt>
      <w:sdtPr>
        <w:rPr>
          <w:b w:val="0"/>
          <w:bCs w:val="0"/>
        </w:rPr>
        <w:id w:val="-1929648206"/>
        <w:docPartObj>
          <w:docPartGallery w:val="Table of Contents"/>
          <w:docPartUnique/>
        </w:docPartObj>
      </w:sdtPr>
      <w:sdtContent>
        <w:p w:rsidR="00406D5E" w:rsidRDefault="00E233EA">
          <w:pPr>
            <w:pStyle w:val="TM1"/>
            <w:tabs>
              <w:tab w:val="right" w:leader="dot" w:pos="9902"/>
            </w:tabs>
            <w:spacing w:before="200"/>
            <w:rPr>
              <w:b w:val="0"/>
            </w:rPr>
          </w:pPr>
          <w:hyperlink w:anchor="_bookmark48" w:history="1">
            <w:r w:rsidR="00074894">
              <w:t>Chapitre I</w:t>
            </w:r>
            <w:r w:rsidR="00074894">
              <w:rPr>
                <w:spacing w:val="20"/>
              </w:rPr>
              <w:t xml:space="preserve"> </w:t>
            </w:r>
            <w:r w:rsidR="00074894">
              <w:t>:</w:t>
            </w:r>
            <w:r w:rsidR="00074894">
              <w:rPr>
                <w:spacing w:val="6"/>
              </w:rPr>
              <w:t xml:space="preserve"> </w:t>
            </w:r>
            <w:r w:rsidR="00074894">
              <w:t>Généralités</w:t>
            </w:r>
            <w:r w:rsidR="00074894">
              <w:tab/>
            </w:r>
            <w:r w:rsidR="00074894">
              <w:rPr>
                <w:b w:val="0"/>
              </w:rPr>
              <w:t>37</w:t>
            </w:r>
          </w:hyperlink>
        </w:p>
        <w:p w:rsidR="00406D5E" w:rsidRDefault="00E233EA">
          <w:pPr>
            <w:pStyle w:val="TM2"/>
            <w:tabs>
              <w:tab w:val="right" w:leader="dot" w:pos="9900"/>
            </w:tabs>
            <w:spacing w:before="142"/>
            <w:rPr>
              <w:rFonts w:ascii="Times New Roman" w:hAnsi="Times New Roman"/>
            </w:rPr>
          </w:pPr>
          <w:hyperlink w:anchor="_bookmark49" w:history="1">
            <w:r w:rsidR="00074894">
              <w:t>Article 1 : Objet</w:t>
            </w:r>
            <w:r w:rsidR="00074894">
              <w:rPr>
                <w:spacing w:val="-2"/>
              </w:rPr>
              <w:t xml:space="preserve"> </w:t>
            </w:r>
            <w:r w:rsidR="00074894">
              <w:t>du marché</w:t>
            </w:r>
            <w:r w:rsidR="00074894">
              <w:tab/>
            </w:r>
            <w:r w:rsidR="00074894">
              <w:rPr>
                <w:rFonts w:ascii="Times New Roman" w:hAnsi="Times New Roman"/>
              </w:rPr>
              <w:t>37</w:t>
            </w:r>
          </w:hyperlink>
        </w:p>
        <w:p w:rsidR="00406D5E" w:rsidRDefault="00E233EA">
          <w:pPr>
            <w:pStyle w:val="TM2"/>
            <w:tabs>
              <w:tab w:val="right" w:leader="dot" w:pos="9900"/>
            </w:tabs>
            <w:rPr>
              <w:rFonts w:ascii="Times New Roman" w:hAnsi="Times New Roman"/>
            </w:rPr>
          </w:pPr>
          <w:hyperlink w:anchor="_bookmark50" w:history="1">
            <w:r w:rsidR="00074894">
              <w:t>Article 2 : Procédure de passation</w:t>
            </w:r>
            <w:r w:rsidR="00074894">
              <w:rPr>
                <w:spacing w:val="28"/>
              </w:rPr>
              <w:t xml:space="preserve"> </w:t>
            </w:r>
            <w:r w:rsidR="00074894">
              <w:t>du</w:t>
            </w:r>
            <w:r w:rsidR="00074894">
              <w:rPr>
                <w:spacing w:val="7"/>
              </w:rPr>
              <w:t xml:space="preserve"> </w:t>
            </w:r>
            <w:r w:rsidR="00074894">
              <w:t>marché</w:t>
            </w:r>
            <w:r w:rsidR="00074894">
              <w:tab/>
            </w:r>
            <w:r w:rsidR="00074894">
              <w:rPr>
                <w:rFonts w:ascii="Times New Roman" w:hAnsi="Times New Roman"/>
              </w:rPr>
              <w:t>37</w:t>
            </w:r>
          </w:hyperlink>
        </w:p>
        <w:p w:rsidR="00406D5E" w:rsidRDefault="00E233EA">
          <w:pPr>
            <w:pStyle w:val="TM2"/>
            <w:tabs>
              <w:tab w:val="right" w:leader="dot" w:pos="9900"/>
            </w:tabs>
            <w:spacing w:before="143"/>
            <w:rPr>
              <w:rFonts w:ascii="Times New Roman" w:hAnsi="Times New Roman"/>
            </w:rPr>
          </w:pPr>
          <w:hyperlink w:anchor="_bookmark51" w:history="1">
            <w:r w:rsidR="00074894">
              <w:t>Article 3 : Définitions et attributions (CCAG Article</w:t>
            </w:r>
            <w:r w:rsidR="00074894">
              <w:rPr>
                <w:spacing w:val="34"/>
              </w:rPr>
              <w:t xml:space="preserve"> </w:t>
            </w:r>
            <w:r w:rsidR="00074894">
              <w:t>2</w:t>
            </w:r>
            <w:r w:rsidR="00074894">
              <w:rPr>
                <w:spacing w:val="5"/>
              </w:rPr>
              <w:t xml:space="preserve"> </w:t>
            </w:r>
            <w:r w:rsidR="00074894">
              <w:t>complété)</w:t>
            </w:r>
            <w:r w:rsidR="00074894">
              <w:tab/>
            </w:r>
            <w:r w:rsidR="00074894">
              <w:rPr>
                <w:rFonts w:ascii="Times New Roman" w:hAnsi="Times New Roman"/>
              </w:rPr>
              <w:t>37</w:t>
            </w:r>
          </w:hyperlink>
        </w:p>
        <w:p w:rsidR="00406D5E" w:rsidRDefault="00E233EA">
          <w:pPr>
            <w:pStyle w:val="TM2"/>
            <w:tabs>
              <w:tab w:val="right" w:leader="dot" w:pos="9900"/>
            </w:tabs>
            <w:rPr>
              <w:rFonts w:ascii="Times New Roman" w:hAnsi="Times New Roman"/>
            </w:rPr>
          </w:pPr>
          <w:hyperlink w:anchor="_bookmark52" w:history="1">
            <w:r w:rsidR="00074894">
              <w:t>Article 4 : Langue, lois et</w:t>
            </w:r>
            <w:r w:rsidR="00074894">
              <w:rPr>
                <w:spacing w:val="30"/>
              </w:rPr>
              <w:t xml:space="preserve"> </w:t>
            </w:r>
            <w:r w:rsidR="00074894">
              <w:t>règlements</w:t>
            </w:r>
            <w:r w:rsidR="00074894">
              <w:rPr>
                <w:spacing w:val="-3"/>
              </w:rPr>
              <w:t xml:space="preserve"> </w:t>
            </w:r>
            <w:r w:rsidR="00074894">
              <w:t>applicables</w:t>
            </w:r>
            <w:r w:rsidR="00074894">
              <w:tab/>
            </w:r>
            <w:r w:rsidR="00074894">
              <w:rPr>
                <w:rFonts w:ascii="Times New Roman" w:hAnsi="Times New Roman"/>
              </w:rPr>
              <w:t>37</w:t>
            </w:r>
          </w:hyperlink>
        </w:p>
        <w:p w:rsidR="00406D5E" w:rsidRDefault="00E233EA">
          <w:pPr>
            <w:pStyle w:val="TM2"/>
            <w:tabs>
              <w:tab w:val="right" w:leader="dot" w:pos="9900"/>
            </w:tabs>
            <w:rPr>
              <w:rFonts w:ascii="Times New Roman" w:hAnsi="Times New Roman"/>
            </w:rPr>
          </w:pPr>
          <w:hyperlink w:anchor="_bookmark53" w:history="1">
            <w:r w:rsidR="00074894">
              <w:t xml:space="preserve">Article 5 : </w:t>
            </w:r>
            <w:r w:rsidR="00074894">
              <w:rPr>
                <w:spacing w:val="-7"/>
              </w:rPr>
              <w:t xml:space="preserve">Pièces </w:t>
            </w:r>
            <w:r w:rsidR="00074894">
              <w:rPr>
                <w:spacing w:val="4"/>
              </w:rPr>
              <w:t xml:space="preserve">constitutives </w:t>
            </w:r>
            <w:r w:rsidR="00074894">
              <w:rPr>
                <w:spacing w:val="2"/>
              </w:rPr>
              <w:t xml:space="preserve">du </w:t>
            </w:r>
            <w:r w:rsidR="00074894">
              <w:rPr>
                <w:spacing w:val="3"/>
              </w:rPr>
              <w:t xml:space="preserve">marché </w:t>
            </w:r>
            <w:r w:rsidR="00074894">
              <w:t>(CCAG</w:t>
            </w:r>
            <w:r w:rsidR="00074894">
              <w:rPr>
                <w:spacing w:val="23"/>
              </w:rPr>
              <w:t xml:space="preserve"> </w:t>
            </w:r>
            <w:r w:rsidR="00074894">
              <w:t>Article 4)</w:t>
            </w:r>
            <w:r w:rsidR="00074894">
              <w:tab/>
            </w:r>
            <w:r w:rsidR="00074894">
              <w:rPr>
                <w:rFonts w:ascii="Times New Roman" w:hAnsi="Times New Roman"/>
              </w:rPr>
              <w:t>37</w:t>
            </w:r>
          </w:hyperlink>
        </w:p>
        <w:p w:rsidR="00406D5E" w:rsidRDefault="00E233EA">
          <w:pPr>
            <w:pStyle w:val="TM2"/>
            <w:tabs>
              <w:tab w:val="right" w:leader="dot" w:pos="9900"/>
            </w:tabs>
            <w:rPr>
              <w:rFonts w:ascii="Times New Roman" w:hAnsi="Times New Roman"/>
            </w:rPr>
          </w:pPr>
          <w:hyperlink w:anchor="_bookmark54" w:history="1">
            <w:r w:rsidR="00074894">
              <w:t xml:space="preserve">Article 6 : </w:t>
            </w:r>
            <w:r w:rsidR="00074894">
              <w:rPr>
                <w:spacing w:val="-7"/>
              </w:rPr>
              <w:t>Textes</w:t>
            </w:r>
            <w:r w:rsidR="00074894">
              <w:rPr>
                <w:spacing w:val="11"/>
              </w:rPr>
              <w:t xml:space="preserve"> </w:t>
            </w:r>
            <w:r w:rsidR="00074894">
              <w:t>généraux</w:t>
            </w:r>
            <w:r w:rsidR="00074894">
              <w:rPr>
                <w:spacing w:val="3"/>
              </w:rPr>
              <w:t xml:space="preserve"> </w:t>
            </w:r>
            <w:r w:rsidR="00074894">
              <w:t>applicables</w:t>
            </w:r>
            <w:r w:rsidR="00074894">
              <w:tab/>
            </w:r>
            <w:r w:rsidR="00074894">
              <w:rPr>
                <w:rFonts w:ascii="Times New Roman" w:hAnsi="Times New Roman"/>
              </w:rPr>
              <w:t>38</w:t>
            </w:r>
          </w:hyperlink>
        </w:p>
        <w:p w:rsidR="00406D5E" w:rsidRDefault="00E233EA">
          <w:pPr>
            <w:pStyle w:val="TM2"/>
            <w:tabs>
              <w:tab w:val="right" w:leader="dot" w:pos="9900"/>
            </w:tabs>
            <w:spacing w:before="143"/>
            <w:rPr>
              <w:rFonts w:ascii="Times New Roman" w:hAnsi="Times New Roman"/>
            </w:rPr>
          </w:pPr>
          <w:hyperlink w:anchor="_bookmark55" w:history="1">
            <w:r w:rsidR="00074894">
              <w:t xml:space="preserve">Article 7 : </w:t>
            </w:r>
            <w:r w:rsidR="00074894">
              <w:rPr>
                <w:spacing w:val="-8"/>
              </w:rPr>
              <w:t xml:space="preserve">Communication </w:t>
            </w:r>
            <w:r w:rsidR="00074894">
              <w:t>(CCAG Article 6 et</w:t>
            </w:r>
            <w:r w:rsidR="00074894">
              <w:rPr>
                <w:spacing w:val="33"/>
              </w:rPr>
              <w:t xml:space="preserve"> </w:t>
            </w:r>
            <w:r w:rsidR="00074894">
              <w:t>10</w:t>
            </w:r>
            <w:r w:rsidR="00074894">
              <w:rPr>
                <w:spacing w:val="6"/>
              </w:rPr>
              <w:t xml:space="preserve"> </w:t>
            </w:r>
            <w:r w:rsidR="00074894">
              <w:t>complétés)</w:t>
            </w:r>
            <w:r w:rsidR="00074894">
              <w:tab/>
            </w:r>
            <w:r w:rsidR="00074894">
              <w:rPr>
                <w:rFonts w:ascii="Times New Roman" w:hAnsi="Times New Roman"/>
              </w:rPr>
              <w:t>38</w:t>
            </w:r>
          </w:hyperlink>
        </w:p>
        <w:p w:rsidR="00406D5E" w:rsidRDefault="00E233EA">
          <w:pPr>
            <w:pStyle w:val="TM2"/>
            <w:tabs>
              <w:tab w:val="right" w:leader="dot" w:pos="9900"/>
            </w:tabs>
            <w:rPr>
              <w:rFonts w:ascii="Times New Roman"/>
            </w:rPr>
          </w:pPr>
          <w:hyperlink w:anchor="_bookmark56" w:history="1">
            <w:r w:rsidR="00074894">
              <w:t>Article 8 : Ordres de service (CCAG</w:t>
            </w:r>
            <w:r w:rsidR="00074894">
              <w:rPr>
                <w:spacing w:val="45"/>
              </w:rPr>
              <w:t xml:space="preserve"> </w:t>
            </w:r>
            <w:r w:rsidR="00074894">
              <w:t>Article</w:t>
            </w:r>
            <w:r w:rsidR="00074894">
              <w:rPr>
                <w:spacing w:val="6"/>
              </w:rPr>
              <w:t xml:space="preserve"> </w:t>
            </w:r>
            <w:r w:rsidR="00074894">
              <w:t>8)</w:t>
            </w:r>
            <w:r w:rsidR="00074894">
              <w:tab/>
            </w:r>
            <w:r w:rsidR="00074894">
              <w:rPr>
                <w:rFonts w:ascii="Times New Roman"/>
              </w:rPr>
              <w:t>38</w:t>
            </w:r>
          </w:hyperlink>
        </w:p>
        <w:p w:rsidR="00406D5E" w:rsidRDefault="00E233EA">
          <w:pPr>
            <w:pStyle w:val="TM2"/>
            <w:tabs>
              <w:tab w:val="right" w:leader="dot" w:pos="9900"/>
            </w:tabs>
            <w:spacing w:before="140"/>
            <w:rPr>
              <w:rFonts w:ascii="Times New Roman" w:hAnsi="Times New Roman"/>
            </w:rPr>
          </w:pPr>
          <w:hyperlink w:anchor="_bookmark57" w:history="1">
            <w:r w:rsidR="00074894">
              <w:t>Article 9 : Marchés à tranches conditionnelles (CCAG</w:t>
            </w:r>
            <w:r w:rsidR="00074894">
              <w:rPr>
                <w:spacing w:val="22"/>
              </w:rPr>
              <w:t xml:space="preserve"> </w:t>
            </w:r>
            <w:r w:rsidR="00074894">
              <w:t>Article</w:t>
            </w:r>
            <w:r w:rsidR="00074894">
              <w:rPr>
                <w:spacing w:val="8"/>
              </w:rPr>
              <w:t xml:space="preserve"> </w:t>
            </w:r>
            <w:r w:rsidR="00074894">
              <w:t>9)</w:t>
            </w:r>
            <w:r w:rsidR="00074894">
              <w:tab/>
            </w:r>
            <w:r w:rsidR="00074894">
              <w:rPr>
                <w:rFonts w:ascii="Times New Roman" w:hAnsi="Times New Roman"/>
              </w:rPr>
              <w:t>39</w:t>
            </w:r>
          </w:hyperlink>
        </w:p>
        <w:p w:rsidR="00406D5E" w:rsidRDefault="00E233EA">
          <w:pPr>
            <w:pStyle w:val="TM2"/>
            <w:tabs>
              <w:tab w:val="right" w:leader="dot" w:pos="9900"/>
            </w:tabs>
            <w:spacing w:before="142"/>
            <w:rPr>
              <w:rFonts w:ascii="Times New Roman" w:hAnsi="Times New Roman"/>
            </w:rPr>
          </w:pPr>
          <w:hyperlink w:anchor="_bookmark58" w:history="1">
            <w:r w:rsidR="00074894">
              <w:t>Article 10 : Matériel et personnel de l’entrepreneur (CCAG Article</w:t>
            </w:r>
            <w:r w:rsidR="00074894">
              <w:rPr>
                <w:spacing w:val="36"/>
              </w:rPr>
              <w:t xml:space="preserve"> </w:t>
            </w:r>
            <w:r w:rsidR="00074894">
              <w:t>15</w:t>
            </w:r>
            <w:r w:rsidR="00074894">
              <w:rPr>
                <w:spacing w:val="5"/>
              </w:rPr>
              <w:t xml:space="preserve"> </w:t>
            </w:r>
            <w:r w:rsidR="00074894">
              <w:t>complété)</w:t>
            </w:r>
            <w:r w:rsidR="00074894">
              <w:tab/>
            </w:r>
            <w:r w:rsidR="00074894">
              <w:rPr>
                <w:rFonts w:ascii="Times New Roman" w:hAnsi="Times New Roman"/>
              </w:rPr>
              <w:t>39</w:t>
            </w:r>
          </w:hyperlink>
        </w:p>
        <w:p w:rsidR="00406D5E" w:rsidRDefault="00E233EA">
          <w:pPr>
            <w:pStyle w:val="TM1"/>
            <w:tabs>
              <w:tab w:val="right" w:leader="dot" w:pos="9902"/>
            </w:tabs>
            <w:spacing w:before="342"/>
            <w:rPr>
              <w:b w:val="0"/>
            </w:rPr>
          </w:pPr>
          <w:hyperlink w:anchor="_bookmark59" w:history="1">
            <w:r w:rsidR="00074894">
              <w:t>Chapitre II :</w:t>
            </w:r>
            <w:r w:rsidR="00074894">
              <w:rPr>
                <w:spacing w:val="27"/>
              </w:rPr>
              <w:t xml:space="preserve"> </w:t>
            </w:r>
            <w:r w:rsidR="00074894">
              <w:t>Clauses</w:t>
            </w:r>
            <w:r w:rsidR="00074894">
              <w:rPr>
                <w:spacing w:val="9"/>
              </w:rPr>
              <w:t xml:space="preserve"> </w:t>
            </w:r>
            <w:r w:rsidR="00074894">
              <w:t>financières</w:t>
            </w:r>
            <w:r w:rsidR="00074894">
              <w:tab/>
            </w:r>
            <w:r w:rsidR="00074894">
              <w:rPr>
                <w:b w:val="0"/>
              </w:rPr>
              <w:t>39</w:t>
            </w:r>
          </w:hyperlink>
        </w:p>
        <w:p w:rsidR="00406D5E" w:rsidRDefault="00E233EA">
          <w:pPr>
            <w:pStyle w:val="TM2"/>
            <w:tabs>
              <w:tab w:val="right" w:leader="dot" w:pos="9900"/>
            </w:tabs>
            <w:spacing w:before="142"/>
            <w:rPr>
              <w:rFonts w:ascii="Times New Roman"/>
            </w:rPr>
          </w:pPr>
          <w:hyperlink w:anchor="_bookmark60" w:history="1">
            <w:r w:rsidR="00074894">
              <w:t>Article 11 : Garanties et cautions (CCAG articles 29</w:t>
            </w:r>
            <w:r w:rsidR="00074894">
              <w:rPr>
                <w:spacing w:val="34"/>
              </w:rPr>
              <w:t xml:space="preserve"> </w:t>
            </w:r>
            <w:r w:rsidR="00074894">
              <w:t>et</w:t>
            </w:r>
            <w:r w:rsidR="00074894">
              <w:rPr>
                <w:spacing w:val="3"/>
              </w:rPr>
              <w:t xml:space="preserve"> </w:t>
            </w:r>
            <w:r w:rsidR="00074894">
              <w:t>41)</w:t>
            </w:r>
            <w:r w:rsidR="00074894">
              <w:tab/>
            </w:r>
            <w:r w:rsidR="00074894">
              <w:rPr>
                <w:rFonts w:ascii="Times New Roman"/>
              </w:rPr>
              <w:t>39</w:t>
            </w:r>
          </w:hyperlink>
        </w:p>
        <w:p w:rsidR="00406D5E" w:rsidRDefault="00E233EA">
          <w:pPr>
            <w:pStyle w:val="TM2"/>
            <w:tabs>
              <w:tab w:val="right" w:leader="dot" w:pos="9900"/>
            </w:tabs>
            <w:rPr>
              <w:rFonts w:ascii="Times New Roman" w:hAnsi="Times New Roman"/>
            </w:rPr>
          </w:pPr>
          <w:hyperlink w:anchor="_bookmark61" w:history="1">
            <w:r w:rsidR="00074894">
              <w:t>Article 12 : Montant du marché (CCAG Articles 18 et</w:t>
            </w:r>
            <w:r w:rsidR="00074894">
              <w:rPr>
                <w:spacing w:val="38"/>
              </w:rPr>
              <w:t xml:space="preserve"> </w:t>
            </w:r>
            <w:r w:rsidR="00074894">
              <w:t>19</w:t>
            </w:r>
            <w:r w:rsidR="00074894">
              <w:rPr>
                <w:spacing w:val="8"/>
              </w:rPr>
              <w:t xml:space="preserve"> </w:t>
            </w:r>
            <w:r w:rsidR="00074894">
              <w:t>complétés)</w:t>
            </w:r>
            <w:r w:rsidR="00074894">
              <w:tab/>
            </w:r>
            <w:r w:rsidR="00074894">
              <w:rPr>
                <w:rFonts w:ascii="Times New Roman" w:hAnsi="Times New Roman"/>
              </w:rPr>
              <w:t>40</w:t>
            </w:r>
          </w:hyperlink>
        </w:p>
        <w:p w:rsidR="00406D5E" w:rsidRDefault="00E233EA">
          <w:pPr>
            <w:pStyle w:val="TM2"/>
            <w:tabs>
              <w:tab w:val="right" w:leader="dot" w:pos="9900"/>
            </w:tabs>
            <w:rPr>
              <w:rFonts w:ascii="Times New Roman"/>
            </w:rPr>
          </w:pPr>
          <w:hyperlink w:anchor="_bookmark62" w:history="1">
            <w:r w:rsidR="00074894">
              <w:t>Article 13 : Lieu et mode</w:t>
            </w:r>
            <w:r w:rsidR="00074894">
              <w:rPr>
                <w:spacing w:val="-5"/>
              </w:rPr>
              <w:t xml:space="preserve"> </w:t>
            </w:r>
            <w:r w:rsidR="00074894">
              <w:t>de</w:t>
            </w:r>
            <w:r w:rsidR="00074894">
              <w:rPr>
                <w:spacing w:val="-4"/>
              </w:rPr>
              <w:t xml:space="preserve"> </w:t>
            </w:r>
            <w:r w:rsidR="00074894">
              <w:t>paiement</w:t>
            </w:r>
            <w:r w:rsidR="00074894">
              <w:tab/>
            </w:r>
            <w:r w:rsidR="00074894">
              <w:rPr>
                <w:rFonts w:ascii="Times New Roman"/>
              </w:rPr>
              <w:t>40</w:t>
            </w:r>
          </w:hyperlink>
        </w:p>
        <w:p w:rsidR="00406D5E" w:rsidRDefault="00E233EA">
          <w:pPr>
            <w:pStyle w:val="TM2"/>
            <w:tabs>
              <w:tab w:val="right" w:leader="dot" w:pos="9900"/>
            </w:tabs>
            <w:rPr>
              <w:rFonts w:ascii="Times New Roman"/>
            </w:rPr>
          </w:pPr>
          <w:hyperlink w:anchor="_bookmark63" w:history="1">
            <w:r w:rsidR="00074894">
              <w:t>Article 14 : Variation des prix (CCAG</w:t>
            </w:r>
            <w:r w:rsidR="00074894">
              <w:rPr>
                <w:spacing w:val="-8"/>
              </w:rPr>
              <w:t xml:space="preserve"> </w:t>
            </w:r>
            <w:r w:rsidR="00074894">
              <w:t>Article 20)</w:t>
            </w:r>
            <w:r w:rsidR="00074894">
              <w:tab/>
            </w:r>
            <w:r w:rsidR="00074894">
              <w:rPr>
                <w:rFonts w:ascii="Times New Roman"/>
              </w:rPr>
              <w:t>40</w:t>
            </w:r>
          </w:hyperlink>
        </w:p>
        <w:p w:rsidR="00406D5E" w:rsidRDefault="00E233EA">
          <w:pPr>
            <w:pStyle w:val="TM2"/>
            <w:tabs>
              <w:tab w:val="right" w:leader="dot" w:pos="9900"/>
            </w:tabs>
            <w:spacing w:before="143"/>
            <w:rPr>
              <w:rFonts w:ascii="Times New Roman" w:hAnsi="Times New Roman"/>
            </w:rPr>
          </w:pPr>
          <w:hyperlink w:anchor="_bookmark64" w:history="1">
            <w:r w:rsidR="00074894">
              <w:t>Article 15 : Formules de révision des prix (CCAG</w:t>
            </w:r>
            <w:r w:rsidR="00074894">
              <w:rPr>
                <w:spacing w:val="-7"/>
              </w:rPr>
              <w:t xml:space="preserve"> </w:t>
            </w:r>
            <w:r w:rsidR="00074894">
              <w:t>article</w:t>
            </w:r>
            <w:r w:rsidR="00074894">
              <w:rPr>
                <w:spacing w:val="-2"/>
              </w:rPr>
              <w:t xml:space="preserve"> </w:t>
            </w:r>
            <w:r w:rsidR="00074894">
              <w:t>21)</w:t>
            </w:r>
            <w:r w:rsidR="00074894">
              <w:tab/>
            </w:r>
            <w:r w:rsidR="00074894">
              <w:rPr>
                <w:rFonts w:ascii="Times New Roman" w:hAnsi="Times New Roman"/>
              </w:rPr>
              <w:t>40</w:t>
            </w:r>
          </w:hyperlink>
        </w:p>
        <w:p w:rsidR="00406D5E" w:rsidRDefault="00E233EA">
          <w:pPr>
            <w:pStyle w:val="TM2"/>
            <w:tabs>
              <w:tab w:val="right" w:leader="dot" w:pos="9900"/>
            </w:tabs>
            <w:rPr>
              <w:rFonts w:ascii="Times New Roman" w:hAnsi="Times New Roman"/>
            </w:rPr>
          </w:pPr>
          <w:hyperlink w:anchor="_bookmark65" w:history="1">
            <w:r w:rsidR="00074894">
              <w:t>Article 16 : Formules d’actualisation des prix (CCAG</w:t>
            </w:r>
            <w:r w:rsidR="00074894">
              <w:rPr>
                <w:spacing w:val="-12"/>
              </w:rPr>
              <w:t xml:space="preserve"> </w:t>
            </w:r>
            <w:r w:rsidR="00074894">
              <w:t>article 21)</w:t>
            </w:r>
            <w:r w:rsidR="00074894">
              <w:rPr>
                <w:rFonts w:ascii="Times New Roman" w:hAnsi="Times New Roman"/>
              </w:rPr>
              <w:tab/>
              <w:t>40</w:t>
            </w:r>
          </w:hyperlink>
        </w:p>
        <w:p w:rsidR="00406D5E" w:rsidRDefault="00E233EA">
          <w:pPr>
            <w:pStyle w:val="TM2"/>
            <w:tabs>
              <w:tab w:val="right" w:leader="dot" w:pos="9900"/>
            </w:tabs>
            <w:rPr>
              <w:rFonts w:ascii="Times New Roman" w:hAnsi="Times New Roman"/>
            </w:rPr>
          </w:pPr>
          <w:hyperlink w:anchor="_bookmark66" w:history="1">
            <w:r w:rsidR="00074894">
              <w:t>Article 17 : Travaux en régie (CCAG Article</w:t>
            </w:r>
            <w:r w:rsidR="00074894">
              <w:rPr>
                <w:spacing w:val="-9"/>
              </w:rPr>
              <w:t xml:space="preserve"> </w:t>
            </w:r>
            <w:r w:rsidR="00074894">
              <w:t>22 complété)</w:t>
            </w:r>
            <w:r w:rsidR="00074894">
              <w:tab/>
            </w:r>
            <w:r w:rsidR="00074894">
              <w:rPr>
                <w:rFonts w:ascii="Times New Roman" w:hAnsi="Times New Roman"/>
              </w:rPr>
              <w:t>40</w:t>
            </w:r>
          </w:hyperlink>
        </w:p>
        <w:p w:rsidR="00406D5E" w:rsidRDefault="00E233EA">
          <w:pPr>
            <w:pStyle w:val="TM2"/>
            <w:tabs>
              <w:tab w:val="right" w:leader="dot" w:pos="9900"/>
            </w:tabs>
            <w:rPr>
              <w:rFonts w:ascii="Times New Roman"/>
            </w:rPr>
          </w:pPr>
          <w:hyperlink w:anchor="_bookmark67" w:history="1">
            <w:r w:rsidR="00074894">
              <w:t>Article 18 : Valorisation des travaux (CCAG</w:t>
            </w:r>
            <w:r w:rsidR="00074894">
              <w:rPr>
                <w:spacing w:val="-10"/>
              </w:rPr>
              <w:t xml:space="preserve"> </w:t>
            </w:r>
            <w:r w:rsidR="00074894">
              <w:t>article 23)</w:t>
            </w:r>
            <w:r w:rsidR="00074894">
              <w:tab/>
            </w:r>
            <w:r w:rsidR="00074894">
              <w:rPr>
                <w:rFonts w:ascii="Times New Roman"/>
              </w:rPr>
              <w:t>40</w:t>
            </w:r>
          </w:hyperlink>
        </w:p>
        <w:p w:rsidR="00406D5E" w:rsidRDefault="00E233EA">
          <w:pPr>
            <w:pStyle w:val="TM2"/>
            <w:tabs>
              <w:tab w:val="right" w:leader="dot" w:pos="9900"/>
            </w:tabs>
            <w:spacing w:before="143"/>
            <w:rPr>
              <w:rFonts w:ascii="Times New Roman" w:hAnsi="Times New Roman"/>
            </w:rPr>
          </w:pPr>
          <w:hyperlink w:anchor="_bookmark68" w:history="1">
            <w:r w:rsidR="00074894">
              <w:t>Article 19 : Valorisation des approvisionnements (CCAG article</w:t>
            </w:r>
            <w:r w:rsidR="00074894">
              <w:rPr>
                <w:spacing w:val="-4"/>
              </w:rPr>
              <w:t xml:space="preserve"> </w:t>
            </w:r>
            <w:r w:rsidR="00074894">
              <w:t>24</w:t>
            </w:r>
            <w:r w:rsidR="00074894">
              <w:rPr>
                <w:spacing w:val="-2"/>
              </w:rPr>
              <w:t xml:space="preserve"> </w:t>
            </w:r>
            <w:r w:rsidR="00074894">
              <w:t>complété)</w:t>
            </w:r>
            <w:r w:rsidR="00074894">
              <w:tab/>
            </w:r>
            <w:r w:rsidR="00074894">
              <w:rPr>
                <w:rFonts w:ascii="Times New Roman" w:hAnsi="Times New Roman"/>
              </w:rPr>
              <w:t>40</w:t>
            </w:r>
          </w:hyperlink>
        </w:p>
        <w:p w:rsidR="00406D5E" w:rsidRDefault="00E233EA">
          <w:pPr>
            <w:pStyle w:val="TM2"/>
            <w:tabs>
              <w:tab w:val="right" w:leader="dot" w:pos="9900"/>
            </w:tabs>
            <w:rPr>
              <w:rFonts w:ascii="Times New Roman"/>
            </w:rPr>
          </w:pPr>
          <w:hyperlink w:anchor="_bookmark69" w:history="1">
            <w:r w:rsidR="00074894">
              <w:t>Article 20 : Avances (CCAG</w:t>
            </w:r>
            <w:r w:rsidR="00074894">
              <w:rPr>
                <w:spacing w:val="-6"/>
              </w:rPr>
              <w:t xml:space="preserve"> </w:t>
            </w:r>
            <w:r w:rsidR="00074894">
              <w:t>article 28)</w:t>
            </w:r>
            <w:r w:rsidR="00074894">
              <w:tab/>
            </w:r>
            <w:r w:rsidR="00074894">
              <w:rPr>
                <w:rFonts w:ascii="Times New Roman"/>
              </w:rPr>
              <w:t>40</w:t>
            </w:r>
          </w:hyperlink>
        </w:p>
        <w:p w:rsidR="00406D5E" w:rsidRDefault="00E233EA">
          <w:pPr>
            <w:pStyle w:val="TM2"/>
            <w:tabs>
              <w:tab w:val="right" w:leader="dot" w:pos="9900"/>
            </w:tabs>
            <w:rPr>
              <w:rFonts w:ascii="Times New Roman" w:hAnsi="Times New Roman"/>
            </w:rPr>
          </w:pPr>
          <w:hyperlink w:anchor="_bookmark70" w:history="1">
            <w:r w:rsidR="00074894">
              <w:t>Article 21 : Règlement des travaux (cf. art.26, 27 et 30</w:t>
            </w:r>
            <w:r w:rsidR="00074894">
              <w:rPr>
                <w:spacing w:val="-14"/>
              </w:rPr>
              <w:t xml:space="preserve"> </w:t>
            </w:r>
            <w:r w:rsidR="00074894">
              <w:t>CCAG</w:t>
            </w:r>
            <w:r w:rsidR="00074894">
              <w:rPr>
                <w:spacing w:val="-1"/>
              </w:rPr>
              <w:t xml:space="preserve"> </w:t>
            </w:r>
            <w:r w:rsidR="00074894">
              <w:t>complétés)</w:t>
            </w:r>
            <w:r w:rsidR="00074894">
              <w:tab/>
            </w:r>
            <w:r w:rsidR="00074894">
              <w:rPr>
                <w:rFonts w:ascii="Times New Roman" w:hAnsi="Times New Roman"/>
              </w:rPr>
              <w:t>41</w:t>
            </w:r>
          </w:hyperlink>
        </w:p>
        <w:p w:rsidR="00406D5E" w:rsidRDefault="00E233EA">
          <w:pPr>
            <w:pStyle w:val="TM2"/>
            <w:tabs>
              <w:tab w:val="right" w:leader="dot" w:pos="9900"/>
            </w:tabs>
            <w:rPr>
              <w:rFonts w:ascii="Times New Roman" w:hAnsi="Times New Roman"/>
            </w:rPr>
          </w:pPr>
          <w:hyperlink w:anchor="_bookmark71" w:history="1">
            <w:r w:rsidR="00074894">
              <w:t>Article 22 : Intérêts moratoires (CCAG</w:t>
            </w:r>
            <w:r w:rsidR="00074894">
              <w:rPr>
                <w:spacing w:val="-5"/>
              </w:rPr>
              <w:t xml:space="preserve"> </w:t>
            </w:r>
            <w:r w:rsidR="00074894">
              <w:t>Article</w:t>
            </w:r>
            <w:r w:rsidR="00074894">
              <w:rPr>
                <w:spacing w:val="-1"/>
              </w:rPr>
              <w:t xml:space="preserve"> </w:t>
            </w:r>
            <w:r w:rsidR="00074894">
              <w:t>31)</w:t>
            </w:r>
            <w:r w:rsidR="00074894">
              <w:tab/>
            </w:r>
            <w:r w:rsidR="00074894">
              <w:rPr>
                <w:rFonts w:ascii="Times New Roman" w:hAnsi="Times New Roman"/>
              </w:rPr>
              <w:t>41</w:t>
            </w:r>
          </w:hyperlink>
        </w:p>
        <w:p w:rsidR="00406D5E" w:rsidRDefault="00E233EA">
          <w:pPr>
            <w:pStyle w:val="TM2"/>
            <w:tabs>
              <w:tab w:val="right" w:leader="dot" w:pos="9900"/>
            </w:tabs>
            <w:spacing w:before="143"/>
            <w:rPr>
              <w:rFonts w:ascii="Times New Roman" w:hAnsi="Times New Roman"/>
            </w:rPr>
          </w:pPr>
          <w:hyperlink w:anchor="_bookmark72" w:history="1">
            <w:r w:rsidR="00074894">
              <w:t>Article 23 : Pénalités (CCAG Article</w:t>
            </w:r>
            <w:r w:rsidR="00074894">
              <w:rPr>
                <w:spacing w:val="-6"/>
              </w:rPr>
              <w:t xml:space="preserve"> </w:t>
            </w:r>
            <w:r w:rsidR="00074894">
              <w:t>32</w:t>
            </w:r>
            <w:r w:rsidR="00074894">
              <w:rPr>
                <w:spacing w:val="-2"/>
              </w:rPr>
              <w:t xml:space="preserve"> </w:t>
            </w:r>
            <w:r w:rsidR="00074894">
              <w:t>complété)</w:t>
            </w:r>
            <w:r w:rsidR="00074894">
              <w:tab/>
            </w:r>
            <w:r w:rsidR="00074894">
              <w:rPr>
                <w:rFonts w:ascii="Times New Roman" w:hAnsi="Times New Roman"/>
              </w:rPr>
              <w:t>41</w:t>
            </w:r>
          </w:hyperlink>
        </w:p>
        <w:p w:rsidR="00406D5E" w:rsidRDefault="00E233EA">
          <w:pPr>
            <w:pStyle w:val="TM2"/>
            <w:tabs>
              <w:tab w:val="right" w:leader="dot" w:pos="9900"/>
            </w:tabs>
            <w:rPr>
              <w:rFonts w:ascii="Times New Roman" w:hAnsi="Times New Roman"/>
            </w:rPr>
          </w:pPr>
          <w:hyperlink w:anchor="_bookmark73" w:history="1">
            <w:r w:rsidR="00074894">
              <w:t>Article 24 : Règlement en cas de groupement d’entreprises (CCAG</w:t>
            </w:r>
            <w:r w:rsidR="00074894">
              <w:rPr>
                <w:spacing w:val="-12"/>
              </w:rPr>
              <w:t xml:space="preserve"> </w:t>
            </w:r>
            <w:r w:rsidR="00074894">
              <w:t>Article 33)</w:t>
            </w:r>
            <w:r w:rsidR="00074894">
              <w:rPr>
                <w:rFonts w:ascii="Times New Roman" w:hAnsi="Times New Roman"/>
              </w:rPr>
              <w:tab/>
              <w:t>41</w:t>
            </w:r>
          </w:hyperlink>
        </w:p>
        <w:p w:rsidR="00406D5E" w:rsidRDefault="00E233EA">
          <w:pPr>
            <w:pStyle w:val="TM2"/>
            <w:tabs>
              <w:tab w:val="right" w:leader="dot" w:pos="9900"/>
            </w:tabs>
            <w:spacing w:before="140"/>
            <w:rPr>
              <w:rFonts w:ascii="Times New Roman" w:hAnsi="Times New Roman"/>
            </w:rPr>
          </w:pPr>
          <w:hyperlink w:anchor="_bookmark74" w:history="1">
            <w:r w:rsidR="00074894">
              <w:t>Article 25 : Décompte final (CCAG</w:t>
            </w:r>
            <w:r w:rsidR="00074894">
              <w:rPr>
                <w:spacing w:val="-3"/>
              </w:rPr>
              <w:t xml:space="preserve"> </w:t>
            </w:r>
            <w:r w:rsidR="00074894">
              <w:t>Article 34)</w:t>
            </w:r>
            <w:r w:rsidR="00074894">
              <w:tab/>
            </w:r>
            <w:r w:rsidR="00074894">
              <w:rPr>
                <w:rFonts w:ascii="Times New Roman" w:hAnsi="Times New Roman"/>
              </w:rPr>
              <w:t>42</w:t>
            </w:r>
          </w:hyperlink>
        </w:p>
        <w:p w:rsidR="00406D5E" w:rsidRDefault="00E233EA">
          <w:pPr>
            <w:pStyle w:val="TM2"/>
            <w:tabs>
              <w:tab w:val="right" w:leader="dot" w:pos="9900"/>
            </w:tabs>
            <w:spacing w:before="142"/>
            <w:rPr>
              <w:rFonts w:ascii="Times New Roman" w:hAnsi="Times New Roman"/>
            </w:rPr>
          </w:pPr>
          <w:hyperlink w:anchor="_bookmark75" w:history="1">
            <w:r w:rsidR="00074894">
              <w:t>Article 26 : Décompte général et définitif (CCAG</w:t>
            </w:r>
            <w:r w:rsidR="00074894">
              <w:rPr>
                <w:spacing w:val="-10"/>
              </w:rPr>
              <w:t xml:space="preserve"> </w:t>
            </w:r>
            <w:r w:rsidR="00074894">
              <w:t>Article</w:t>
            </w:r>
            <w:r w:rsidR="00074894">
              <w:rPr>
                <w:spacing w:val="-2"/>
              </w:rPr>
              <w:t xml:space="preserve"> </w:t>
            </w:r>
            <w:r w:rsidR="00074894">
              <w:t>35)</w:t>
            </w:r>
            <w:r w:rsidR="00074894">
              <w:tab/>
            </w:r>
            <w:r w:rsidR="00074894">
              <w:rPr>
                <w:rFonts w:ascii="Times New Roman" w:hAnsi="Times New Roman"/>
              </w:rPr>
              <w:t>42</w:t>
            </w:r>
          </w:hyperlink>
        </w:p>
        <w:p w:rsidR="00406D5E" w:rsidRDefault="00E233EA">
          <w:pPr>
            <w:pStyle w:val="TM2"/>
            <w:tabs>
              <w:tab w:val="right" w:leader="dot" w:pos="9900"/>
            </w:tabs>
            <w:spacing w:before="143"/>
            <w:rPr>
              <w:rFonts w:ascii="Times New Roman" w:hAnsi="Times New Roman"/>
            </w:rPr>
          </w:pPr>
          <w:hyperlink w:anchor="_bookmark76" w:history="1">
            <w:r w:rsidR="00074894">
              <w:t>Article 27 : Régime fiscal et douanier (CCAG</w:t>
            </w:r>
            <w:r w:rsidR="00074894">
              <w:rPr>
                <w:spacing w:val="-9"/>
              </w:rPr>
              <w:t xml:space="preserve"> </w:t>
            </w:r>
            <w:r w:rsidR="00074894">
              <w:t>Article</w:t>
            </w:r>
            <w:r w:rsidR="00074894">
              <w:rPr>
                <w:spacing w:val="-2"/>
              </w:rPr>
              <w:t xml:space="preserve"> </w:t>
            </w:r>
            <w:r w:rsidR="00074894">
              <w:t>36)</w:t>
            </w:r>
            <w:r w:rsidR="00074894">
              <w:tab/>
            </w:r>
            <w:r w:rsidR="00074894">
              <w:rPr>
                <w:rFonts w:ascii="Times New Roman" w:hAnsi="Times New Roman"/>
              </w:rPr>
              <w:t>42</w:t>
            </w:r>
          </w:hyperlink>
        </w:p>
        <w:p w:rsidR="00406D5E" w:rsidRDefault="00E233EA">
          <w:pPr>
            <w:pStyle w:val="TM2"/>
            <w:tabs>
              <w:tab w:val="right" w:leader="dot" w:pos="9900"/>
            </w:tabs>
            <w:rPr>
              <w:rFonts w:ascii="Times New Roman" w:hAnsi="Times New Roman"/>
            </w:rPr>
          </w:pPr>
          <w:hyperlink w:anchor="_bookmark77" w:history="1">
            <w:r w:rsidR="00074894">
              <w:t>Article 28 : Timbres et enregistrement des marchés (CCAG</w:t>
            </w:r>
            <w:r w:rsidR="00074894">
              <w:rPr>
                <w:spacing w:val="-11"/>
              </w:rPr>
              <w:t xml:space="preserve"> </w:t>
            </w:r>
            <w:r w:rsidR="00074894">
              <w:t>Article</w:t>
            </w:r>
            <w:r w:rsidR="00074894">
              <w:rPr>
                <w:spacing w:val="-1"/>
              </w:rPr>
              <w:t xml:space="preserve"> </w:t>
            </w:r>
            <w:r w:rsidR="00074894">
              <w:t>37)</w:t>
            </w:r>
            <w:r w:rsidR="00074894">
              <w:tab/>
            </w:r>
            <w:r w:rsidR="00074894">
              <w:rPr>
                <w:rFonts w:ascii="Times New Roman" w:hAnsi="Times New Roman"/>
              </w:rPr>
              <w:t>42</w:t>
            </w:r>
          </w:hyperlink>
        </w:p>
        <w:p w:rsidR="00406D5E" w:rsidRDefault="00E233EA">
          <w:pPr>
            <w:pStyle w:val="TM1"/>
            <w:tabs>
              <w:tab w:val="right" w:leader="dot" w:pos="9902"/>
            </w:tabs>
            <w:rPr>
              <w:b w:val="0"/>
            </w:rPr>
          </w:pPr>
          <w:hyperlink w:anchor="_bookmark78" w:history="1">
            <w:r w:rsidR="00074894">
              <w:t>Chapitre III : Exécution</w:t>
            </w:r>
            <w:r w:rsidR="00074894">
              <w:rPr>
                <w:spacing w:val="-5"/>
              </w:rPr>
              <w:t xml:space="preserve"> </w:t>
            </w:r>
            <w:r w:rsidR="00074894">
              <w:t>des travaux</w:t>
            </w:r>
            <w:r w:rsidR="00074894">
              <w:tab/>
            </w:r>
            <w:r w:rsidR="00074894">
              <w:rPr>
                <w:b w:val="0"/>
              </w:rPr>
              <w:t>42</w:t>
            </w:r>
          </w:hyperlink>
        </w:p>
        <w:p w:rsidR="00406D5E" w:rsidRDefault="00E233EA">
          <w:pPr>
            <w:pStyle w:val="TM2"/>
            <w:tabs>
              <w:tab w:val="right" w:leader="dot" w:pos="9900"/>
            </w:tabs>
            <w:spacing w:before="142"/>
            <w:rPr>
              <w:rFonts w:ascii="Times New Roman"/>
            </w:rPr>
          </w:pPr>
          <w:hyperlink w:anchor="_bookmark79" w:history="1">
            <w:r w:rsidR="00074894">
              <w:t>Article 29 : Consistance</w:t>
            </w:r>
            <w:r w:rsidR="00074894">
              <w:rPr>
                <w:spacing w:val="-3"/>
              </w:rPr>
              <w:t xml:space="preserve"> </w:t>
            </w:r>
            <w:r w:rsidR="00074894">
              <w:t>des</w:t>
            </w:r>
            <w:r w:rsidR="00074894">
              <w:rPr>
                <w:spacing w:val="-3"/>
              </w:rPr>
              <w:t xml:space="preserve"> </w:t>
            </w:r>
            <w:r w:rsidR="00074894">
              <w:t>prestations</w:t>
            </w:r>
            <w:r w:rsidR="00074894">
              <w:tab/>
            </w:r>
            <w:r w:rsidR="00074894">
              <w:rPr>
                <w:rFonts w:ascii="Times New Roman"/>
              </w:rPr>
              <w:t>42</w:t>
            </w:r>
          </w:hyperlink>
        </w:p>
        <w:p w:rsidR="00406D5E" w:rsidRDefault="00E233EA">
          <w:pPr>
            <w:pStyle w:val="TM2"/>
            <w:tabs>
              <w:tab w:val="right" w:leader="dot" w:pos="9900"/>
            </w:tabs>
            <w:spacing w:after="20"/>
            <w:rPr>
              <w:rFonts w:ascii="Times New Roman" w:hAnsi="Times New Roman"/>
            </w:rPr>
          </w:pPr>
          <w:hyperlink w:anchor="_bookmark80" w:history="1">
            <w:r w:rsidR="00074894">
              <w:t>Article 30 : Obligations du Maître d’Ouvrage</w:t>
            </w:r>
            <w:r w:rsidR="00074894">
              <w:rPr>
                <w:spacing w:val="-13"/>
              </w:rPr>
              <w:t xml:space="preserve"> </w:t>
            </w:r>
            <w:r w:rsidR="00074894">
              <w:t>(CCAG</w:t>
            </w:r>
            <w:r w:rsidR="00074894">
              <w:rPr>
                <w:spacing w:val="-1"/>
              </w:rPr>
              <w:t xml:space="preserve"> </w:t>
            </w:r>
            <w:r w:rsidR="00074894">
              <w:t>complété)</w:t>
            </w:r>
            <w:r w:rsidR="00074894">
              <w:rPr>
                <w:rFonts w:ascii="Times New Roman" w:hAnsi="Times New Roman"/>
              </w:rPr>
              <w:tab/>
              <w:t>42</w:t>
            </w:r>
          </w:hyperlink>
        </w:p>
        <w:p w:rsidR="00406D5E" w:rsidRDefault="00E233EA">
          <w:pPr>
            <w:pStyle w:val="TM2"/>
            <w:tabs>
              <w:tab w:val="right" w:leader="dot" w:pos="9900"/>
            </w:tabs>
            <w:spacing w:before="75"/>
            <w:rPr>
              <w:rFonts w:ascii="Times New Roman" w:hAnsi="Times New Roman"/>
            </w:rPr>
          </w:pPr>
          <w:hyperlink w:anchor="_bookmark81" w:history="1">
            <w:r w:rsidR="00074894">
              <w:t>Article 31 : Délais d’exécution du marché (CCAG</w:t>
            </w:r>
            <w:r w:rsidR="00074894">
              <w:rPr>
                <w:spacing w:val="-7"/>
              </w:rPr>
              <w:t xml:space="preserve"> </w:t>
            </w:r>
            <w:r w:rsidR="00074894">
              <w:t>Article 38)</w:t>
            </w:r>
            <w:r w:rsidR="00074894">
              <w:rPr>
                <w:rFonts w:ascii="Times New Roman" w:hAnsi="Times New Roman"/>
              </w:rPr>
              <w:tab/>
              <w:t>43</w:t>
            </w:r>
          </w:hyperlink>
        </w:p>
        <w:p w:rsidR="00406D5E" w:rsidRDefault="00E233EA">
          <w:pPr>
            <w:pStyle w:val="TM2"/>
            <w:tabs>
              <w:tab w:val="right" w:leader="dot" w:pos="9900"/>
            </w:tabs>
            <w:spacing w:before="143"/>
            <w:rPr>
              <w:rFonts w:ascii="Times New Roman" w:hAnsi="Times New Roman"/>
            </w:rPr>
          </w:pPr>
          <w:hyperlink w:anchor="_bookmark82" w:history="1">
            <w:r w:rsidR="00074894">
              <w:t>Article 32 : Rôles et responsabilités de l’entrepreneur (CCAG</w:t>
            </w:r>
            <w:r w:rsidR="00074894">
              <w:rPr>
                <w:spacing w:val="-9"/>
              </w:rPr>
              <w:t xml:space="preserve"> </w:t>
            </w:r>
            <w:r w:rsidR="00074894">
              <w:t>Article 40)</w:t>
            </w:r>
            <w:r w:rsidR="00074894">
              <w:rPr>
                <w:rFonts w:ascii="Times New Roman" w:hAnsi="Times New Roman"/>
              </w:rPr>
              <w:tab/>
              <w:t>43</w:t>
            </w:r>
          </w:hyperlink>
        </w:p>
        <w:p w:rsidR="00406D5E" w:rsidRDefault="00E233EA">
          <w:pPr>
            <w:pStyle w:val="TM2"/>
            <w:tabs>
              <w:tab w:val="right" w:leader="dot" w:pos="9900"/>
            </w:tabs>
            <w:rPr>
              <w:rFonts w:ascii="Times New Roman" w:hAnsi="Times New Roman"/>
            </w:rPr>
          </w:pPr>
          <w:hyperlink w:anchor="_bookmark83" w:history="1">
            <w:r w:rsidR="00074894">
              <w:t>Article 33 : Mise à disposition des documents et du site (CCAG</w:t>
            </w:r>
            <w:r w:rsidR="00074894">
              <w:rPr>
                <w:spacing w:val="-17"/>
              </w:rPr>
              <w:t xml:space="preserve"> </w:t>
            </w:r>
            <w:r w:rsidR="00074894">
              <w:t>Article</w:t>
            </w:r>
            <w:r w:rsidR="00074894">
              <w:rPr>
                <w:spacing w:val="-1"/>
              </w:rPr>
              <w:t xml:space="preserve"> </w:t>
            </w:r>
            <w:r w:rsidR="00074894">
              <w:t>42)</w:t>
            </w:r>
            <w:r w:rsidR="00074894">
              <w:tab/>
            </w:r>
            <w:r w:rsidR="00074894">
              <w:rPr>
                <w:rFonts w:ascii="Times New Roman" w:hAnsi="Times New Roman"/>
              </w:rPr>
              <w:t>43</w:t>
            </w:r>
          </w:hyperlink>
        </w:p>
        <w:p w:rsidR="00406D5E" w:rsidRDefault="00E233EA">
          <w:pPr>
            <w:pStyle w:val="TM2"/>
            <w:tabs>
              <w:tab w:val="right" w:leader="dot" w:pos="9900"/>
            </w:tabs>
            <w:rPr>
              <w:rFonts w:ascii="Times New Roman" w:hAnsi="Times New Roman"/>
            </w:rPr>
          </w:pPr>
          <w:hyperlink w:anchor="_bookmark84" w:history="1">
            <w:r w:rsidR="00074894">
              <w:t>Article 34 : Assurances des ouvrages et responsabilités civiles (CCAG</w:t>
            </w:r>
            <w:r w:rsidR="00074894">
              <w:rPr>
                <w:spacing w:val="-17"/>
              </w:rPr>
              <w:t xml:space="preserve"> </w:t>
            </w:r>
            <w:r w:rsidR="00074894">
              <w:t>Article</w:t>
            </w:r>
            <w:r w:rsidR="00074894">
              <w:rPr>
                <w:spacing w:val="-1"/>
              </w:rPr>
              <w:t xml:space="preserve"> </w:t>
            </w:r>
            <w:r w:rsidR="00074894">
              <w:t>45)</w:t>
            </w:r>
            <w:r w:rsidR="00074894">
              <w:tab/>
            </w:r>
            <w:r w:rsidR="00074894">
              <w:rPr>
                <w:rFonts w:ascii="Times New Roman" w:hAnsi="Times New Roman"/>
              </w:rPr>
              <w:t>43</w:t>
            </w:r>
          </w:hyperlink>
        </w:p>
        <w:p w:rsidR="00406D5E" w:rsidRDefault="00E233EA">
          <w:pPr>
            <w:pStyle w:val="TM2"/>
            <w:tabs>
              <w:tab w:val="right" w:leader="dot" w:pos="9900"/>
            </w:tabs>
            <w:rPr>
              <w:rFonts w:ascii="Times New Roman" w:hAnsi="Times New Roman"/>
            </w:rPr>
          </w:pPr>
          <w:hyperlink w:anchor="_bookmark85" w:history="1">
            <w:r w:rsidR="00074894">
              <w:t>Article 35 : Pièce à fournir par l’entrepreneur (Article</w:t>
            </w:r>
            <w:r w:rsidR="00074894">
              <w:rPr>
                <w:spacing w:val="-7"/>
              </w:rPr>
              <w:t xml:space="preserve"> </w:t>
            </w:r>
            <w:r w:rsidR="00074894">
              <w:t>49</w:t>
            </w:r>
            <w:r w:rsidR="00074894">
              <w:rPr>
                <w:spacing w:val="-4"/>
              </w:rPr>
              <w:t xml:space="preserve"> </w:t>
            </w:r>
            <w:r w:rsidR="00074894">
              <w:t>complété)</w:t>
            </w:r>
            <w:r w:rsidR="00074894">
              <w:rPr>
                <w:rFonts w:ascii="Times New Roman" w:hAnsi="Times New Roman"/>
              </w:rPr>
              <w:tab/>
              <w:t>43</w:t>
            </w:r>
          </w:hyperlink>
        </w:p>
        <w:p w:rsidR="00406D5E" w:rsidRDefault="00E233EA">
          <w:pPr>
            <w:pStyle w:val="TM2"/>
            <w:tabs>
              <w:tab w:val="right" w:leader="dot" w:pos="9900"/>
            </w:tabs>
            <w:spacing w:before="143"/>
            <w:rPr>
              <w:rFonts w:ascii="Times New Roman" w:hAnsi="Times New Roman"/>
            </w:rPr>
          </w:pPr>
          <w:hyperlink w:anchor="_bookmark86" w:history="1">
            <w:r w:rsidR="00074894">
              <w:t>Article 36 : Organisation et sécurité des chantiers (CCAG</w:t>
            </w:r>
            <w:r w:rsidR="00074894">
              <w:rPr>
                <w:spacing w:val="-9"/>
              </w:rPr>
              <w:t xml:space="preserve"> </w:t>
            </w:r>
            <w:r w:rsidR="00074894">
              <w:t>Article</w:t>
            </w:r>
            <w:r w:rsidR="00074894">
              <w:rPr>
                <w:spacing w:val="-1"/>
              </w:rPr>
              <w:t xml:space="preserve"> </w:t>
            </w:r>
            <w:r w:rsidR="00074894">
              <w:t>50)</w:t>
            </w:r>
            <w:r w:rsidR="00074894">
              <w:tab/>
            </w:r>
            <w:r w:rsidR="00074894">
              <w:rPr>
                <w:rFonts w:ascii="Times New Roman" w:hAnsi="Times New Roman"/>
              </w:rPr>
              <w:t>44</w:t>
            </w:r>
          </w:hyperlink>
        </w:p>
        <w:p w:rsidR="00406D5E" w:rsidRDefault="00E233EA">
          <w:pPr>
            <w:pStyle w:val="TM2"/>
            <w:tabs>
              <w:tab w:val="right" w:leader="dot" w:pos="9900"/>
            </w:tabs>
            <w:rPr>
              <w:rFonts w:ascii="Times New Roman"/>
            </w:rPr>
          </w:pPr>
          <w:hyperlink w:anchor="_bookmark87" w:history="1">
            <w:r w:rsidR="00074894">
              <w:t>Article 37 : Implantation des ouvrages (CCAG</w:t>
            </w:r>
            <w:r w:rsidR="00074894">
              <w:rPr>
                <w:spacing w:val="-8"/>
              </w:rPr>
              <w:t xml:space="preserve"> </w:t>
            </w:r>
            <w:r w:rsidR="00074894">
              <w:t>Article</w:t>
            </w:r>
            <w:r w:rsidR="00074894">
              <w:rPr>
                <w:spacing w:val="-2"/>
              </w:rPr>
              <w:t xml:space="preserve"> </w:t>
            </w:r>
            <w:r w:rsidR="00074894">
              <w:t>52)</w:t>
            </w:r>
            <w:r w:rsidR="00074894">
              <w:tab/>
            </w:r>
            <w:r w:rsidR="00074894">
              <w:rPr>
                <w:rFonts w:ascii="Times New Roman"/>
              </w:rPr>
              <w:t>44</w:t>
            </w:r>
          </w:hyperlink>
        </w:p>
        <w:p w:rsidR="00406D5E" w:rsidRDefault="00E233EA">
          <w:pPr>
            <w:pStyle w:val="TM2"/>
            <w:tabs>
              <w:tab w:val="right" w:leader="dot" w:pos="9900"/>
            </w:tabs>
            <w:rPr>
              <w:rFonts w:ascii="Times New Roman"/>
            </w:rPr>
          </w:pPr>
          <w:hyperlink w:anchor="_bookmark88" w:history="1">
            <w:r w:rsidR="00074894">
              <w:t>Article 38 : Sous-traitance (CCAG</w:t>
            </w:r>
            <w:r w:rsidR="00074894">
              <w:rPr>
                <w:spacing w:val="-3"/>
              </w:rPr>
              <w:t xml:space="preserve"> </w:t>
            </w:r>
            <w:r w:rsidR="00074894">
              <w:t>article 54)</w:t>
            </w:r>
            <w:r w:rsidR="00074894">
              <w:tab/>
            </w:r>
            <w:r w:rsidR="00074894">
              <w:rPr>
                <w:rFonts w:ascii="Times New Roman"/>
              </w:rPr>
              <w:t>44</w:t>
            </w:r>
          </w:hyperlink>
        </w:p>
        <w:p w:rsidR="00406D5E" w:rsidRDefault="00E233EA">
          <w:pPr>
            <w:pStyle w:val="TM2"/>
            <w:tabs>
              <w:tab w:val="right" w:leader="dot" w:pos="9900"/>
            </w:tabs>
            <w:spacing w:before="140"/>
            <w:rPr>
              <w:rFonts w:ascii="Times New Roman"/>
            </w:rPr>
          </w:pPr>
          <w:hyperlink w:anchor="_bookmark89" w:history="1">
            <w:r w:rsidR="00074894">
              <w:t>Article 39 : Laboratoire de chantier et essais (CCAG</w:t>
            </w:r>
            <w:r w:rsidR="00074894">
              <w:rPr>
                <w:spacing w:val="-8"/>
              </w:rPr>
              <w:t xml:space="preserve"> </w:t>
            </w:r>
            <w:r w:rsidR="00074894">
              <w:t>Article</w:t>
            </w:r>
            <w:r w:rsidR="00074894">
              <w:rPr>
                <w:spacing w:val="-1"/>
              </w:rPr>
              <w:t xml:space="preserve"> </w:t>
            </w:r>
            <w:r w:rsidR="00074894">
              <w:t>55)</w:t>
            </w:r>
            <w:r w:rsidR="00074894">
              <w:tab/>
            </w:r>
            <w:r w:rsidR="00074894">
              <w:rPr>
                <w:rFonts w:ascii="Times New Roman"/>
              </w:rPr>
              <w:t>44</w:t>
            </w:r>
          </w:hyperlink>
        </w:p>
        <w:p w:rsidR="00406D5E" w:rsidRDefault="00E233EA">
          <w:pPr>
            <w:pStyle w:val="TM2"/>
            <w:tabs>
              <w:tab w:val="right" w:leader="dot" w:pos="9900"/>
            </w:tabs>
            <w:spacing w:before="144"/>
            <w:rPr>
              <w:rFonts w:ascii="Times New Roman" w:hAnsi="Times New Roman"/>
            </w:rPr>
          </w:pPr>
          <w:hyperlink w:anchor="_bookmark90" w:history="1">
            <w:r w:rsidR="00074894">
              <w:t>Article 40 : Journal de chantier (CCAG Article</w:t>
            </w:r>
            <w:r w:rsidR="00074894">
              <w:rPr>
                <w:spacing w:val="-7"/>
              </w:rPr>
              <w:t xml:space="preserve"> </w:t>
            </w:r>
            <w:r w:rsidR="00074894">
              <w:t>56 complété)</w:t>
            </w:r>
            <w:r w:rsidR="00074894">
              <w:tab/>
            </w:r>
            <w:r w:rsidR="00074894">
              <w:rPr>
                <w:rFonts w:ascii="Times New Roman" w:hAnsi="Times New Roman"/>
              </w:rPr>
              <w:t>44</w:t>
            </w:r>
          </w:hyperlink>
        </w:p>
        <w:p w:rsidR="00406D5E" w:rsidRDefault="00E233EA">
          <w:pPr>
            <w:pStyle w:val="TM2"/>
            <w:tabs>
              <w:tab w:val="right" w:leader="dot" w:pos="9900"/>
            </w:tabs>
            <w:spacing w:before="140"/>
            <w:rPr>
              <w:rFonts w:ascii="Times New Roman"/>
            </w:rPr>
          </w:pPr>
          <w:hyperlink w:anchor="_bookmark91" w:history="1">
            <w:r w:rsidR="00074894">
              <w:t>Article 41 : Utilisation des explosifs (CCAG</w:t>
            </w:r>
            <w:r w:rsidR="00074894">
              <w:rPr>
                <w:spacing w:val="-7"/>
              </w:rPr>
              <w:t xml:space="preserve"> </w:t>
            </w:r>
            <w:r w:rsidR="00074894">
              <w:t>Article 60)</w:t>
            </w:r>
            <w:r w:rsidR="00074894">
              <w:tab/>
            </w:r>
            <w:r w:rsidR="00074894">
              <w:rPr>
                <w:rFonts w:ascii="Times New Roman"/>
              </w:rPr>
              <w:t>44</w:t>
            </w:r>
          </w:hyperlink>
        </w:p>
        <w:p w:rsidR="00406D5E" w:rsidRDefault="00E233EA">
          <w:pPr>
            <w:pStyle w:val="TM1"/>
            <w:tabs>
              <w:tab w:val="right" w:leader="dot" w:pos="9902"/>
            </w:tabs>
            <w:spacing w:before="341"/>
            <w:rPr>
              <w:b w:val="0"/>
            </w:rPr>
          </w:pPr>
          <w:hyperlink w:anchor="_bookmark92" w:history="1">
            <w:r w:rsidR="00074894">
              <w:t>Chapitre IV : De</w:t>
            </w:r>
            <w:r w:rsidR="00074894">
              <w:rPr>
                <w:spacing w:val="-3"/>
              </w:rPr>
              <w:t xml:space="preserve"> </w:t>
            </w:r>
            <w:r w:rsidR="00074894">
              <w:t>la réception</w:t>
            </w:r>
            <w:r w:rsidR="00074894">
              <w:tab/>
            </w:r>
            <w:r w:rsidR="00074894">
              <w:rPr>
                <w:b w:val="0"/>
              </w:rPr>
              <w:t>44</w:t>
            </w:r>
          </w:hyperlink>
        </w:p>
        <w:p w:rsidR="00406D5E" w:rsidRDefault="00E233EA">
          <w:pPr>
            <w:pStyle w:val="TM2"/>
            <w:tabs>
              <w:tab w:val="right" w:leader="dot" w:pos="9900"/>
            </w:tabs>
            <w:spacing w:before="142"/>
            <w:rPr>
              <w:rFonts w:ascii="Times New Roman" w:hAnsi="Times New Roman"/>
            </w:rPr>
          </w:pPr>
          <w:hyperlink w:anchor="_bookmark93" w:history="1">
            <w:r w:rsidR="00074894">
              <w:t>Article 42 : Réception provisoire (CCAG</w:t>
            </w:r>
            <w:r w:rsidR="00074894">
              <w:rPr>
                <w:spacing w:val="-5"/>
              </w:rPr>
              <w:t xml:space="preserve"> </w:t>
            </w:r>
            <w:r w:rsidR="00074894">
              <w:t>Article 67)</w:t>
            </w:r>
            <w:r w:rsidR="00074894">
              <w:tab/>
            </w:r>
            <w:r w:rsidR="00074894">
              <w:rPr>
                <w:rFonts w:ascii="Times New Roman" w:hAnsi="Times New Roman"/>
              </w:rPr>
              <w:t>44</w:t>
            </w:r>
          </w:hyperlink>
        </w:p>
        <w:p w:rsidR="00406D5E" w:rsidRDefault="00E233EA">
          <w:pPr>
            <w:pStyle w:val="TM2"/>
            <w:tabs>
              <w:tab w:val="right" w:leader="dot" w:pos="9900"/>
            </w:tabs>
            <w:rPr>
              <w:rFonts w:ascii="Times New Roman" w:hAnsi="Times New Roman"/>
            </w:rPr>
          </w:pPr>
          <w:hyperlink w:anchor="_bookmark94" w:history="1">
            <w:r w:rsidR="00074894">
              <w:t>Article 43 : Documents à fournir après exécution (CCAG</w:t>
            </w:r>
            <w:r w:rsidR="00074894">
              <w:rPr>
                <w:spacing w:val="-9"/>
              </w:rPr>
              <w:t xml:space="preserve"> </w:t>
            </w:r>
            <w:r w:rsidR="00074894">
              <w:t>Article 68)</w:t>
            </w:r>
            <w:r w:rsidR="00074894">
              <w:tab/>
            </w:r>
            <w:r w:rsidR="00074894">
              <w:rPr>
                <w:rFonts w:ascii="Times New Roman" w:hAnsi="Times New Roman"/>
              </w:rPr>
              <w:t>45</w:t>
            </w:r>
          </w:hyperlink>
        </w:p>
        <w:p w:rsidR="00406D5E" w:rsidRDefault="00E233EA">
          <w:pPr>
            <w:pStyle w:val="TM2"/>
            <w:tabs>
              <w:tab w:val="right" w:leader="dot" w:pos="9900"/>
            </w:tabs>
            <w:spacing w:before="143"/>
            <w:rPr>
              <w:rFonts w:ascii="Times New Roman" w:hAnsi="Times New Roman"/>
            </w:rPr>
          </w:pPr>
          <w:hyperlink w:anchor="_bookmark95" w:history="1">
            <w:r w:rsidR="00074894">
              <w:t>Article 44 : Délai de garantie (CCAG</w:t>
            </w:r>
            <w:r w:rsidR="00074894">
              <w:rPr>
                <w:spacing w:val="-4"/>
              </w:rPr>
              <w:t xml:space="preserve"> </w:t>
            </w:r>
            <w:r w:rsidR="00074894">
              <w:t>Article 70)</w:t>
            </w:r>
            <w:r w:rsidR="00074894">
              <w:tab/>
            </w:r>
            <w:r w:rsidR="00074894">
              <w:rPr>
                <w:rFonts w:ascii="Times New Roman" w:hAnsi="Times New Roman"/>
              </w:rPr>
              <w:t>45</w:t>
            </w:r>
          </w:hyperlink>
        </w:p>
        <w:p w:rsidR="00406D5E" w:rsidRDefault="00E233EA">
          <w:pPr>
            <w:pStyle w:val="TM2"/>
            <w:tabs>
              <w:tab w:val="right" w:leader="dot" w:pos="9900"/>
            </w:tabs>
            <w:rPr>
              <w:rFonts w:ascii="Times New Roman" w:hAnsi="Times New Roman"/>
            </w:rPr>
          </w:pPr>
          <w:hyperlink w:anchor="_bookmark96" w:history="1">
            <w:r w:rsidR="00074894">
              <w:t>Article 45 : Réception définitive (CCAG</w:t>
            </w:r>
            <w:r w:rsidR="00074894">
              <w:rPr>
                <w:spacing w:val="-5"/>
              </w:rPr>
              <w:t xml:space="preserve"> </w:t>
            </w:r>
            <w:r w:rsidR="00074894">
              <w:t>Article 72)</w:t>
            </w:r>
            <w:r w:rsidR="00074894">
              <w:tab/>
            </w:r>
            <w:r w:rsidR="00074894">
              <w:rPr>
                <w:rFonts w:ascii="Times New Roman" w:hAnsi="Times New Roman"/>
              </w:rPr>
              <w:t>45</w:t>
            </w:r>
          </w:hyperlink>
        </w:p>
        <w:p w:rsidR="00406D5E" w:rsidRDefault="00E233EA">
          <w:pPr>
            <w:pStyle w:val="TM1"/>
            <w:tabs>
              <w:tab w:val="right" w:leader="dot" w:pos="9902"/>
            </w:tabs>
            <w:rPr>
              <w:b w:val="0"/>
            </w:rPr>
          </w:pPr>
          <w:hyperlink w:anchor="_bookmark97" w:history="1">
            <w:r w:rsidR="00074894">
              <w:t>Chapitre V :</w:t>
            </w:r>
            <w:r w:rsidR="00074894">
              <w:rPr>
                <w:spacing w:val="-1"/>
              </w:rPr>
              <w:t xml:space="preserve"> </w:t>
            </w:r>
            <w:r w:rsidR="00074894">
              <w:t>Dispositions</w:t>
            </w:r>
            <w:r w:rsidR="00074894">
              <w:rPr>
                <w:spacing w:val="-2"/>
              </w:rPr>
              <w:t xml:space="preserve"> </w:t>
            </w:r>
            <w:r w:rsidR="00074894">
              <w:t>diverses</w:t>
            </w:r>
            <w:r w:rsidR="00074894">
              <w:tab/>
            </w:r>
            <w:r w:rsidR="00074894">
              <w:rPr>
                <w:b w:val="0"/>
              </w:rPr>
              <w:t>45</w:t>
            </w:r>
          </w:hyperlink>
        </w:p>
        <w:p w:rsidR="00406D5E" w:rsidRDefault="00E233EA">
          <w:pPr>
            <w:pStyle w:val="TM2"/>
            <w:tabs>
              <w:tab w:val="right" w:leader="dot" w:pos="9900"/>
            </w:tabs>
            <w:spacing w:before="142"/>
            <w:rPr>
              <w:rFonts w:ascii="Times New Roman" w:hAnsi="Times New Roman"/>
            </w:rPr>
          </w:pPr>
          <w:hyperlink w:anchor="_bookmark98" w:history="1">
            <w:r w:rsidR="00074894">
              <w:t>Article 46 : Résiliation du marché (CCAG</w:t>
            </w:r>
            <w:r w:rsidR="00074894">
              <w:rPr>
                <w:spacing w:val="-7"/>
              </w:rPr>
              <w:t xml:space="preserve"> </w:t>
            </w:r>
            <w:r w:rsidR="00074894">
              <w:t>Article</w:t>
            </w:r>
            <w:r w:rsidR="00074894">
              <w:rPr>
                <w:spacing w:val="-2"/>
              </w:rPr>
              <w:t xml:space="preserve"> </w:t>
            </w:r>
            <w:r w:rsidR="00074894">
              <w:t>74)</w:t>
            </w:r>
            <w:r w:rsidR="00074894">
              <w:tab/>
            </w:r>
            <w:r w:rsidR="00074894">
              <w:rPr>
                <w:rFonts w:ascii="Times New Roman" w:hAnsi="Times New Roman"/>
              </w:rPr>
              <w:t>45</w:t>
            </w:r>
          </w:hyperlink>
        </w:p>
        <w:p w:rsidR="00406D5E" w:rsidRDefault="00E233EA">
          <w:pPr>
            <w:pStyle w:val="TM2"/>
            <w:tabs>
              <w:tab w:val="right" w:leader="dot" w:pos="9900"/>
            </w:tabs>
            <w:rPr>
              <w:rFonts w:ascii="Times New Roman"/>
            </w:rPr>
          </w:pPr>
          <w:hyperlink w:anchor="_bookmark99" w:history="1">
            <w:r w:rsidR="00074894">
              <w:t>Article 47 : Cas de force majeure (CCAG</w:t>
            </w:r>
            <w:r w:rsidR="00074894">
              <w:rPr>
                <w:spacing w:val="-3"/>
              </w:rPr>
              <w:t xml:space="preserve"> </w:t>
            </w:r>
            <w:r w:rsidR="00074894">
              <w:t>article</w:t>
            </w:r>
            <w:r w:rsidR="00074894">
              <w:rPr>
                <w:spacing w:val="-3"/>
              </w:rPr>
              <w:t xml:space="preserve"> </w:t>
            </w:r>
            <w:r w:rsidR="00074894">
              <w:t>75)</w:t>
            </w:r>
            <w:r w:rsidR="00074894">
              <w:tab/>
            </w:r>
            <w:r w:rsidR="00074894">
              <w:rPr>
                <w:rFonts w:ascii="Times New Roman"/>
              </w:rPr>
              <w:t>45</w:t>
            </w:r>
          </w:hyperlink>
        </w:p>
        <w:p w:rsidR="00406D5E" w:rsidRDefault="00E233EA">
          <w:pPr>
            <w:pStyle w:val="TM2"/>
            <w:tabs>
              <w:tab w:val="right" w:leader="dot" w:pos="9900"/>
            </w:tabs>
            <w:spacing w:before="144"/>
            <w:rPr>
              <w:rFonts w:ascii="Times New Roman" w:hAnsi="Times New Roman"/>
            </w:rPr>
          </w:pPr>
          <w:hyperlink w:anchor="_bookmark100" w:history="1">
            <w:r w:rsidR="00074894">
              <w:t>Article 48 : Différends et litiges (CCAG</w:t>
            </w:r>
            <w:r w:rsidR="00074894">
              <w:rPr>
                <w:spacing w:val="-6"/>
              </w:rPr>
              <w:t xml:space="preserve"> </w:t>
            </w:r>
            <w:r w:rsidR="00074894">
              <w:t>article 79)</w:t>
            </w:r>
            <w:r w:rsidR="00074894">
              <w:tab/>
            </w:r>
            <w:r w:rsidR="00074894">
              <w:rPr>
                <w:rFonts w:ascii="Times New Roman" w:hAnsi="Times New Roman"/>
              </w:rPr>
              <w:t>45</w:t>
            </w:r>
          </w:hyperlink>
        </w:p>
        <w:p w:rsidR="00406D5E" w:rsidRDefault="00E233EA">
          <w:pPr>
            <w:pStyle w:val="TM2"/>
            <w:tabs>
              <w:tab w:val="right" w:leader="dot" w:pos="9900"/>
            </w:tabs>
            <w:spacing w:before="140"/>
            <w:rPr>
              <w:rFonts w:ascii="Times New Roman" w:hAnsi="Times New Roman"/>
            </w:rPr>
          </w:pPr>
          <w:hyperlink w:anchor="_bookmark101" w:history="1">
            <w:r w:rsidR="00074894">
              <w:t>Article 49 : Edition et diffusion du</w:t>
            </w:r>
            <w:r w:rsidR="00074894">
              <w:rPr>
                <w:spacing w:val="-6"/>
              </w:rPr>
              <w:t xml:space="preserve"> </w:t>
            </w:r>
            <w:r w:rsidR="00074894">
              <w:t>présent</w:t>
            </w:r>
            <w:r w:rsidR="00074894">
              <w:rPr>
                <w:spacing w:val="-2"/>
              </w:rPr>
              <w:t xml:space="preserve"> </w:t>
            </w:r>
            <w:r w:rsidR="00074894">
              <w:t>marché</w:t>
            </w:r>
            <w:r w:rsidR="00074894">
              <w:tab/>
            </w:r>
            <w:r w:rsidR="00074894">
              <w:rPr>
                <w:rFonts w:ascii="Times New Roman" w:hAnsi="Times New Roman"/>
              </w:rPr>
              <w:t>46</w:t>
            </w:r>
          </w:hyperlink>
        </w:p>
        <w:p w:rsidR="00406D5E" w:rsidRDefault="00E233EA">
          <w:pPr>
            <w:pStyle w:val="TM2"/>
            <w:tabs>
              <w:tab w:val="right" w:leader="dot" w:pos="9900"/>
            </w:tabs>
            <w:rPr>
              <w:rFonts w:ascii="Times New Roman" w:hAnsi="Times New Roman"/>
            </w:rPr>
          </w:pPr>
          <w:hyperlink w:anchor="_bookmark102" w:history="1">
            <w:r w:rsidR="00074894">
              <w:t>Article 50 et dernier : Entrée en vigueur</w:t>
            </w:r>
            <w:r w:rsidR="00074894">
              <w:rPr>
                <w:spacing w:val="-3"/>
              </w:rPr>
              <w:t xml:space="preserve"> </w:t>
            </w:r>
            <w:r w:rsidR="00074894">
              <w:t>du marché</w:t>
            </w:r>
            <w:r w:rsidR="00074894">
              <w:tab/>
            </w:r>
            <w:r w:rsidR="00074894">
              <w:rPr>
                <w:rFonts w:ascii="Times New Roman" w:hAnsi="Times New Roman"/>
              </w:rPr>
              <w:t>46</w:t>
            </w:r>
          </w:hyperlink>
        </w:p>
      </w:sdtContent>
    </w:sdt>
    <w:p w:rsidR="00406D5E" w:rsidRDefault="00406D5E">
      <w:pPr>
        <w:rPr>
          <w:rFonts w:ascii="Times New Roman" w:hAnsi="Times New Roman"/>
        </w:rPr>
        <w:sectPr w:rsidR="00406D5E">
          <w:type w:val="continuous"/>
          <w:pgSz w:w="11910" w:h="16840"/>
          <w:pgMar w:top="1060" w:right="300" w:bottom="1152" w:left="460" w:header="720" w:footer="720" w:gutter="0"/>
          <w:cols w:space="720"/>
        </w:sectPr>
      </w:pPr>
    </w:p>
    <w:p w:rsidR="00406D5E" w:rsidRDefault="00074894">
      <w:pPr>
        <w:spacing w:before="73"/>
        <w:ind w:left="260" w:right="7791"/>
        <w:rPr>
          <w:rFonts w:ascii="Times New Roman" w:hAnsi="Times New Roman"/>
          <w:b/>
          <w:sz w:val="24"/>
        </w:rPr>
      </w:pPr>
      <w:bookmarkStart w:id="49" w:name="_bookmark48"/>
      <w:bookmarkEnd w:id="49"/>
      <w:r>
        <w:rPr>
          <w:rFonts w:ascii="Times New Roman" w:hAnsi="Times New Roman"/>
          <w:b/>
          <w:sz w:val="24"/>
        </w:rPr>
        <w:lastRenderedPageBreak/>
        <w:t xml:space="preserve">Chapitre I : Généralités </w:t>
      </w:r>
      <w:bookmarkStart w:id="50" w:name="_bookmark49"/>
      <w:bookmarkEnd w:id="50"/>
      <w:r>
        <w:rPr>
          <w:rFonts w:ascii="Times New Roman" w:hAnsi="Times New Roman"/>
          <w:b/>
          <w:sz w:val="24"/>
        </w:rPr>
        <w:t>Article 1 : Objet de la Marché</w:t>
      </w:r>
    </w:p>
    <w:p w:rsidR="00406D5E" w:rsidRDefault="00074894">
      <w:pPr>
        <w:pStyle w:val="Corpsdetexte"/>
        <w:spacing w:before="2"/>
        <w:ind w:left="401"/>
      </w:pPr>
      <w:r>
        <w:t>Le présent marché/Lettre-Commande a pour objet, la mise en œuvre du projet ED TECH FEICOM-UNICEF dans</w:t>
      </w:r>
    </w:p>
    <w:p w:rsidR="00406D5E" w:rsidRDefault="00074894">
      <w:pPr>
        <w:pStyle w:val="Corpsdetexte"/>
        <w:tabs>
          <w:tab w:val="left" w:pos="8221"/>
        </w:tabs>
        <w:spacing w:before="1" w:line="275" w:lineRule="exact"/>
        <w:ind w:left="401"/>
      </w:pPr>
      <w:proofErr w:type="gramStart"/>
      <w:r>
        <w:t>certaines</w:t>
      </w:r>
      <w:proofErr w:type="gramEnd"/>
      <w:r>
        <w:t xml:space="preserve"> Ecoles Publiques Primaires de l’arrondissement de Bertoua 2</w:t>
      </w:r>
      <w:proofErr w:type="spellStart"/>
      <w:r>
        <w:rPr>
          <w:position w:val="6"/>
          <w:sz w:val="16"/>
        </w:rPr>
        <w:t>ème</w:t>
      </w:r>
      <w:proofErr w:type="spellEnd"/>
      <w:r>
        <w:rPr>
          <w:spacing w:val="-11"/>
          <w:position w:val="6"/>
          <w:sz w:val="16"/>
        </w:rPr>
        <w:t xml:space="preserve"> </w:t>
      </w:r>
      <w:r>
        <w:t>(Lot</w:t>
      </w:r>
      <w:r>
        <w:rPr>
          <w:spacing w:val="-3"/>
        </w:rPr>
        <w:t xml:space="preserve"> </w:t>
      </w:r>
      <w:r>
        <w:t>n°</w:t>
      </w:r>
      <w:r>
        <w:rPr>
          <w:u w:val="single"/>
        </w:rPr>
        <w:tab/>
      </w:r>
      <w:r>
        <w:t>construction</w:t>
      </w:r>
      <w:r>
        <w:rPr>
          <w:spacing w:val="-3"/>
        </w:rPr>
        <w:t xml:space="preserve"> </w:t>
      </w:r>
      <w:r>
        <w:t>de……).</w:t>
      </w:r>
    </w:p>
    <w:p w:rsidR="00406D5E" w:rsidRDefault="00074894">
      <w:pPr>
        <w:pStyle w:val="Titre1"/>
        <w:spacing w:line="275" w:lineRule="exact"/>
      </w:pPr>
      <w:bookmarkStart w:id="51" w:name="_bookmark50"/>
      <w:bookmarkEnd w:id="51"/>
      <w:r>
        <w:t>Article 2 : Procédure de passation du marché</w:t>
      </w:r>
    </w:p>
    <w:p w:rsidR="00406D5E" w:rsidRDefault="00074894">
      <w:pPr>
        <w:pStyle w:val="Corpsdetexte"/>
        <w:spacing w:before="1" w:line="274" w:lineRule="exact"/>
        <w:ind w:left="260"/>
        <w:jc w:val="both"/>
      </w:pPr>
      <w:r>
        <w:t>Le présent marché est passé Appel d’Offres National Ouvert en procédure d’urgence</w:t>
      </w:r>
    </w:p>
    <w:p w:rsidR="00406D5E" w:rsidRDefault="00074894">
      <w:pPr>
        <w:pStyle w:val="Corpsdetexte"/>
        <w:tabs>
          <w:tab w:val="left" w:pos="6636"/>
        </w:tabs>
        <w:spacing w:line="274" w:lineRule="exact"/>
        <w:ind w:left="260"/>
        <w:jc w:val="both"/>
      </w:pPr>
      <w:proofErr w:type="gramStart"/>
      <w:r>
        <w:t>n</w:t>
      </w:r>
      <w:proofErr w:type="gramEnd"/>
      <w:r>
        <w:t>°</w:t>
      </w:r>
      <w:r>
        <w:rPr>
          <w:u w:val="single"/>
        </w:rPr>
        <w:t xml:space="preserve">          </w:t>
      </w:r>
      <w:r>
        <w:t>/AONO/CBTA 2</w:t>
      </w:r>
      <w:proofErr w:type="spellStart"/>
      <w:r>
        <w:rPr>
          <w:position w:val="6"/>
          <w:sz w:val="16"/>
        </w:rPr>
        <w:t>ème</w:t>
      </w:r>
      <w:proofErr w:type="spellEnd"/>
      <w:r>
        <w:rPr>
          <w:position w:val="6"/>
          <w:sz w:val="16"/>
        </w:rPr>
        <w:t xml:space="preserve">  </w:t>
      </w:r>
      <w:r>
        <w:t>/M/CIPM/SIGAMP/2026</w:t>
      </w:r>
      <w:r>
        <w:rPr>
          <w:spacing w:val="-34"/>
        </w:rPr>
        <w:t xml:space="preserve"> </w:t>
      </w:r>
      <w:r>
        <w:t>du</w:t>
      </w:r>
      <w:r>
        <w:rPr>
          <w:u w:val="single"/>
        </w:rPr>
        <w:t xml:space="preserve"> </w:t>
      </w:r>
      <w:r>
        <w:rPr>
          <w:u w:val="single"/>
        </w:rPr>
        <w:tab/>
      </w:r>
    </w:p>
    <w:p w:rsidR="00406D5E" w:rsidRDefault="00074894">
      <w:pPr>
        <w:pStyle w:val="Titre1"/>
        <w:spacing w:line="275" w:lineRule="exact"/>
      </w:pPr>
      <w:bookmarkStart w:id="52" w:name="_bookmark51"/>
      <w:bookmarkEnd w:id="52"/>
      <w:r>
        <w:t>Article 3 : Définitions et attributions (CCAG Article 2 complété)</w:t>
      </w:r>
    </w:p>
    <w:p w:rsidR="00406D5E" w:rsidRDefault="00074894">
      <w:pPr>
        <w:pStyle w:val="Titre2"/>
        <w:numPr>
          <w:ilvl w:val="1"/>
          <w:numId w:val="73"/>
        </w:numPr>
        <w:tabs>
          <w:tab w:val="left" w:pos="652"/>
        </w:tabs>
        <w:spacing w:before="62"/>
      </w:pPr>
      <w:r>
        <w:t>Définitions générales (Cf.</w:t>
      </w:r>
      <w:r>
        <w:rPr>
          <w:spacing w:val="2"/>
        </w:rPr>
        <w:t xml:space="preserve"> </w:t>
      </w:r>
      <w:r>
        <w:t>code)</w:t>
      </w:r>
    </w:p>
    <w:p w:rsidR="00406D5E" w:rsidRDefault="00074894">
      <w:pPr>
        <w:pStyle w:val="Paragraphedeliste"/>
        <w:numPr>
          <w:ilvl w:val="2"/>
          <w:numId w:val="73"/>
        </w:numPr>
        <w:tabs>
          <w:tab w:val="left" w:pos="688"/>
        </w:tabs>
        <w:spacing w:before="61"/>
        <w:ind w:right="419"/>
        <w:jc w:val="both"/>
        <w:rPr>
          <w:sz w:val="24"/>
        </w:rPr>
      </w:pPr>
      <w:r>
        <w:rPr>
          <w:sz w:val="24"/>
        </w:rPr>
        <w:t xml:space="preserve">le Maître d’Ouvrage est : </w:t>
      </w:r>
      <w:r>
        <w:rPr>
          <w:b/>
          <w:sz w:val="24"/>
        </w:rPr>
        <w:t>le Maire de la Commune de Bertoua 2</w:t>
      </w:r>
      <w:proofErr w:type="spellStart"/>
      <w:r>
        <w:rPr>
          <w:b/>
          <w:position w:val="6"/>
          <w:sz w:val="16"/>
        </w:rPr>
        <w:t>ème</w:t>
      </w:r>
      <w:proofErr w:type="spellEnd"/>
      <w:r>
        <w:rPr>
          <w:b/>
          <w:sz w:val="24"/>
        </w:rPr>
        <w:t xml:space="preserve">. </w:t>
      </w:r>
      <w:r>
        <w:rPr>
          <w:sz w:val="24"/>
        </w:rPr>
        <w:t xml:space="preserve">il passe le marché, veille à la conservation des originaux des documents y relatifs et </w:t>
      </w:r>
      <w:r>
        <w:rPr>
          <w:spacing w:val="9"/>
          <w:sz w:val="24"/>
        </w:rPr>
        <w:t xml:space="preserve">procède </w:t>
      </w:r>
      <w:r>
        <w:rPr>
          <w:sz w:val="24"/>
        </w:rPr>
        <w:t xml:space="preserve">à la transmission des copies à </w:t>
      </w:r>
      <w:r>
        <w:rPr>
          <w:spacing w:val="4"/>
          <w:sz w:val="24"/>
        </w:rPr>
        <w:t xml:space="preserve">l’organisme chargé </w:t>
      </w:r>
      <w:r>
        <w:rPr>
          <w:spacing w:val="2"/>
          <w:sz w:val="24"/>
        </w:rPr>
        <w:t xml:space="preserve">de </w:t>
      </w:r>
      <w:r>
        <w:rPr>
          <w:sz w:val="24"/>
        </w:rPr>
        <w:t xml:space="preserve">la </w:t>
      </w:r>
      <w:r>
        <w:rPr>
          <w:spacing w:val="4"/>
          <w:sz w:val="24"/>
        </w:rPr>
        <w:t>régulation</w:t>
      </w:r>
      <w:r>
        <w:rPr>
          <w:spacing w:val="11"/>
          <w:sz w:val="24"/>
        </w:rPr>
        <w:t xml:space="preserve"> </w:t>
      </w:r>
      <w:r>
        <w:rPr>
          <w:sz w:val="24"/>
        </w:rPr>
        <w:t>;</w:t>
      </w:r>
    </w:p>
    <w:p w:rsidR="00406D5E" w:rsidRDefault="00074894">
      <w:pPr>
        <w:pStyle w:val="Paragraphedeliste"/>
        <w:numPr>
          <w:ilvl w:val="2"/>
          <w:numId w:val="73"/>
        </w:numPr>
        <w:tabs>
          <w:tab w:val="left" w:pos="688"/>
        </w:tabs>
        <w:spacing w:before="58"/>
        <w:ind w:right="415"/>
        <w:jc w:val="both"/>
        <w:rPr>
          <w:sz w:val="24"/>
        </w:rPr>
      </w:pPr>
      <w:r>
        <w:rPr>
          <w:sz w:val="24"/>
        </w:rPr>
        <w:t xml:space="preserve">l’Autorité en charge du contrôle de l’effectivité de la réalisation des travaux est : </w:t>
      </w:r>
      <w:r>
        <w:rPr>
          <w:b/>
          <w:sz w:val="24"/>
        </w:rPr>
        <w:t xml:space="preserve">Le Délégué Départemental des Marchés Publics </w:t>
      </w:r>
      <w:r>
        <w:rPr>
          <w:sz w:val="24"/>
        </w:rPr>
        <w:t>du Lom &amp;</w:t>
      </w:r>
      <w:r>
        <w:rPr>
          <w:spacing w:val="-4"/>
          <w:sz w:val="24"/>
        </w:rPr>
        <w:t xml:space="preserve"> </w:t>
      </w:r>
      <w:proofErr w:type="spellStart"/>
      <w:r>
        <w:rPr>
          <w:sz w:val="24"/>
        </w:rPr>
        <w:t>Djerem</w:t>
      </w:r>
      <w:proofErr w:type="spellEnd"/>
      <w:r>
        <w:rPr>
          <w:sz w:val="24"/>
        </w:rPr>
        <w:t>;</w:t>
      </w:r>
    </w:p>
    <w:p w:rsidR="00406D5E" w:rsidRDefault="00074894">
      <w:pPr>
        <w:pStyle w:val="Paragraphedeliste"/>
        <w:numPr>
          <w:ilvl w:val="2"/>
          <w:numId w:val="73"/>
        </w:numPr>
        <w:tabs>
          <w:tab w:val="left" w:pos="688"/>
        </w:tabs>
        <w:spacing w:before="62" w:line="237" w:lineRule="auto"/>
        <w:ind w:right="415"/>
        <w:jc w:val="both"/>
        <w:rPr>
          <w:sz w:val="24"/>
        </w:rPr>
      </w:pPr>
      <w:r>
        <w:rPr>
          <w:sz w:val="24"/>
        </w:rPr>
        <w:t xml:space="preserve">le Chef de service du marché est </w:t>
      </w:r>
      <w:r>
        <w:rPr>
          <w:b/>
          <w:sz w:val="24"/>
        </w:rPr>
        <w:t>: le Chef Service Technique de la Commune de Bertoua 2</w:t>
      </w:r>
      <w:proofErr w:type="spellStart"/>
      <w:r>
        <w:rPr>
          <w:b/>
          <w:position w:val="6"/>
          <w:sz w:val="16"/>
        </w:rPr>
        <w:t>ème</w:t>
      </w:r>
      <w:proofErr w:type="spellEnd"/>
      <w:r>
        <w:rPr>
          <w:b/>
          <w:sz w:val="24"/>
        </w:rPr>
        <w:t xml:space="preserve">, </w:t>
      </w:r>
      <w:r>
        <w:rPr>
          <w:sz w:val="24"/>
        </w:rPr>
        <w:t>Il veille au respect des clauses administratives, techniques et financières et des délais contractuels</w:t>
      </w:r>
      <w:r>
        <w:rPr>
          <w:spacing w:val="-13"/>
          <w:sz w:val="24"/>
        </w:rPr>
        <w:t xml:space="preserve"> </w:t>
      </w:r>
      <w:r>
        <w:rPr>
          <w:sz w:val="24"/>
        </w:rPr>
        <w:t>;</w:t>
      </w:r>
    </w:p>
    <w:p w:rsidR="00406D5E" w:rsidRDefault="00074894">
      <w:pPr>
        <w:pStyle w:val="Paragraphedeliste"/>
        <w:numPr>
          <w:ilvl w:val="2"/>
          <w:numId w:val="73"/>
        </w:numPr>
        <w:tabs>
          <w:tab w:val="left" w:pos="688"/>
        </w:tabs>
        <w:spacing w:before="61" w:line="276" w:lineRule="exact"/>
        <w:ind w:hanging="287"/>
        <w:jc w:val="both"/>
        <w:rPr>
          <w:b/>
          <w:sz w:val="24"/>
        </w:rPr>
      </w:pPr>
      <w:r>
        <w:rPr>
          <w:sz w:val="24"/>
        </w:rPr>
        <w:t xml:space="preserve">l’Ingénieur du marché est : </w:t>
      </w:r>
      <w:r>
        <w:rPr>
          <w:b/>
          <w:sz w:val="24"/>
        </w:rPr>
        <w:t>le Sous-Directeur Régional de la Construction de la Délégation Régionale</w:t>
      </w:r>
      <w:r>
        <w:rPr>
          <w:b/>
          <w:spacing w:val="17"/>
          <w:sz w:val="24"/>
        </w:rPr>
        <w:t xml:space="preserve"> </w:t>
      </w:r>
      <w:r>
        <w:rPr>
          <w:b/>
          <w:sz w:val="24"/>
        </w:rPr>
        <w:t>des</w:t>
      </w:r>
    </w:p>
    <w:p w:rsidR="00406D5E" w:rsidRDefault="00074894">
      <w:pPr>
        <w:pStyle w:val="Titre1"/>
        <w:spacing w:line="275" w:lineRule="exact"/>
        <w:ind w:left="687"/>
        <w:jc w:val="both"/>
        <w:rPr>
          <w:rFonts w:ascii="Arial Narrow" w:hAnsi="Arial Narrow"/>
          <w:b w:val="0"/>
        </w:rPr>
      </w:pPr>
      <w:r>
        <w:rPr>
          <w:rFonts w:ascii="Arial Narrow" w:hAnsi="Arial Narrow"/>
        </w:rPr>
        <w:t xml:space="preserve">Travaux Publics de l’Est </w:t>
      </w:r>
      <w:r>
        <w:rPr>
          <w:rFonts w:ascii="Arial Narrow" w:hAnsi="Arial Narrow"/>
          <w:b w:val="0"/>
        </w:rPr>
        <w:t>;</w:t>
      </w:r>
    </w:p>
    <w:p w:rsidR="00406D5E" w:rsidRDefault="00074894">
      <w:pPr>
        <w:pStyle w:val="Paragraphedeliste"/>
        <w:numPr>
          <w:ilvl w:val="2"/>
          <w:numId w:val="73"/>
        </w:numPr>
        <w:tabs>
          <w:tab w:val="left" w:pos="688"/>
          <w:tab w:val="left" w:pos="4085"/>
        </w:tabs>
        <w:spacing w:before="61"/>
        <w:ind w:hanging="287"/>
        <w:jc w:val="both"/>
        <w:rPr>
          <w:sz w:val="24"/>
        </w:rPr>
      </w:pPr>
      <w:r>
        <w:rPr>
          <w:sz w:val="24"/>
        </w:rPr>
        <w:t>l’entrepreneur</w:t>
      </w:r>
      <w:r>
        <w:rPr>
          <w:spacing w:val="4"/>
          <w:sz w:val="24"/>
        </w:rPr>
        <w:t xml:space="preserve"> </w:t>
      </w:r>
      <w:r>
        <w:rPr>
          <w:sz w:val="24"/>
        </w:rPr>
        <w:t>est</w:t>
      </w:r>
      <w:r>
        <w:rPr>
          <w:spacing w:val="4"/>
          <w:sz w:val="24"/>
        </w:rPr>
        <w:t xml:space="preserve"> </w:t>
      </w:r>
      <w:r>
        <w:rPr>
          <w:sz w:val="24"/>
        </w:rPr>
        <w:t>:</w:t>
      </w:r>
      <w:r>
        <w:rPr>
          <w:sz w:val="24"/>
          <w:u w:val="single"/>
        </w:rPr>
        <w:tab/>
      </w:r>
      <w:r>
        <w:rPr>
          <w:sz w:val="24"/>
        </w:rPr>
        <w:t>;</w:t>
      </w:r>
    </w:p>
    <w:p w:rsidR="00406D5E" w:rsidRDefault="00074894">
      <w:pPr>
        <w:pStyle w:val="Titre2"/>
        <w:numPr>
          <w:ilvl w:val="1"/>
          <w:numId w:val="73"/>
        </w:numPr>
        <w:tabs>
          <w:tab w:val="left" w:pos="652"/>
        </w:tabs>
        <w:spacing w:before="57"/>
      </w:pPr>
      <w:r>
        <w:t>Nantissement</w:t>
      </w:r>
      <w:r>
        <w:rPr>
          <w:spacing w:val="-1"/>
        </w:rPr>
        <w:t xml:space="preserve"> </w:t>
      </w:r>
      <w:r>
        <w:t>:</w:t>
      </w:r>
    </w:p>
    <w:p w:rsidR="00406D5E" w:rsidRDefault="00074894">
      <w:pPr>
        <w:pStyle w:val="Corpsdetexte"/>
        <w:ind w:left="260" w:right="1675"/>
        <w:jc w:val="both"/>
      </w:pPr>
      <w:r>
        <w:t>Le présent Marché peut être donné en nantissement, sous réserve de toute forme de cession de créance. Dans ce cas :</w:t>
      </w:r>
    </w:p>
    <w:p w:rsidR="00406D5E" w:rsidRDefault="00074894">
      <w:pPr>
        <w:pStyle w:val="Paragraphedeliste"/>
        <w:numPr>
          <w:ilvl w:val="2"/>
          <w:numId w:val="73"/>
        </w:numPr>
        <w:tabs>
          <w:tab w:val="left" w:pos="687"/>
          <w:tab w:val="left" w:pos="688"/>
        </w:tabs>
        <w:spacing w:before="61"/>
        <w:ind w:hanging="287"/>
        <w:rPr>
          <w:sz w:val="24"/>
        </w:rPr>
      </w:pPr>
      <w:r>
        <w:rPr>
          <w:sz w:val="24"/>
        </w:rPr>
        <w:t xml:space="preserve">l’autorité chargée de l’ordonnancement des paiements est : </w:t>
      </w:r>
      <w:r>
        <w:rPr>
          <w:b/>
          <w:sz w:val="24"/>
        </w:rPr>
        <w:t>le Maire de la Commune de Bertoua 2</w:t>
      </w:r>
      <w:proofErr w:type="spellStart"/>
      <w:r>
        <w:rPr>
          <w:b/>
          <w:position w:val="6"/>
          <w:sz w:val="16"/>
        </w:rPr>
        <w:t>ème</w:t>
      </w:r>
      <w:proofErr w:type="spellEnd"/>
      <w:r>
        <w:rPr>
          <w:b/>
          <w:spacing w:val="4"/>
          <w:position w:val="6"/>
          <w:sz w:val="16"/>
        </w:rPr>
        <w:t xml:space="preserve"> </w:t>
      </w:r>
      <w:r>
        <w:rPr>
          <w:sz w:val="24"/>
        </w:rPr>
        <w:t>;</w:t>
      </w:r>
    </w:p>
    <w:p w:rsidR="00406D5E" w:rsidRDefault="00074894">
      <w:pPr>
        <w:pStyle w:val="Paragraphedeliste"/>
        <w:numPr>
          <w:ilvl w:val="2"/>
          <w:numId w:val="73"/>
        </w:numPr>
        <w:tabs>
          <w:tab w:val="left" w:pos="687"/>
          <w:tab w:val="left" w:pos="688"/>
        </w:tabs>
        <w:spacing w:before="57"/>
        <w:ind w:hanging="287"/>
        <w:rPr>
          <w:sz w:val="24"/>
        </w:rPr>
      </w:pPr>
      <w:r>
        <w:rPr>
          <w:sz w:val="24"/>
        </w:rPr>
        <w:t xml:space="preserve">l’autorité chargée de la liquidation des dépenses est : </w:t>
      </w:r>
      <w:r>
        <w:rPr>
          <w:b/>
          <w:sz w:val="24"/>
        </w:rPr>
        <w:t>le Directeur Général du FEICOM</w:t>
      </w:r>
      <w:r>
        <w:rPr>
          <w:b/>
          <w:spacing w:val="-6"/>
          <w:sz w:val="24"/>
        </w:rPr>
        <w:t xml:space="preserve"> </w:t>
      </w:r>
      <w:r>
        <w:rPr>
          <w:sz w:val="24"/>
        </w:rPr>
        <w:t>;</w:t>
      </w:r>
    </w:p>
    <w:p w:rsidR="00406D5E" w:rsidRDefault="00074894">
      <w:pPr>
        <w:pStyle w:val="Paragraphedeliste"/>
        <w:numPr>
          <w:ilvl w:val="2"/>
          <w:numId w:val="73"/>
        </w:numPr>
        <w:tabs>
          <w:tab w:val="left" w:pos="687"/>
          <w:tab w:val="left" w:pos="688"/>
        </w:tabs>
        <w:spacing w:before="59"/>
        <w:ind w:hanging="287"/>
        <w:rPr>
          <w:sz w:val="24"/>
        </w:rPr>
      </w:pPr>
      <w:r>
        <w:rPr>
          <w:sz w:val="24"/>
        </w:rPr>
        <w:t xml:space="preserve">l’organisme ou le responsable chargé du paiement est : </w:t>
      </w:r>
      <w:r>
        <w:rPr>
          <w:b/>
          <w:sz w:val="24"/>
        </w:rPr>
        <w:t>l’Agent Comptable du FEICOM</w:t>
      </w:r>
      <w:r>
        <w:rPr>
          <w:b/>
          <w:spacing w:val="-6"/>
          <w:sz w:val="24"/>
        </w:rPr>
        <w:t xml:space="preserve"> </w:t>
      </w:r>
      <w:r>
        <w:rPr>
          <w:sz w:val="24"/>
        </w:rPr>
        <w:t>;</w:t>
      </w:r>
    </w:p>
    <w:p w:rsidR="00406D5E" w:rsidRDefault="00074894">
      <w:pPr>
        <w:pStyle w:val="Paragraphedeliste"/>
        <w:numPr>
          <w:ilvl w:val="2"/>
          <w:numId w:val="73"/>
        </w:numPr>
        <w:tabs>
          <w:tab w:val="left" w:pos="687"/>
          <w:tab w:val="left" w:pos="688"/>
        </w:tabs>
        <w:spacing w:before="60"/>
        <w:ind w:right="415"/>
        <w:rPr>
          <w:sz w:val="24"/>
        </w:rPr>
      </w:pPr>
      <w:r>
        <w:rPr>
          <w:sz w:val="24"/>
        </w:rPr>
        <w:t xml:space="preserve">le responsable compétent pour fournir les renseignements au titre de </w:t>
      </w:r>
      <w:r>
        <w:rPr>
          <w:spacing w:val="2"/>
          <w:sz w:val="24"/>
        </w:rPr>
        <w:t xml:space="preserve">l’exécution </w:t>
      </w:r>
      <w:r>
        <w:rPr>
          <w:sz w:val="24"/>
        </w:rPr>
        <w:t xml:space="preserve">du </w:t>
      </w:r>
      <w:r>
        <w:rPr>
          <w:spacing w:val="2"/>
          <w:sz w:val="24"/>
        </w:rPr>
        <w:t xml:space="preserve">présent </w:t>
      </w:r>
      <w:r>
        <w:rPr>
          <w:sz w:val="24"/>
        </w:rPr>
        <w:t xml:space="preserve">marché est : </w:t>
      </w:r>
      <w:r>
        <w:rPr>
          <w:b/>
          <w:sz w:val="24"/>
        </w:rPr>
        <w:t>le Chef Service Technique de la Commune de Bertoua 2</w:t>
      </w:r>
      <w:proofErr w:type="spellStart"/>
      <w:r>
        <w:rPr>
          <w:b/>
          <w:position w:val="6"/>
          <w:sz w:val="16"/>
        </w:rPr>
        <w:t>ème</w:t>
      </w:r>
      <w:proofErr w:type="spellEnd"/>
      <w:r>
        <w:rPr>
          <w:sz w:val="24"/>
        </w:rPr>
        <w:t>;</w:t>
      </w:r>
    </w:p>
    <w:p w:rsidR="00406D5E" w:rsidRDefault="00074894">
      <w:pPr>
        <w:pStyle w:val="Titre1"/>
        <w:spacing w:line="274" w:lineRule="exact"/>
      </w:pPr>
      <w:bookmarkStart w:id="53" w:name="_bookmark52"/>
      <w:bookmarkEnd w:id="53"/>
      <w:r>
        <w:t>Article 4 : Langue, lois et règlements applicables</w:t>
      </w:r>
    </w:p>
    <w:p w:rsidR="00406D5E" w:rsidRDefault="00074894">
      <w:pPr>
        <w:pStyle w:val="Paragraphedeliste"/>
        <w:numPr>
          <w:ilvl w:val="1"/>
          <w:numId w:val="72"/>
        </w:numPr>
        <w:tabs>
          <w:tab w:val="left" w:pos="644"/>
        </w:tabs>
        <w:spacing w:line="275" w:lineRule="exact"/>
        <w:jc w:val="both"/>
        <w:rPr>
          <w:b/>
          <w:sz w:val="24"/>
        </w:rPr>
      </w:pPr>
      <w:r>
        <w:rPr>
          <w:sz w:val="24"/>
        </w:rPr>
        <w:t xml:space="preserve">La langue utilisée est le </w:t>
      </w:r>
      <w:r>
        <w:rPr>
          <w:b/>
          <w:sz w:val="24"/>
        </w:rPr>
        <w:t>français ou</w:t>
      </w:r>
      <w:r>
        <w:rPr>
          <w:b/>
          <w:spacing w:val="30"/>
          <w:sz w:val="24"/>
        </w:rPr>
        <w:t xml:space="preserve"> </w:t>
      </w:r>
      <w:r>
        <w:rPr>
          <w:b/>
          <w:sz w:val="24"/>
        </w:rPr>
        <w:t>l’anglais.</w:t>
      </w:r>
    </w:p>
    <w:p w:rsidR="00406D5E" w:rsidRDefault="00074894">
      <w:pPr>
        <w:pStyle w:val="Paragraphedeliste"/>
        <w:numPr>
          <w:ilvl w:val="1"/>
          <w:numId w:val="72"/>
        </w:numPr>
        <w:tabs>
          <w:tab w:val="left" w:pos="651"/>
        </w:tabs>
        <w:ind w:left="260" w:right="421" w:firstLine="0"/>
        <w:jc w:val="both"/>
        <w:rPr>
          <w:sz w:val="24"/>
        </w:rPr>
      </w:pPr>
      <w:r>
        <w:rPr>
          <w:sz w:val="24"/>
        </w:rPr>
        <w:t xml:space="preserve">L’entrepreneur s’engage à observer les lois, </w:t>
      </w:r>
      <w:r>
        <w:rPr>
          <w:spacing w:val="3"/>
          <w:sz w:val="24"/>
        </w:rPr>
        <w:t xml:space="preserve">règlements </w:t>
      </w:r>
      <w:r>
        <w:rPr>
          <w:sz w:val="24"/>
        </w:rPr>
        <w:t xml:space="preserve">en </w:t>
      </w:r>
      <w:r>
        <w:rPr>
          <w:spacing w:val="3"/>
          <w:sz w:val="24"/>
        </w:rPr>
        <w:t xml:space="preserve">vigueur </w:t>
      </w:r>
      <w:r>
        <w:rPr>
          <w:spacing w:val="2"/>
          <w:sz w:val="24"/>
        </w:rPr>
        <w:t xml:space="preserve">en </w:t>
      </w:r>
      <w:r>
        <w:rPr>
          <w:sz w:val="24"/>
        </w:rPr>
        <w:t>République du Cameroun et ce, aussi bien dans</w:t>
      </w:r>
      <w:r>
        <w:rPr>
          <w:spacing w:val="11"/>
          <w:sz w:val="24"/>
        </w:rPr>
        <w:t xml:space="preserve"> </w:t>
      </w:r>
      <w:r>
        <w:rPr>
          <w:sz w:val="24"/>
        </w:rPr>
        <w:t>sa</w:t>
      </w:r>
      <w:r>
        <w:rPr>
          <w:spacing w:val="13"/>
          <w:sz w:val="24"/>
        </w:rPr>
        <w:t xml:space="preserve"> </w:t>
      </w:r>
      <w:r>
        <w:rPr>
          <w:sz w:val="24"/>
        </w:rPr>
        <w:t>propre</w:t>
      </w:r>
      <w:r>
        <w:rPr>
          <w:spacing w:val="13"/>
          <w:sz w:val="24"/>
        </w:rPr>
        <w:t xml:space="preserve"> </w:t>
      </w:r>
      <w:r>
        <w:rPr>
          <w:sz w:val="24"/>
        </w:rPr>
        <w:t>organisation</w:t>
      </w:r>
      <w:r>
        <w:rPr>
          <w:spacing w:val="15"/>
          <w:sz w:val="24"/>
        </w:rPr>
        <w:t xml:space="preserve"> </w:t>
      </w:r>
      <w:r>
        <w:rPr>
          <w:sz w:val="24"/>
        </w:rPr>
        <w:t>que</w:t>
      </w:r>
      <w:r>
        <w:rPr>
          <w:spacing w:val="13"/>
          <w:sz w:val="24"/>
        </w:rPr>
        <w:t xml:space="preserve"> </w:t>
      </w:r>
      <w:r>
        <w:rPr>
          <w:sz w:val="24"/>
        </w:rPr>
        <w:t>dans</w:t>
      </w:r>
      <w:r>
        <w:rPr>
          <w:spacing w:val="13"/>
          <w:sz w:val="24"/>
        </w:rPr>
        <w:t xml:space="preserve"> </w:t>
      </w:r>
      <w:r>
        <w:rPr>
          <w:sz w:val="24"/>
        </w:rPr>
        <w:t>la</w:t>
      </w:r>
      <w:r>
        <w:rPr>
          <w:spacing w:val="14"/>
          <w:sz w:val="24"/>
        </w:rPr>
        <w:t xml:space="preserve"> </w:t>
      </w:r>
      <w:r>
        <w:rPr>
          <w:sz w:val="24"/>
        </w:rPr>
        <w:t>réalisation</w:t>
      </w:r>
      <w:r>
        <w:rPr>
          <w:spacing w:val="6"/>
          <w:sz w:val="24"/>
        </w:rPr>
        <w:t xml:space="preserve"> </w:t>
      </w:r>
      <w:r>
        <w:rPr>
          <w:sz w:val="24"/>
        </w:rPr>
        <w:t>du</w:t>
      </w:r>
      <w:r>
        <w:rPr>
          <w:spacing w:val="8"/>
          <w:sz w:val="24"/>
        </w:rPr>
        <w:t xml:space="preserve"> </w:t>
      </w:r>
      <w:r>
        <w:rPr>
          <w:sz w:val="24"/>
        </w:rPr>
        <w:t>marché.</w:t>
      </w:r>
    </w:p>
    <w:p w:rsidR="00406D5E" w:rsidRDefault="00074894">
      <w:pPr>
        <w:pStyle w:val="Corpsdetexte"/>
        <w:spacing w:before="1"/>
        <w:ind w:left="260" w:right="412"/>
        <w:jc w:val="both"/>
      </w:pPr>
      <w:r>
        <w:t>Si ces lois et règlements en vigueur à la date de signature du présent marché venaient à être modifiés après la signature du marché, les coûts éventuels qui en découleraient  directement  seraient  pris en  compte  sans  gain ni perte pour chaque</w:t>
      </w:r>
      <w:r>
        <w:rPr>
          <w:spacing w:val="18"/>
        </w:rPr>
        <w:t xml:space="preserve"> </w:t>
      </w:r>
      <w:r>
        <w:t>partie.</w:t>
      </w:r>
    </w:p>
    <w:p w:rsidR="00406D5E" w:rsidRDefault="00074894">
      <w:pPr>
        <w:pStyle w:val="Titre1"/>
        <w:spacing w:line="274" w:lineRule="exact"/>
      </w:pPr>
      <w:bookmarkStart w:id="54" w:name="_bookmark53"/>
      <w:bookmarkEnd w:id="54"/>
      <w:r>
        <w:t>Article 5 : Pièces constitutives du marché (CCAG Article 4)</w:t>
      </w:r>
    </w:p>
    <w:p w:rsidR="00406D5E" w:rsidRDefault="00074894">
      <w:pPr>
        <w:pStyle w:val="Corpsdetexte"/>
        <w:spacing w:before="2"/>
        <w:ind w:left="260"/>
        <w:jc w:val="both"/>
      </w:pPr>
      <w:r>
        <w:t>Les pièces contractuelles constitutives du présent marché sont par ordre de priorité :</w:t>
      </w:r>
    </w:p>
    <w:p w:rsidR="00406D5E" w:rsidRDefault="00074894">
      <w:pPr>
        <w:pStyle w:val="Paragraphedeliste"/>
        <w:numPr>
          <w:ilvl w:val="2"/>
          <w:numId w:val="72"/>
        </w:numPr>
        <w:tabs>
          <w:tab w:val="left" w:pos="688"/>
        </w:tabs>
        <w:spacing w:before="1" w:line="274" w:lineRule="exact"/>
        <w:ind w:hanging="287"/>
        <w:jc w:val="both"/>
        <w:rPr>
          <w:sz w:val="24"/>
        </w:rPr>
      </w:pPr>
      <w:r>
        <w:rPr>
          <w:sz w:val="24"/>
        </w:rPr>
        <w:t>la lettre de soumission</w:t>
      </w:r>
      <w:r>
        <w:rPr>
          <w:spacing w:val="26"/>
          <w:sz w:val="24"/>
        </w:rPr>
        <w:t xml:space="preserve"> </w:t>
      </w:r>
      <w:r>
        <w:rPr>
          <w:sz w:val="24"/>
        </w:rPr>
        <w:t>;</w:t>
      </w:r>
    </w:p>
    <w:p w:rsidR="00406D5E" w:rsidRDefault="00074894">
      <w:pPr>
        <w:pStyle w:val="Paragraphedeliste"/>
        <w:numPr>
          <w:ilvl w:val="2"/>
          <w:numId w:val="72"/>
        </w:numPr>
        <w:tabs>
          <w:tab w:val="left" w:pos="688"/>
        </w:tabs>
        <w:spacing w:line="274" w:lineRule="exact"/>
        <w:ind w:hanging="287"/>
        <w:jc w:val="both"/>
        <w:rPr>
          <w:sz w:val="24"/>
        </w:rPr>
      </w:pPr>
      <w:r>
        <w:rPr>
          <w:sz w:val="24"/>
        </w:rPr>
        <w:t>la</w:t>
      </w:r>
      <w:r>
        <w:rPr>
          <w:spacing w:val="12"/>
          <w:sz w:val="24"/>
        </w:rPr>
        <w:t xml:space="preserve"> </w:t>
      </w:r>
      <w:r>
        <w:rPr>
          <w:sz w:val="24"/>
        </w:rPr>
        <w:t>soumission de l’entrepreneur et ses annexes dans toutes les dispositions non contraires au Cahier des Clauses</w:t>
      </w:r>
    </w:p>
    <w:p w:rsidR="00406D5E" w:rsidRDefault="00074894">
      <w:pPr>
        <w:pStyle w:val="Corpsdetexte"/>
        <w:ind w:left="687"/>
        <w:jc w:val="both"/>
      </w:pPr>
      <w:r>
        <w:t>Administratives Particulières et au Cahier des Clauses Techniques Particulières ci-dessous visés ;</w:t>
      </w:r>
    </w:p>
    <w:p w:rsidR="00406D5E" w:rsidRDefault="00074894">
      <w:pPr>
        <w:pStyle w:val="Paragraphedeliste"/>
        <w:numPr>
          <w:ilvl w:val="2"/>
          <w:numId w:val="72"/>
        </w:numPr>
        <w:tabs>
          <w:tab w:val="left" w:pos="688"/>
        </w:tabs>
        <w:spacing w:before="1"/>
        <w:ind w:hanging="287"/>
        <w:jc w:val="both"/>
        <w:rPr>
          <w:sz w:val="24"/>
        </w:rPr>
      </w:pPr>
      <w:r>
        <w:rPr>
          <w:sz w:val="24"/>
        </w:rPr>
        <w:t>le Cahier des Clauses Administratives Particulières (CCAP)</w:t>
      </w:r>
      <w:r>
        <w:rPr>
          <w:spacing w:val="-6"/>
          <w:sz w:val="24"/>
        </w:rPr>
        <w:t xml:space="preserve"> </w:t>
      </w:r>
      <w:r>
        <w:rPr>
          <w:sz w:val="24"/>
        </w:rPr>
        <w:t>;</w:t>
      </w:r>
    </w:p>
    <w:p w:rsidR="00406D5E" w:rsidRDefault="00074894">
      <w:pPr>
        <w:pStyle w:val="Paragraphedeliste"/>
        <w:numPr>
          <w:ilvl w:val="2"/>
          <w:numId w:val="72"/>
        </w:numPr>
        <w:tabs>
          <w:tab w:val="left" w:pos="688"/>
        </w:tabs>
        <w:spacing w:line="275" w:lineRule="exact"/>
        <w:ind w:hanging="287"/>
        <w:jc w:val="both"/>
        <w:rPr>
          <w:sz w:val="24"/>
        </w:rPr>
      </w:pPr>
      <w:r>
        <w:rPr>
          <w:sz w:val="24"/>
        </w:rPr>
        <w:t>le Cahier des Clauses Techniques Particulières (CCTP)</w:t>
      </w:r>
      <w:r>
        <w:rPr>
          <w:spacing w:val="-10"/>
          <w:sz w:val="24"/>
        </w:rPr>
        <w:t xml:space="preserve"> </w:t>
      </w:r>
      <w:r>
        <w:rPr>
          <w:sz w:val="24"/>
        </w:rPr>
        <w:t>;</w:t>
      </w:r>
    </w:p>
    <w:p w:rsidR="00406D5E" w:rsidRDefault="00074894">
      <w:pPr>
        <w:pStyle w:val="Paragraphedeliste"/>
        <w:numPr>
          <w:ilvl w:val="2"/>
          <w:numId w:val="72"/>
        </w:numPr>
        <w:tabs>
          <w:tab w:val="left" w:pos="688"/>
        </w:tabs>
        <w:ind w:right="414"/>
        <w:jc w:val="both"/>
        <w:rPr>
          <w:sz w:val="24"/>
        </w:rPr>
      </w:pPr>
      <w:r>
        <w:rPr>
          <w:sz w:val="24"/>
        </w:rPr>
        <w:t xml:space="preserve">les éléments propres à la détermination du montant du marché, tels que, par ordre de priorité : les bordereaux des prix unitaires ; l’état des prix forfaitaires ; le détail ou le devis estimatif ; la décomposition des prix forfaitaires </w:t>
      </w:r>
      <w:r>
        <w:rPr>
          <w:spacing w:val="2"/>
          <w:sz w:val="24"/>
        </w:rPr>
        <w:t xml:space="preserve">et/ou </w:t>
      </w:r>
      <w:r>
        <w:rPr>
          <w:sz w:val="24"/>
        </w:rPr>
        <w:t>le sous-détail des prix unitaires</w:t>
      </w:r>
      <w:r>
        <w:rPr>
          <w:spacing w:val="-4"/>
          <w:sz w:val="24"/>
        </w:rPr>
        <w:t xml:space="preserve"> </w:t>
      </w:r>
      <w:r>
        <w:rPr>
          <w:sz w:val="24"/>
        </w:rPr>
        <w:t>;</w:t>
      </w:r>
    </w:p>
    <w:p w:rsidR="00406D5E" w:rsidRDefault="00074894">
      <w:pPr>
        <w:pStyle w:val="Paragraphedeliste"/>
        <w:numPr>
          <w:ilvl w:val="2"/>
          <w:numId w:val="72"/>
        </w:numPr>
        <w:tabs>
          <w:tab w:val="left" w:pos="688"/>
        </w:tabs>
        <w:spacing w:before="40"/>
        <w:ind w:hanging="287"/>
        <w:jc w:val="both"/>
        <w:rPr>
          <w:sz w:val="24"/>
        </w:rPr>
      </w:pPr>
      <w:r>
        <w:rPr>
          <w:sz w:val="24"/>
        </w:rPr>
        <w:t>les Plans, notes de calcul, cahiers de sondage et dossiers géotechniques</w:t>
      </w:r>
      <w:r>
        <w:rPr>
          <w:spacing w:val="-7"/>
          <w:sz w:val="24"/>
        </w:rPr>
        <w:t xml:space="preserve"> </w:t>
      </w:r>
      <w:r>
        <w:rPr>
          <w:sz w:val="24"/>
        </w:rPr>
        <w:t>;</w:t>
      </w:r>
    </w:p>
    <w:p w:rsidR="00406D5E" w:rsidRDefault="00074894">
      <w:pPr>
        <w:pStyle w:val="Paragraphedeliste"/>
        <w:numPr>
          <w:ilvl w:val="2"/>
          <w:numId w:val="72"/>
        </w:numPr>
        <w:tabs>
          <w:tab w:val="left" w:pos="688"/>
        </w:tabs>
        <w:spacing w:before="39"/>
        <w:ind w:right="430"/>
        <w:jc w:val="both"/>
        <w:rPr>
          <w:sz w:val="24"/>
        </w:rPr>
      </w:pPr>
      <w:r>
        <w:rPr>
          <w:sz w:val="24"/>
        </w:rPr>
        <w:t>le Cahier des Clauses Administratives Générales(CCAG) applicables aux Marchés Publics de travaux mis en vigueur par arrêté N° 033/CAB/PM du 13 février 2007</w:t>
      </w:r>
      <w:r>
        <w:rPr>
          <w:spacing w:val="-6"/>
          <w:sz w:val="24"/>
        </w:rPr>
        <w:t xml:space="preserve"> </w:t>
      </w:r>
      <w:r>
        <w:rPr>
          <w:sz w:val="24"/>
        </w:rPr>
        <w:t>;</w:t>
      </w:r>
    </w:p>
    <w:p w:rsidR="00406D5E" w:rsidRDefault="00074894">
      <w:pPr>
        <w:pStyle w:val="Paragraphedeliste"/>
        <w:numPr>
          <w:ilvl w:val="2"/>
          <w:numId w:val="72"/>
        </w:numPr>
        <w:tabs>
          <w:tab w:val="left" w:pos="688"/>
        </w:tabs>
        <w:spacing w:before="40"/>
        <w:ind w:hanging="287"/>
        <w:jc w:val="both"/>
        <w:rPr>
          <w:sz w:val="24"/>
        </w:rPr>
      </w:pPr>
      <w:r>
        <w:rPr>
          <w:sz w:val="24"/>
        </w:rPr>
        <w:t>le ou les Cahiers des Clauses Techniques Générales (CCTG) applicables aux prestations faisant l’objet</w:t>
      </w:r>
      <w:r>
        <w:rPr>
          <w:spacing w:val="-7"/>
          <w:sz w:val="24"/>
        </w:rPr>
        <w:t xml:space="preserve"> </w:t>
      </w:r>
      <w:r>
        <w:rPr>
          <w:sz w:val="24"/>
        </w:rPr>
        <w:t>du</w:t>
      </w:r>
    </w:p>
    <w:p w:rsidR="00406D5E" w:rsidRDefault="00074894">
      <w:pPr>
        <w:pStyle w:val="Corpsdetexte"/>
        <w:spacing w:before="3"/>
        <w:ind w:left="687"/>
      </w:pPr>
      <w:proofErr w:type="gramStart"/>
      <w:r>
        <w:t>marché</w:t>
      </w:r>
      <w:proofErr w:type="gramEnd"/>
      <w:r>
        <w:t>.</w:t>
      </w:r>
    </w:p>
    <w:p w:rsidR="00406D5E" w:rsidRDefault="00406D5E">
      <w:pPr>
        <w:sectPr w:rsidR="00406D5E">
          <w:pgSz w:w="11910" w:h="16840"/>
          <w:pgMar w:top="1040" w:right="300" w:bottom="1140" w:left="460" w:header="0" w:footer="893" w:gutter="0"/>
          <w:cols w:space="720"/>
        </w:sectPr>
      </w:pPr>
    </w:p>
    <w:p w:rsidR="00406D5E" w:rsidRDefault="00074894">
      <w:pPr>
        <w:pStyle w:val="Titre1"/>
        <w:spacing w:before="73"/>
      </w:pPr>
      <w:bookmarkStart w:id="55" w:name="_bookmark54"/>
      <w:bookmarkEnd w:id="55"/>
      <w:r>
        <w:lastRenderedPageBreak/>
        <w:t>Article 6 : Textes généraux applicables</w:t>
      </w:r>
    </w:p>
    <w:p w:rsidR="00406D5E" w:rsidRDefault="00074894">
      <w:pPr>
        <w:pStyle w:val="Corpsdetexte"/>
        <w:spacing w:before="40"/>
        <w:ind w:left="260"/>
      </w:pPr>
      <w:r>
        <w:t>Le présent marché est soumis aux textes généraux ci-après :</w:t>
      </w:r>
    </w:p>
    <w:p w:rsidR="00406D5E" w:rsidRDefault="00074894">
      <w:pPr>
        <w:pStyle w:val="Paragraphedeliste"/>
        <w:numPr>
          <w:ilvl w:val="0"/>
          <w:numId w:val="71"/>
        </w:numPr>
        <w:tabs>
          <w:tab w:val="left" w:pos="688"/>
        </w:tabs>
        <w:spacing w:before="64"/>
        <w:ind w:hanging="287"/>
        <w:rPr>
          <w:sz w:val="24"/>
        </w:rPr>
      </w:pPr>
      <w:r>
        <w:rPr>
          <w:sz w:val="24"/>
        </w:rPr>
        <w:t>la loi cadre N° 96/12 du 05 août 1996 sur la gestion de l’environnement</w:t>
      </w:r>
      <w:r>
        <w:rPr>
          <w:spacing w:val="-23"/>
          <w:sz w:val="24"/>
        </w:rPr>
        <w:t xml:space="preserve"> </w:t>
      </w:r>
      <w:r>
        <w:rPr>
          <w:sz w:val="24"/>
        </w:rPr>
        <w:t>;</w:t>
      </w:r>
    </w:p>
    <w:p w:rsidR="00406D5E" w:rsidRDefault="00074894">
      <w:pPr>
        <w:pStyle w:val="Paragraphedeliste"/>
        <w:numPr>
          <w:ilvl w:val="0"/>
          <w:numId w:val="71"/>
        </w:numPr>
        <w:tabs>
          <w:tab w:val="left" w:pos="688"/>
        </w:tabs>
        <w:spacing w:before="58"/>
        <w:ind w:hanging="287"/>
        <w:rPr>
          <w:sz w:val="24"/>
        </w:rPr>
      </w:pPr>
      <w:r>
        <w:rPr>
          <w:sz w:val="24"/>
        </w:rPr>
        <w:t>le Code minier</w:t>
      </w:r>
      <w:r>
        <w:rPr>
          <w:spacing w:val="-3"/>
          <w:sz w:val="24"/>
        </w:rPr>
        <w:t xml:space="preserve"> </w:t>
      </w:r>
      <w:r>
        <w:rPr>
          <w:sz w:val="24"/>
        </w:rPr>
        <w:t>;</w:t>
      </w:r>
    </w:p>
    <w:p w:rsidR="00406D5E" w:rsidRDefault="00074894">
      <w:pPr>
        <w:pStyle w:val="Paragraphedeliste"/>
        <w:numPr>
          <w:ilvl w:val="0"/>
          <w:numId w:val="71"/>
        </w:numPr>
        <w:tabs>
          <w:tab w:val="left" w:pos="688"/>
        </w:tabs>
        <w:spacing w:before="60"/>
        <w:ind w:hanging="287"/>
        <w:rPr>
          <w:sz w:val="24"/>
        </w:rPr>
      </w:pPr>
      <w:r>
        <w:rPr>
          <w:sz w:val="24"/>
        </w:rPr>
        <w:t>les textes régissant les corps de métier</w:t>
      </w:r>
      <w:r>
        <w:rPr>
          <w:spacing w:val="-4"/>
          <w:sz w:val="24"/>
        </w:rPr>
        <w:t xml:space="preserve"> </w:t>
      </w:r>
      <w:r>
        <w:rPr>
          <w:sz w:val="24"/>
        </w:rPr>
        <w:t>;</w:t>
      </w:r>
    </w:p>
    <w:p w:rsidR="00406D5E" w:rsidRDefault="00074894">
      <w:pPr>
        <w:pStyle w:val="Paragraphedeliste"/>
        <w:numPr>
          <w:ilvl w:val="0"/>
          <w:numId w:val="71"/>
        </w:numPr>
        <w:tabs>
          <w:tab w:val="left" w:pos="688"/>
        </w:tabs>
        <w:spacing w:before="61"/>
        <w:ind w:right="413"/>
        <w:rPr>
          <w:sz w:val="24"/>
        </w:rPr>
      </w:pPr>
      <w:r>
        <w:rPr>
          <w:spacing w:val="-3"/>
          <w:sz w:val="24"/>
        </w:rPr>
        <w:t xml:space="preserve">le </w:t>
      </w:r>
      <w:r>
        <w:rPr>
          <w:spacing w:val="-4"/>
          <w:sz w:val="24"/>
        </w:rPr>
        <w:t xml:space="preserve">décret n°2001/048 </w:t>
      </w:r>
      <w:r>
        <w:rPr>
          <w:sz w:val="24"/>
        </w:rPr>
        <w:t xml:space="preserve">du 23 </w:t>
      </w:r>
      <w:r>
        <w:rPr>
          <w:spacing w:val="-4"/>
          <w:sz w:val="24"/>
        </w:rPr>
        <w:t xml:space="preserve">février </w:t>
      </w:r>
      <w:r>
        <w:rPr>
          <w:spacing w:val="-3"/>
          <w:sz w:val="24"/>
        </w:rPr>
        <w:t xml:space="preserve">2001 </w:t>
      </w:r>
      <w:r>
        <w:rPr>
          <w:spacing w:val="-4"/>
          <w:sz w:val="24"/>
        </w:rPr>
        <w:t xml:space="preserve">portant organisation </w:t>
      </w:r>
      <w:r>
        <w:rPr>
          <w:sz w:val="24"/>
        </w:rPr>
        <w:t xml:space="preserve">et </w:t>
      </w:r>
      <w:r>
        <w:rPr>
          <w:spacing w:val="-4"/>
          <w:sz w:val="24"/>
        </w:rPr>
        <w:t xml:space="preserve">fonctionnement </w:t>
      </w:r>
      <w:r>
        <w:rPr>
          <w:sz w:val="24"/>
        </w:rPr>
        <w:t xml:space="preserve">de </w:t>
      </w:r>
      <w:r>
        <w:rPr>
          <w:spacing w:val="-4"/>
          <w:sz w:val="24"/>
        </w:rPr>
        <w:t xml:space="preserve">l’Agence </w:t>
      </w:r>
      <w:r>
        <w:rPr>
          <w:sz w:val="24"/>
        </w:rPr>
        <w:t xml:space="preserve">de </w:t>
      </w:r>
      <w:r>
        <w:rPr>
          <w:spacing w:val="-4"/>
          <w:sz w:val="24"/>
        </w:rPr>
        <w:t xml:space="preserve">Régulation </w:t>
      </w:r>
      <w:r>
        <w:rPr>
          <w:spacing w:val="-3"/>
          <w:sz w:val="24"/>
        </w:rPr>
        <w:t xml:space="preserve">des </w:t>
      </w:r>
      <w:r>
        <w:rPr>
          <w:spacing w:val="-4"/>
          <w:sz w:val="24"/>
        </w:rPr>
        <w:t>Marchés Publics</w:t>
      </w:r>
      <w:r>
        <w:rPr>
          <w:spacing w:val="-10"/>
          <w:sz w:val="24"/>
        </w:rPr>
        <w:t xml:space="preserve"> </w:t>
      </w:r>
      <w:r>
        <w:rPr>
          <w:spacing w:val="-3"/>
          <w:sz w:val="24"/>
        </w:rPr>
        <w:t>(et</w:t>
      </w:r>
      <w:r>
        <w:rPr>
          <w:spacing w:val="-9"/>
          <w:sz w:val="24"/>
        </w:rPr>
        <w:t xml:space="preserve"> </w:t>
      </w:r>
      <w:r>
        <w:rPr>
          <w:spacing w:val="-3"/>
          <w:sz w:val="24"/>
        </w:rPr>
        <w:t>ses</w:t>
      </w:r>
      <w:r>
        <w:rPr>
          <w:spacing w:val="-10"/>
          <w:sz w:val="24"/>
        </w:rPr>
        <w:t xml:space="preserve"> </w:t>
      </w:r>
      <w:r>
        <w:rPr>
          <w:spacing w:val="-4"/>
          <w:sz w:val="24"/>
        </w:rPr>
        <w:t>différents</w:t>
      </w:r>
      <w:r>
        <w:rPr>
          <w:spacing w:val="-10"/>
          <w:sz w:val="24"/>
        </w:rPr>
        <w:t xml:space="preserve"> </w:t>
      </w:r>
      <w:r>
        <w:rPr>
          <w:spacing w:val="-3"/>
          <w:sz w:val="24"/>
        </w:rPr>
        <w:t>textes</w:t>
      </w:r>
      <w:r>
        <w:rPr>
          <w:spacing w:val="-10"/>
          <w:sz w:val="24"/>
        </w:rPr>
        <w:t xml:space="preserve"> </w:t>
      </w:r>
      <w:r>
        <w:rPr>
          <w:spacing w:val="-4"/>
          <w:sz w:val="24"/>
        </w:rPr>
        <w:t>d’application)</w:t>
      </w:r>
      <w:r>
        <w:rPr>
          <w:spacing w:val="-8"/>
          <w:sz w:val="24"/>
        </w:rPr>
        <w:t xml:space="preserve"> </w:t>
      </w:r>
      <w:r>
        <w:rPr>
          <w:spacing w:val="-5"/>
          <w:sz w:val="24"/>
        </w:rPr>
        <w:t>modifié</w:t>
      </w:r>
      <w:r>
        <w:rPr>
          <w:spacing w:val="-9"/>
          <w:sz w:val="24"/>
        </w:rPr>
        <w:t xml:space="preserve"> </w:t>
      </w:r>
      <w:r>
        <w:rPr>
          <w:sz w:val="24"/>
        </w:rPr>
        <w:t>et</w:t>
      </w:r>
      <w:r>
        <w:rPr>
          <w:spacing w:val="-7"/>
          <w:sz w:val="24"/>
        </w:rPr>
        <w:t xml:space="preserve"> </w:t>
      </w:r>
      <w:r>
        <w:rPr>
          <w:spacing w:val="-4"/>
          <w:sz w:val="24"/>
        </w:rPr>
        <w:t>complété</w:t>
      </w:r>
      <w:r>
        <w:rPr>
          <w:spacing w:val="-9"/>
          <w:sz w:val="24"/>
        </w:rPr>
        <w:t xml:space="preserve"> </w:t>
      </w:r>
      <w:r>
        <w:rPr>
          <w:spacing w:val="-2"/>
          <w:sz w:val="24"/>
        </w:rPr>
        <w:t>par</w:t>
      </w:r>
      <w:r>
        <w:rPr>
          <w:spacing w:val="-10"/>
          <w:sz w:val="24"/>
        </w:rPr>
        <w:t xml:space="preserve"> </w:t>
      </w:r>
      <w:r>
        <w:rPr>
          <w:spacing w:val="-3"/>
          <w:sz w:val="24"/>
        </w:rPr>
        <w:t>le</w:t>
      </w:r>
      <w:r>
        <w:rPr>
          <w:spacing w:val="-6"/>
          <w:sz w:val="24"/>
        </w:rPr>
        <w:t xml:space="preserve"> </w:t>
      </w:r>
      <w:r>
        <w:rPr>
          <w:spacing w:val="-4"/>
          <w:sz w:val="24"/>
        </w:rPr>
        <w:t>décret</w:t>
      </w:r>
      <w:r>
        <w:rPr>
          <w:spacing w:val="-7"/>
          <w:sz w:val="24"/>
        </w:rPr>
        <w:t xml:space="preserve"> </w:t>
      </w:r>
      <w:r>
        <w:rPr>
          <w:spacing w:val="-3"/>
          <w:sz w:val="24"/>
        </w:rPr>
        <w:t>N°</w:t>
      </w:r>
      <w:r>
        <w:rPr>
          <w:spacing w:val="-7"/>
          <w:sz w:val="24"/>
        </w:rPr>
        <w:t xml:space="preserve"> </w:t>
      </w:r>
      <w:r>
        <w:rPr>
          <w:spacing w:val="-4"/>
          <w:sz w:val="24"/>
        </w:rPr>
        <w:t>2012/076</w:t>
      </w:r>
      <w:r>
        <w:rPr>
          <w:spacing w:val="-9"/>
          <w:sz w:val="24"/>
        </w:rPr>
        <w:t xml:space="preserve"> </w:t>
      </w:r>
      <w:r>
        <w:rPr>
          <w:sz w:val="24"/>
        </w:rPr>
        <w:t>du</w:t>
      </w:r>
      <w:r>
        <w:rPr>
          <w:spacing w:val="-9"/>
          <w:sz w:val="24"/>
        </w:rPr>
        <w:t xml:space="preserve"> </w:t>
      </w:r>
      <w:r>
        <w:rPr>
          <w:sz w:val="24"/>
        </w:rPr>
        <w:t>08</w:t>
      </w:r>
      <w:r>
        <w:rPr>
          <w:spacing w:val="-9"/>
          <w:sz w:val="24"/>
        </w:rPr>
        <w:t xml:space="preserve"> </w:t>
      </w:r>
      <w:r>
        <w:rPr>
          <w:spacing w:val="-4"/>
          <w:sz w:val="24"/>
        </w:rPr>
        <w:t>mars</w:t>
      </w:r>
      <w:r>
        <w:rPr>
          <w:spacing w:val="-10"/>
          <w:sz w:val="24"/>
        </w:rPr>
        <w:t xml:space="preserve"> </w:t>
      </w:r>
      <w:r>
        <w:rPr>
          <w:spacing w:val="-3"/>
          <w:sz w:val="24"/>
        </w:rPr>
        <w:t>2012</w:t>
      </w:r>
      <w:r>
        <w:rPr>
          <w:spacing w:val="-7"/>
          <w:sz w:val="24"/>
        </w:rPr>
        <w:t xml:space="preserve"> </w:t>
      </w:r>
      <w:r>
        <w:rPr>
          <w:sz w:val="24"/>
        </w:rPr>
        <w:t>;</w:t>
      </w:r>
    </w:p>
    <w:p w:rsidR="00406D5E" w:rsidRDefault="00074894">
      <w:pPr>
        <w:pStyle w:val="Paragraphedeliste"/>
        <w:numPr>
          <w:ilvl w:val="0"/>
          <w:numId w:val="71"/>
        </w:numPr>
        <w:tabs>
          <w:tab w:val="left" w:pos="688"/>
        </w:tabs>
        <w:spacing w:before="59"/>
        <w:ind w:hanging="287"/>
        <w:rPr>
          <w:sz w:val="24"/>
        </w:rPr>
      </w:pPr>
      <w:r>
        <w:rPr>
          <w:sz w:val="24"/>
        </w:rPr>
        <w:t>le</w:t>
      </w:r>
      <w:r>
        <w:rPr>
          <w:spacing w:val="33"/>
          <w:sz w:val="24"/>
        </w:rPr>
        <w:t xml:space="preserve"> </w:t>
      </w:r>
      <w:r>
        <w:rPr>
          <w:sz w:val="24"/>
        </w:rPr>
        <w:t>décret</w:t>
      </w:r>
      <w:r>
        <w:rPr>
          <w:spacing w:val="32"/>
          <w:sz w:val="24"/>
        </w:rPr>
        <w:t xml:space="preserve"> </w:t>
      </w:r>
      <w:r>
        <w:rPr>
          <w:sz w:val="24"/>
        </w:rPr>
        <w:t>n°</w:t>
      </w:r>
      <w:r>
        <w:rPr>
          <w:spacing w:val="34"/>
          <w:sz w:val="24"/>
        </w:rPr>
        <w:t xml:space="preserve"> </w:t>
      </w:r>
      <w:r>
        <w:rPr>
          <w:sz w:val="24"/>
        </w:rPr>
        <w:t>2003/651/PM</w:t>
      </w:r>
      <w:r>
        <w:rPr>
          <w:spacing w:val="31"/>
          <w:sz w:val="24"/>
        </w:rPr>
        <w:t xml:space="preserve"> </w:t>
      </w:r>
      <w:r>
        <w:rPr>
          <w:sz w:val="24"/>
        </w:rPr>
        <w:t>du</w:t>
      </w:r>
      <w:r>
        <w:rPr>
          <w:spacing w:val="34"/>
          <w:sz w:val="24"/>
        </w:rPr>
        <w:t xml:space="preserve"> </w:t>
      </w:r>
      <w:r>
        <w:rPr>
          <w:sz w:val="24"/>
        </w:rPr>
        <w:t>16</w:t>
      </w:r>
      <w:r>
        <w:rPr>
          <w:spacing w:val="35"/>
          <w:sz w:val="24"/>
        </w:rPr>
        <w:t xml:space="preserve"> </w:t>
      </w:r>
      <w:r>
        <w:rPr>
          <w:sz w:val="24"/>
        </w:rPr>
        <w:t>avril</w:t>
      </w:r>
      <w:r>
        <w:rPr>
          <w:spacing w:val="33"/>
          <w:sz w:val="24"/>
        </w:rPr>
        <w:t xml:space="preserve"> </w:t>
      </w:r>
      <w:r>
        <w:rPr>
          <w:sz w:val="24"/>
        </w:rPr>
        <w:t>2003</w:t>
      </w:r>
      <w:r>
        <w:rPr>
          <w:spacing w:val="35"/>
          <w:sz w:val="24"/>
        </w:rPr>
        <w:t xml:space="preserve"> </w:t>
      </w:r>
      <w:r>
        <w:rPr>
          <w:sz w:val="24"/>
        </w:rPr>
        <w:t>fixant</w:t>
      </w:r>
      <w:r>
        <w:rPr>
          <w:spacing w:val="33"/>
          <w:sz w:val="24"/>
        </w:rPr>
        <w:t xml:space="preserve"> </w:t>
      </w:r>
      <w:r>
        <w:rPr>
          <w:sz w:val="24"/>
        </w:rPr>
        <w:t>les</w:t>
      </w:r>
      <w:r>
        <w:rPr>
          <w:spacing w:val="32"/>
          <w:sz w:val="24"/>
        </w:rPr>
        <w:t xml:space="preserve"> </w:t>
      </w:r>
      <w:r>
        <w:rPr>
          <w:sz w:val="24"/>
        </w:rPr>
        <w:t>modalités</w:t>
      </w:r>
      <w:r>
        <w:rPr>
          <w:spacing w:val="34"/>
          <w:sz w:val="24"/>
        </w:rPr>
        <w:t xml:space="preserve"> </w:t>
      </w:r>
      <w:r>
        <w:rPr>
          <w:sz w:val="24"/>
        </w:rPr>
        <w:t>d’application</w:t>
      </w:r>
      <w:r>
        <w:rPr>
          <w:spacing w:val="35"/>
          <w:sz w:val="24"/>
        </w:rPr>
        <w:t xml:space="preserve"> </w:t>
      </w:r>
      <w:r>
        <w:rPr>
          <w:sz w:val="24"/>
        </w:rPr>
        <w:t>du</w:t>
      </w:r>
      <w:r>
        <w:rPr>
          <w:spacing w:val="32"/>
          <w:sz w:val="24"/>
        </w:rPr>
        <w:t xml:space="preserve"> </w:t>
      </w:r>
      <w:r>
        <w:rPr>
          <w:sz w:val="24"/>
        </w:rPr>
        <w:t>régime</w:t>
      </w:r>
      <w:r>
        <w:rPr>
          <w:spacing w:val="35"/>
          <w:sz w:val="24"/>
        </w:rPr>
        <w:t xml:space="preserve"> </w:t>
      </w:r>
      <w:r>
        <w:rPr>
          <w:sz w:val="24"/>
        </w:rPr>
        <w:t>fiscal</w:t>
      </w:r>
      <w:r>
        <w:rPr>
          <w:spacing w:val="33"/>
          <w:sz w:val="24"/>
        </w:rPr>
        <w:t xml:space="preserve"> </w:t>
      </w:r>
      <w:r>
        <w:rPr>
          <w:sz w:val="24"/>
        </w:rPr>
        <w:t>et</w:t>
      </w:r>
      <w:r>
        <w:rPr>
          <w:spacing w:val="34"/>
          <w:sz w:val="24"/>
        </w:rPr>
        <w:t xml:space="preserve"> </w:t>
      </w:r>
      <w:r>
        <w:rPr>
          <w:sz w:val="24"/>
        </w:rPr>
        <w:t>douanier</w:t>
      </w:r>
      <w:r>
        <w:rPr>
          <w:spacing w:val="31"/>
          <w:sz w:val="24"/>
        </w:rPr>
        <w:t xml:space="preserve"> </w:t>
      </w:r>
      <w:r>
        <w:rPr>
          <w:sz w:val="24"/>
        </w:rPr>
        <w:t>des</w:t>
      </w:r>
    </w:p>
    <w:p w:rsidR="00406D5E" w:rsidRDefault="00074894">
      <w:pPr>
        <w:pStyle w:val="Corpsdetexte"/>
        <w:spacing w:before="1"/>
        <w:ind w:left="687"/>
      </w:pPr>
      <w:r>
        <w:t>Marchés Publics ;</w:t>
      </w:r>
    </w:p>
    <w:p w:rsidR="00406D5E" w:rsidRDefault="00074894">
      <w:pPr>
        <w:pStyle w:val="Paragraphedeliste"/>
        <w:numPr>
          <w:ilvl w:val="0"/>
          <w:numId w:val="71"/>
        </w:numPr>
        <w:tabs>
          <w:tab w:val="left" w:pos="688"/>
        </w:tabs>
        <w:spacing w:before="60"/>
        <w:ind w:hanging="287"/>
        <w:rPr>
          <w:sz w:val="24"/>
        </w:rPr>
      </w:pPr>
      <w:r>
        <w:rPr>
          <w:sz w:val="24"/>
        </w:rPr>
        <w:t>le décret n° 2012/075 du 08 mars 2012 portant organisation du Ministère des Marchés Publics</w:t>
      </w:r>
      <w:r>
        <w:rPr>
          <w:spacing w:val="-15"/>
          <w:sz w:val="24"/>
        </w:rPr>
        <w:t xml:space="preserve"> </w:t>
      </w:r>
      <w:r>
        <w:rPr>
          <w:sz w:val="24"/>
        </w:rPr>
        <w:t>;</w:t>
      </w:r>
    </w:p>
    <w:p w:rsidR="00406D5E" w:rsidRDefault="00074894">
      <w:pPr>
        <w:pStyle w:val="Paragraphedeliste"/>
        <w:numPr>
          <w:ilvl w:val="0"/>
          <w:numId w:val="71"/>
        </w:numPr>
        <w:tabs>
          <w:tab w:val="left" w:pos="688"/>
        </w:tabs>
        <w:spacing w:before="61"/>
        <w:ind w:hanging="287"/>
        <w:rPr>
          <w:sz w:val="24"/>
        </w:rPr>
      </w:pPr>
      <w:r>
        <w:rPr>
          <w:sz w:val="24"/>
        </w:rPr>
        <w:t>le décret n° 2018/366 du 22 Juin 2018 portant Code des Marchés Publics</w:t>
      </w:r>
      <w:r>
        <w:rPr>
          <w:spacing w:val="-20"/>
          <w:sz w:val="24"/>
        </w:rPr>
        <w:t xml:space="preserve"> </w:t>
      </w:r>
      <w:r>
        <w:rPr>
          <w:sz w:val="24"/>
        </w:rPr>
        <w:t>;</w:t>
      </w:r>
    </w:p>
    <w:p w:rsidR="00406D5E" w:rsidRDefault="00074894">
      <w:pPr>
        <w:pStyle w:val="Paragraphedeliste"/>
        <w:numPr>
          <w:ilvl w:val="0"/>
          <w:numId w:val="71"/>
        </w:numPr>
        <w:tabs>
          <w:tab w:val="left" w:pos="688"/>
        </w:tabs>
        <w:spacing w:before="58"/>
        <w:ind w:right="428"/>
        <w:rPr>
          <w:sz w:val="24"/>
        </w:rPr>
      </w:pPr>
      <w:r>
        <w:rPr>
          <w:sz w:val="24"/>
        </w:rPr>
        <w:t>la circulaire n°0005/LC/MINMAP/CAB du 03 Juillet 2018 précisant les mesures transitoires à observer suite à la signature et à la publication du décret n°2018/366 du 20 Juin 2018 portant code des Marchés Publics</w:t>
      </w:r>
      <w:r>
        <w:rPr>
          <w:spacing w:val="-23"/>
          <w:sz w:val="24"/>
        </w:rPr>
        <w:t xml:space="preserve"> </w:t>
      </w:r>
      <w:r>
        <w:rPr>
          <w:sz w:val="24"/>
        </w:rPr>
        <w:t>;</w:t>
      </w:r>
    </w:p>
    <w:p w:rsidR="00406D5E" w:rsidRDefault="00074894">
      <w:pPr>
        <w:pStyle w:val="Paragraphedeliste"/>
        <w:numPr>
          <w:ilvl w:val="0"/>
          <w:numId w:val="71"/>
        </w:numPr>
        <w:tabs>
          <w:tab w:val="left" w:pos="688"/>
        </w:tabs>
        <w:spacing w:before="61"/>
        <w:ind w:hanging="287"/>
        <w:rPr>
          <w:sz w:val="24"/>
        </w:rPr>
      </w:pPr>
      <w:r>
        <w:rPr>
          <w:sz w:val="24"/>
        </w:rPr>
        <w:t>la loi n°2025/012 du 17 Décembre 2025 portant loi des finances de la République du Cameroun</w:t>
      </w:r>
      <w:r>
        <w:rPr>
          <w:spacing w:val="-20"/>
          <w:sz w:val="24"/>
        </w:rPr>
        <w:t xml:space="preserve"> </w:t>
      </w:r>
      <w:r>
        <w:rPr>
          <w:sz w:val="24"/>
        </w:rPr>
        <w:t>pour</w:t>
      </w:r>
    </w:p>
    <w:p w:rsidR="00406D5E" w:rsidRDefault="00074894">
      <w:pPr>
        <w:pStyle w:val="Corpsdetexte"/>
        <w:spacing w:before="61" w:line="274" w:lineRule="exact"/>
        <w:ind w:left="687"/>
      </w:pPr>
      <w:proofErr w:type="gramStart"/>
      <w:r>
        <w:t>l’exercice</w:t>
      </w:r>
      <w:proofErr w:type="gramEnd"/>
      <w:r>
        <w:t xml:space="preserve"> 2026 ;</w:t>
      </w:r>
    </w:p>
    <w:p w:rsidR="00406D5E" w:rsidRDefault="00074894">
      <w:pPr>
        <w:pStyle w:val="Paragraphedeliste"/>
        <w:numPr>
          <w:ilvl w:val="0"/>
          <w:numId w:val="71"/>
        </w:numPr>
        <w:tabs>
          <w:tab w:val="left" w:pos="688"/>
        </w:tabs>
        <w:ind w:right="421"/>
        <w:rPr>
          <w:sz w:val="24"/>
        </w:rPr>
      </w:pPr>
      <w:r>
        <w:rPr>
          <w:sz w:val="24"/>
        </w:rPr>
        <w:t>la circulaire N°0001877/C/MINFI du 31 Décembre 2025, portant instructions relatives à l’exécution des Lois de Finances, au suivi et au contrôle de l’exécution du Budget de l’Etat et des Autres Entités</w:t>
      </w:r>
      <w:r>
        <w:rPr>
          <w:spacing w:val="-32"/>
          <w:sz w:val="24"/>
        </w:rPr>
        <w:t xml:space="preserve"> </w:t>
      </w:r>
      <w:r>
        <w:rPr>
          <w:sz w:val="24"/>
        </w:rPr>
        <w:t>Publics</w:t>
      </w:r>
    </w:p>
    <w:p w:rsidR="00406D5E" w:rsidRDefault="00074894">
      <w:pPr>
        <w:pStyle w:val="Corpsdetexte"/>
        <w:spacing w:before="1"/>
        <w:ind w:left="687"/>
      </w:pPr>
      <w:proofErr w:type="gramStart"/>
      <w:r>
        <w:t>pour</w:t>
      </w:r>
      <w:proofErr w:type="gramEnd"/>
      <w:r>
        <w:t xml:space="preserve"> l’exercice 2026 ;</w:t>
      </w:r>
    </w:p>
    <w:p w:rsidR="00406D5E" w:rsidRDefault="00074894">
      <w:pPr>
        <w:pStyle w:val="Paragraphedeliste"/>
        <w:numPr>
          <w:ilvl w:val="0"/>
          <w:numId w:val="71"/>
        </w:numPr>
        <w:tabs>
          <w:tab w:val="left" w:pos="688"/>
        </w:tabs>
        <w:spacing w:before="60"/>
        <w:ind w:right="417"/>
        <w:rPr>
          <w:sz w:val="24"/>
        </w:rPr>
      </w:pPr>
      <w:r>
        <w:rPr>
          <w:sz w:val="24"/>
        </w:rPr>
        <w:t>l’Arrêté conjoint n°0162/MINFOF/MINTP/MINMAP du 15 Décembre 2020 fixant les modalités d’utilisation du bois d’origine légale dans la commande publique</w:t>
      </w:r>
      <w:r>
        <w:rPr>
          <w:spacing w:val="-2"/>
          <w:sz w:val="24"/>
        </w:rPr>
        <w:t xml:space="preserve"> </w:t>
      </w:r>
      <w:r>
        <w:rPr>
          <w:sz w:val="24"/>
        </w:rPr>
        <w:t>;</w:t>
      </w:r>
    </w:p>
    <w:p w:rsidR="00406D5E" w:rsidRDefault="00074894">
      <w:pPr>
        <w:pStyle w:val="Paragraphedeliste"/>
        <w:numPr>
          <w:ilvl w:val="0"/>
          <w:numId w:val="71"/>
        </w:numPr>
        <w:tabs>
          <w:tab w:val="left" w:pos="688"/>
        </w:tabs>
        <w:spacing w:before="59" w:line="292" w:lineRule="auto"/>
        <w:ind w:left="401" w:right="7100" w:firstLine="0"/>
        <w:rPr>
          <w:sz w:val="24"/>
        </w:rPr>
      </w:pPr>
      <w:r>
        <w:rPr>
          <w:sz w:val="24"/>
        </w:rPr>
        <w:t>les DTU pour les travaux de bâtiment ; 13.les normes en vigueur</w:t>
      </w:r>
      <w:r>
        <w:rPr>
          <w:spacing w:val="-1"/>
          <w:sz w:val="24"/>
        </w:rPr>
        <w:t xml:space="preserve"> </w:t>
      </w:r>
      <w:r>
        <w:rPr>
          <w:sz w:val="24"/>
        </w:rPr>
        <w:t>;</w:t>
      </w:r>
    </w:p>
    <w:p w:rsidR="00406D5E" w:rsidRDefault="00074894">
      <w:pPr>
        <w:pStyle w:val="Corpsdetexte"/>
        <w:spacing w:line="275" w:lineRule="exact"/>
        <w:ind w:left="401"/>
      </w:pPr>
      <w:r>
        <w:t>14</w:t>
      </w:r>
      <w:proofErr w:type="gramStart"/>
      <w:r>
        <w:t>.D’autres</w:t>
      </w:r>
      <w:proofErr w:type="gramEnd"/>
      <w:r>
        <w:t xml:space="preserve"> textes spécifiques au domaine concerné par le marché.</w:t>
      </w:r>
    </w:p>
    <w:p w:rsidR="00406D5E" w:rsidRDefault="00074894">
      <w:pPr>
        <w:pStyle w:val="Titre1"/>
        <w:spacing w:line="275" w:lineRule="exact"/>
      </w:pPr>
      <w:bookmarkStart w:id="56" w:name="_bookmark55"/>
      <w:bookmarkEnd w:id="56"/>
      <w:r>
        <w:t>Article 7 : Communication (CCAG Article 6 et 10 complétés)</w:t>
      </w:r>
    </w:p>
    <w:p w:rsidR="00406D5E" w:rsidRDefault="00074894">
      <w:pPr>
        <w:pStyle w:val="Paragraphedeliste"/>
        <w:numPr>
          <w:ilvl w:val="1"/>
          <w:numId w:val="70"/>
        </w:numPr>
        <w:tabs>
          <w:tab w:val="left" w:pos="623"/>
        </w:tabs>
        <w:spacing w:before="59"/>
        <w:rPr>
          <w:sz w:val="24"/>
        </w:rPr>
      </w:pPr>
      <w:r>
        <w:rPr>
          <w:spacing w:val="-4"/>
          <w:sz w:val="24"/>
        </w:rPr>
        <w:t>Toutes</w:t>
      </w:r>
      <w:r>
        <w:rPr>
          <w:spacing w:val="-7"/>
          <w:sz w:val="24"/>
        </w:rPr>
        <w:t xml:space="preserve"> </w:t>
      </w:r>
      <w:r>
        <w:rPr>
          <w:spacing w:val="-4"/>
          <w:sz w:val="24"/>
        </w:rPr>
        <w:t>les</w:t>
      </w:r>
      <w:r>
        <w:rPr>
          <w:spacing w:val="-7"/>
          <w:sz w:val="24"/>
        </w:rPr>
        <w:t xml:space="preserve"> </w:t>
      </w:r>
      <w:r>
        <w:rPr>
          <w:spacing w:val="-4"/>
          <w:sz w:val="24"/>
        </w:rPr>
        <w:t>communications</w:t>
      </w:r>
      <w:r>
        <w:rPr>
          <w:spacing w:val="-9"/>
          <w:sz w:val="24"/>
        </w:rPr>
        <w:t xml:space="preserve"> </w:t>
      </w:r>
      <w:r>
        <w:rPr>
          <w:sz w:val="24"/>
        </w:rPr>
        <w:t>au</w:t>
      </w:r>
      <w:r>
        <w:rPr>
          <w:spacing w:val="-9"/>
          <w:sz w:val="24"/>
        </w:rPr>
        <w:t xml:space="preserve"> </w:t>
      </w:r>
      <w:r>
        <w:rPr>
          <w:spacing w:val="-4"/>
          <w:sz w:val="24"/>
        </w:rPr>
        <w:t>titre</w:t>
      </w:r>
      <w:r>
        <w:rPr>
          <w:spacing w:val="-8"/>
          <w:sz w:val="24"/>
        </w:rPr>
        <w:t xml:space="preserve"> </w:t>
      </w:r>
      <w:r>
        <w:rPr>
          <w:sz w:val="24"/>
        </w:rPr>
        <w:t>du</w:t>
      </w:r>
      <w:r>
        <w:rPr>
          <w:spacing w:val="-9"/>
          <w:sz w:val="24"/>
        </w:rPr>
        <w:t xml:space="preserve"> </w:t>
      </w:r>
      <w:r>
        <w:rPr>
          <w:spacing w:val="-4"/>
          <w:sz w:val="24"/>
        </w:rPr>
        <w:t>présent</w:t>
      </w:r>
      <w:r>
        <w:rPr>
          <w:spacing w:val="-7"/>
          <w:sz w:val="24"/>
        </w:rPr>
        <w:t xml:space="preserve"> </w:t>
      </w:r>
      <w:r>
        <w:rPr>
          <w:spacing w:val="-4"/>
          <w:sz w:val="24"/>
        </w:rPr>
        <w:t>marché</w:t>
      </w:r>
      <w:r>
        <w:rPr>
          <w:spacing w:val="-5"/>
          <w:sz w:val="24"/>
        </w:rPr>
        <w:t xml:space="preserve"> </w:t>
      </w:r>
      <w:r>
        <w:rPr>
          <w:spacing w:val="-4"/>
          <w:sz w:val="24"/>
        </w:rPr>
        <w:t>sont</w:t>
      </w:r>
      <w:r>
        <w:rPr>
          <w:spacing w:val="-9"/>
          <w:sz w:val="24"/>
        </w:rPr>
        <w:t xml:space="preserve"> </w:t>
      </w:r>
      <w:r>
        <w:rPr>
          <w:spacing w:val="-4"/>
          <w:sz w:val="24"/>
        </w:rPr>
        <w:t>écrites</w:t>
      </w:r>
      <w:r>
        <w:rPr>
          <w:spacing w:val="-9"/>
          <w:sz w:val="24"/>
        </w:rPr>
        <w:t xml:space="preserve"> </w:t>
      </w:r>
      <w:r>
        <w:rPr>
          <w:sz w:val="24"/>
        </w:rPr>
        <w:t>et</w:t>
      </w:r>
      <w:r>
        <w:rPr>
          <w:spacing w:val="-9"/>
          <w:sz w:val="24"/>
        </w:rPr>
        <w:t xml:space="preserve"> </w:t>
      </w:r>
      <w:r>
        <w:rPr>
          <w:spacing w:val="-3"/>
          <w:sz w:val="24"/>
        </w:rPr>
        <w:t>les</w:t>
      </w:r>
      <w:r>
        <w:rPr>
          <w:spacing w:val="-9"/>
          <w:sz w:val="24"/>
        </w:rPr>
        <w:t xml:space="preserve"> </w:t>
      </w:r>
      <w:r>
        <w:rPr>
          <w:spacing w:val="-4"/>
          <w:sz w:val="24"/>
        </w:rPr>
        <w:t>notifications</w:t>
      </w:r>
      <w:r>
        <w:rPr>
          <w:spacing w:val="-10"/>
          <w:sz w:val="24"/>
        </w:rPr>
        <w:t xml:space="preserve"> </w:t>
      </w:r>
      <w:r>
        <w:rPr>
          <w:spacing w:val="-4"/>
          <w:sz w:val="24"/>
        </w:rPr>
        <w:t>faites</w:t>
      </w:r>
      <w:r>
        <w:rPr>
          <w:spacing w:val="-10"/>
          <w:sz w:val="24"/>
        </w:rPr>
        <w:t xml:space="preserve"> </w:t>
      </w:r>
      <w:r>
        <w:rPr>
          <w:spacing w:val="-3"/>
          <w:sz w:val="24"/>
        </w:rPr>
        <w:t>aux</w:t>
      </w:r>
      <w:r>
        <w:rPr>
          <w:spacing w:val="-9"/>
          <w:sz w:val="24"/>
        </w:rPr>
        <w:t xml:space="preserve"> </w:t>
      </w:r>
      <w:r>
        <w:rPr>
          <w:spacing w:val="-4"/>
          <w:sz w:val="24"/>
        </w:rPr>
        <w:t>adresses</w:t>
      </w:r>
      <w:r>
        <w:rPr>
          <w:spacing w:val="-10"/>
          <w:sz w:val="24"/>
        </w:rPr>
        <w:t xml:space="preserve"> </w:t>
      </w:r>
      <w:r>
        <w:rPr>
          <w:spacing w:val="-4"/>
          <w:sz w:val="24"/>
        </w:rPr>
        <w:t>ci-après</w:t>
      </w:r>
      <w:r>
        <w:rPr>
          <w:spacing w:val="-9"/>
          <w:sz w:val="24"/>
        </w:rPr>
        <w:t xml:space="preserve"> </w:t>
      </w:r>
      <w:r>
        <w:rPr>
          <w:sz w:val="24"/>
        </w:rPr>
        <w:t>:</w:t>
      </w:r>
    </w:p>
    <w:p w:rsidR="00406D5E" w:rsidRDefault="00074894">
      <w:pPr>
        <w:pStyle w:val="Paragraphedeliste"/>
        <w:numPr>
          <w:ilvl w:val="2"/>
          <w:numId w:val="70"/>
        </w:numPr>
        <w:tabs>
          <w:tab w:val="left" w:pos="685"/>
          <w:tab w:val="left" w:pos="9207"/>
        </w:tabs>
        <w:spacing w:before="61"/>
        <w:rPr>
          <w:sz w:val="24"/>
        </w:rPr>
      </w:pPr>
      <w:r>
        <w:rPr>
          <w:sz w:val="24"/>
        </w:rPr>
        <w:t>Dans le cas où l’entrepreneur est le destinataire :</w:t>
      </w:r>
      <w:r>
        <w:rPr>
          <w:spacing w:val="21"/>
          <w:sz w:val="24"/>
        </w:rPr>
        <w:t xml:space="preserve"> </w:t>
      </w:r>
      <w:r>
        <w:rPr>
          <w:sz w:val="24"/>
        </w:rPr>
        <w:t>Madame/Monsieur</w:t>
      </w:r>
      <w:r>
        <w:rPr>
          <w:spacing w:val="-3"/>
          <w:sz w:val="24"/>
        </w:rPr>
        <w:t xml:space="preserve"> </w:t>
      </w:r>
      <w:r>
        <w:rPr>
          <w:sz w:val="24"/>
          <w:u w:val="single"/>
        </w:rPr>
        <w:t xml:space="preserve"> </w:t>
      </w:r>
      <w:r>
        <w:rPr>
          <w:sz w:val="24"/>
          <w:u w:val="single"/>
        </w:rPr>
        <w:tab/>
      </w:r>
    </w:p>
    <w:p w:rsidR="00406D5E" w:rsidRDefault="00074894">
      <w:pPr>
        <w:pStyle w:val="Corpsdetexte"/>
        <w:spacing w:before="1"/>
        <w:ind w:left="684"/>
      </w:pPr>
      <w:r>
        <w:t>Passé</w:t>
      </w:r>
      <w:r>
        <w:rPr>
          <w:spacing w:val="33"/>
        </w:rPr>
        <w:t xml:space="preserve"> </w:t>
      </w:r>
      <w:r>
        <w:t>le</w:t>
      </w:r>
      <w:r>
        <w:rPr>
          <w:spacing w:val="31"/>
        </w:rPr>
        <w:t xml:space="preserve"> </w:t>
      </w:r>
      <w:r>
        <w:t>délai</w:t>
      </w:r>
      <w:r>
        <w:rPr>
          <w:spacing w:val="30"/>
        </w:rPr>
        <w:t xml:space="preserve"> </w:t>
      </w:r>
      <w:r>
        <w:t>de</w:t>
      </w:r>
      <w:r>
        <w:rPr>
          <w:spacing w:val="32"/>
        </w:rPr>
        <w:t xml:space="preserve"> </w:t>
      </w:r>
      <w:r>
        <w:t>15</w:t>
      </w:r>
      <w:r>
        <w:rPr>
          <w:spacing w:val="31"/>
        </w:rPr>
        <w:t xml:space="preserve"> </w:t>
      </w:r>
      <w:r>
        <w:t>jours</w:t>
      </w:r>
      <w:r>
        <w:rPr>
          <w:spacing w:val="31"/>
        </w:rPr>
        <w:t xml:space="preserve"> </w:t>
      </w:r>
      <w:r>
        <w:t>fixé</w:t>
      </w:r>
      <w:r>
        <w:rPr>
          <w:spacing w:val="31"/>
        </w:rPr>
        <w:t xml:space="preserve"> </w:t>
      </w:r>
      <w:r>
        <w:t>à</w:t>
      </w:r>
      <w:r>
        <w:rPr>
          <w:spacing w:val="34"/>
        </w:rPr>
        <w:t xml:space="preserve"> </w:t>
      </w:r>
      <w:r>
        <w:t>l’article</w:t>
      </w:r>
      <w:r>
        <w:rPr>
          <w:spacing w:val="31"/>
        </w:rPr>
        <w:t xml:space="preserve"> </w:t>
      </w:r>
      <w:r>
        <w:t>6.1</w:t>
      </w:r>
      <w:r>
        <w:rPr>
          <w:spacing w:val="32"/>
        </w:rPr>
        <w:t xml:space="preserve"> </w:t>
      </w:r>
      <w:r>
        <w:t>du</w:t>
      </w:r>
      <w:r>
        <w:rPr>
          <w:spacing w:val="31"/>
        </w:rPr>
        <w:t xml:space="preserve"> </w:t>
      </w:r>
      <w:r>
        <w:t>CCAG</w:t>
      </w:r>
      <w:r>
        <w:rPr>
          <w:spacing w:val="31"/>
        </w:rPr>
        <w:t xml:space="preserve"> </w:t>
      </w:r>
      <w:r>
        <w:t>pour</w:t>
      </w:r>
      <w:r>
        <w:rPr>
          <w:spacing w:val="29"/>
        </w:rPr>
        <w:t xml:space="preserve"> </w:t>
      </w:r>
      <w:r>
        <w:t>faire</w:t>
      </w:r>
      <w:r>
        <w:rPr>
          <w:spacing w:val="33"/>
        </w:rPr>
        <w:t xml:space="preserve"> </w:t>
      </w:r>
      <w:r>
        <w:t>connaître</w:t>
      </w:r>
      <w:r>
        <w:rPr>
          <w:spacing w:val="31"/>
        </w:rPr>
        <w:t xml:space="preserve"> </w:t>
      </w:r>
      <w:r>
        <w:t>au</w:t>
      </w:r>
      <w:r>
        <w:rPr>
          <w:spacing w:val="34"/>
        </w:rPr>
        <w:t xml:space="preserve"> </w:t>
      </w:r>
      <w:r>
        <w:t>Maître</w:t>
      </w:r>
      <w:r>
        <w:rPr>
          <w:spacing w:val="30"/>
        </w:rPr>
        <w:t xml:space="preserve"> </w:t>
      </w:r>
      <w:r>
        <w:t>d’Ouvrage,</w:t>
      </w:r>
      <w:r>
        <w:rPr>
          <w:spacing w:val="30"/>
        </w:rPr>
        <w:t xml:space="preserve"> </w:t>
      </w:r>
      <w:r>
        <w:t>au</w:t>
      </w:r>
      <w:r>
        <w:rPr>
          <w:spacing w:val="32"/>
        </w:rPr>
        <w:t xml:space="preserve"> </w:t>
      </w:r>
      <w:r>
        <w:t>Chef</w:t>
      </w:r>
      <w:r>
        <w:rPr>
          <w:spacing w:val="28"/>
        </w:rPr>
        <w:t xml:space="preserve"> </w:t>
      </w:r>
      <w:r>
        <w:t>de</w:t>
      </w:r>
    </w:p>
    <w:p w:rsidR="00406D5E" w:rsidRDefault="00074894">
      <w:pPr>
        <w:pStyle w:val="Corpsdetexte"/>
        <w:spacing w:before="1"/>
        <w:ind w:left="684"/>
        <w:rPr>
          <w:sz w:val="16"/>
        </w:rPr>
      </w:pPr>
      <w:r>
        <w:t>Service</w:t>
      </w:r>
      <w:r>
        <w:rPr>
          <w:spacing w:val="9"/>
        </w:rPr>
        <w:t xml:space="preserve"> </w:t>
      </w:r>
      <w:r>
        <w:t>du</w:t>
      </w:r>
      <w:r>
        <w:rPr>
          <w:spacing w:val="10"/>
        </w:rPr>
        <w:t xml:space="preserve"> </w:t>
      </w:r>
      <w:r>
        <w:t>marché</w:t>
      </w:r>
      <w:r>
        <w:rPr>
          <w:spacing w:val="9"/>
        </w:rPr>
        <w:t xml:space="preserve"> </w:t>
      </w:r>
      <w:r>
        <w:t>son</w:t>
      </w:r>
      <w:r>
        <w:rPr>
          <w:spacing w:val="10"/>
        </w:rPr>
        <w:t xml:space="preserve"> </w:t>
      </w:r>
      <w:r>
        <w:t>domicile,</w:t>
      </w:r>
      <w:r>
        <w:rPr>
          <w:spacing w:val="12"/>
        </w:rPr>
        <w:t xml:space="preserve"> </w:t>
      </w:r>
      <w:r>
        <w:t>les</w:t>
      </w:r>
      <w:r>
        <w:rPr>
          <w:spacing w:val="11"/>
        </w:rPr>
        <w:t xml:space="preserve"> </w:t>
      </w:r>
      <w:r>
        <w:t>correspondances</w:t>
      </w:r>
      <w:r>
        <w:rPr>
          <w:spacing w:val="11"/>
        </w:rPr>
        <w:t xml:space="preserve"> </w:t>
      </w:r>
      <w:r>
        <w:t>seront</w:t>
      </w:r>
      <w:r>
        <w:rPr>
          <w:spacing w:val="11"/>
        </w:rPr>
        <w:t xml:space="preserve"> </w:t>
      </w:r>
      <w:r>
        <w:t>valablement</w:t>
      </w:r>
      <w:r>
        <w:rPr>
          <w:spacing w:val="12"/>
        </w:rPr>
        <w:t xml:space="preserve"> </w:t>
      </w:r>
      <w:r>
        <w:t>adressées</w:t>
      </w:r>
      <w:r>
        <w:rPr>
          <w:spacing w:val="9"/>
        </w:rPr>
        <w:t xml:space="preserve"> </w:t>
      </w:r>
      <w:r>
        <w:t>à</w:t>
      </w:r>
      <w:r>
        <w:rPr>
          <w:spacing w:val="9"/>
        </w:rPr>
        <w:t xml:space="preserve"> </w:t>
      </w:r>
      <w:r>
        <w:t>la</w:t>
      </w:r>
      <w:r>
        <w:rPr>
          <w:spacing w:val="10"/>
        </w:rPr>
        <w:t xml:space="preserve"> </w:t>
      </w:r>
      <w:r>
        <w:t>Mairie</w:t>
      </w:r>
      <w:r>
        <w:rPr>
          <w:spacing w:val="10"/>
        </w:rPr>
        <w:t xml:space="preserve"> </w:t>
      </w:r>
      <w:r>
        <w:t>de</w:t>
      </w:r>
      <w:r>
        <w:rPr>
          <w:spacing w:val="9"/>
        </w:rPr>
        <w:t xml:space="preserve"> </w:t>
      </w:r>
      <w:r>
        <w:t>Bertoua</w:t>
      </w:r>
      <w:r>
        <w:rPr>
          <w:spacing w:val="10"/>
        </w:rPr>
        <w:t xml:space="preserve"> </w:t>
      </w:r>
      <w:r>
        <w:t>2</w:t>
      </w:r>
      <w:r>
        <w:rPr>
          <w:spacing w:val="-28"/>
        </w:rPr>
        <w:t xml:space="preserve"> </w:t>
      </w:r>
      <w:proofErr w:type="spellStart"/>
      <w:r>
        <w:rPr>
          <w:position w:val="6"/>
          <w:sz w:val="16"/>
        </w:rPr>
        <w:t>ème</w:t>
      </w:r>
      <w:proofErr w:type="spellEnd"/>
    </w:p>
    <w:p w:rsidR="00406D5E" w:rsidRDefault="00074894">
      <w:pPr>
        <w:pStyle w:val="Paragraphedeliste"/>
        <w:numPr>
          <w:ilvl w:val="2"/>
          <w:numId w:val="70"/>
        </w:numPr>
        <w:tabs>
          <w:tab w:val="left" w:pos="685"/>
        </w:tabs>
        <w:spacing w:before="58"/>
        <w:rPr>
          <w:sz w:val="24"/>
        </w:rPr>
      </w:pPr>
      <w:r>
        <w:rPr>
          <w:sz w:val="24"/>
        </w:rPr>
        <w:t>Dans le cas où le Maître d’Ouvrage en est le destinataire</w:t>
      </w:r>
      <w:r>
        <w:rPr>
          <w:spacing w:val="2"/>
          <w:sz w:val="24"/>
        </w:rPr>
        <w:t xml:space="preserve"> </w:t>
      </w:r>
      <w:r>
        <w:rPr>
          <w:sz w:val="24"/>
        </w:rPr>
        <w:t>:</w:t>
      </w:r>
    </w:p>
    <w:p w:rsidR="00406D5E" w:rsidRDefault="00074894">
      <w:pPr>
        <w:pStyle w:val="Corpsdetexte"/>
        <w:ind w:left="684"/>
      </w:pPr>
      <w:r>
        <w:t>Monsieur le Maire de la Commune de Bertoua 2</w:t>
      </w:r>
      <w:proofErr w:type="spellStart"/>
      <w:r>
        <w:rPr>
          <w:position w:val="6"/>
          <w:sz w:val="16"/>
        </w:rPr>
        <w:t>ème</w:t>
      </w:r>
      <w:proofErr w:type="spellEnd"/>
      <w:r>
        <w:rPr>
          <w:position w:val="6"/>
          <w:sz w:val="16"/>
        </w:rPr>
        <w:t xml:space="preserve"> </w:t>
      </w:r>
      <w:r>
        <w:rPr>
          <w:i/>
        </w:rPr>
        <w:t xml:space="preserve">avec </w:t>
      </w:r>
      <w:r>
        <w:t>copie adressée dans les mêmes délais, à l’Autorité contractante, à l’organisme payeur, au Chef de service, à l’ingénieur, à la maîtrise d’œuvre.</w:t>
      </w:r>
    </w:p>
    <w:p w:rsidR="00406D5E" w:rsidRDefault="00074894">
      <w:pPr>
        <w:pStyle w:val="Paragraphedeliste"/>
        <w:numPr>
          <w:ilvl w:val="2"/>
          <w:numId w:val="70"/>
        </w:numPr>
        <w:tabs>
          <w:tab w:val="left" w:pos="685"/>
        </w:tabs>
        <w:spacing w:before="62" w:line="274" w:lineRule="exact"/>
        <w:rPr>
          <w:sz w:val="24"/>
        </w:rPr>
      </w:pPr>
      <w:r>
        <w:rPr>
          <w:sz w:val="24"/>
        </w:rPr>
        <w:t>Dans le cas où l’Autorité Contractante est</w:t>
      </w:r>
      <w:r>
        <w:rPr>
          <w:spacing w:val="-1"/>
          <w:sz w:val="24"/>
        </w:rPr>
        <w:t xml:space="preserve"> </w:t>
      </w:r>
      <w:r>
        <w:rPr>
          <w:sz w:val="24"/>
        </w:rPr>
        <w:t>:</w:t>
      </w:r>
    </w:p>
    <w:p w:rsidR="00406D5E" w:rsidRDefault="00074894">
      <w:pPr>
        <w:pStyle w:val="Corpsdetexte"/>
        <w:spacing w:line="274" w:lineRule="exact"/>
        <w:ind w:left="684"/>
      </w:pPr>
      <w:r>
        <w:t>Monsieur le Maire de la Commune de Bertoua 2</w:t>
      </w:r>
      <w:proofErr w:type="spellStart"/>
      <w:r>
        <w:rPr>
          <w:position w:val="6"/>
          <w:sz w:val="16"/>
        </w:rPr>
        <w:t>ème</w:t>
      </w:r>
      <w:proofErr w:type="spellEnd"/>
      <w:r>
        <w:rPr>
          <w:position w:val="6"/>
          <w:sz w:val="16"/>
        </w:rPr>
        <w:t xml:space="preserve"> </w:t>
      </w:r>
      <w:r>
        <w:t>avec copie adressée dans les mêmes délais, à l’Organisme</w:t>
      </w:r>
    </w:p>
    <w:p w:rsidR="00406D5E" w:rsidRDefault="00074894">
      <w:pPr>
        <w:pStyle w:val="Corpsdetexte"/>
        <w:ind w:left="684"/>
      </w:pPr>
      <w:r>
        <w:t>Payeur, au Chef de Service, à l’Ingénieur et à la Maîtrise d’œuvre.</w:t>
      </w:r>
    </w:p>
    <w:p w:rsidR="00406D5E" w:rsidRDefault="00074894">
      <w:pPr>
        <w:pStyle w:val="Paragraphedeliste"/>
        <w:numPr>
          <w:ilvl w:val="1"/>
          <w:numId w:val="70"/>
        </w:numPr>
        <w:tabs>
          <w:tab w:val="left" w:pos="688"/>
        </w:tabs>
        <w:spacing w:before="61"/>
        <w:ind w:left="687" w:right="411" w:hanging="428"/>
        <w:rPr>
          <w:sz w:val="24"/>
        </w:rPr>
      </w:pPr>
      <w:r>
        <w:rPr>
          <w:sz w:val="24"/>
        </w:rPr>
        <w:t xml:space="preserve">L’entrepreneur adressera toutes notifications </w:t>
      </w:r>
      <w:r>
        <w:rPr>
          <w:spacing w:val="3"/>
          <w:sz w:val="24"/>
        </w:rPr>
        <w:t xml:space="preserve">écrites </w:t>
      </w:r>
      <w:r>
        <w:rPr>
          <w:spacing w:val="2"/>
          <w:sz w:val="24"/>
        </w:rPr>
        <w:t xml:space="preserve">ou </w:t>
      </w:r>
      <w:r>
        <w:rPr>
          <w:spacing w:val="4"/>
          <w:sz w:val="24"/>
        </w:rPr>
        <w:t xml:space="preserve">correspondances </w:t>
      </w:r>
      <w:r>
        <w:rPr>
          <w:sz w:val="24"/>
        </w:rPr>
        <w:t xml:space="preserve">à la </w:t>
      </w:r>
      <w:r>
        <w:rPr>
          <w:spacing w:val="3"/>
          <w:sz w:val="24"/>
        </w:rPr>
        <w:t xml:space="preserve">Maîtrise </w:t>
      </w:r>
      <w:r>
        <w:rPr>
          <w:spacing w:val="4"/>
          <w:sz w:val="24"/>
        </w:rPr>
        <w:t xml:space="preserve">d’œuvre, </w:t>
      </w:r>
      <w:r>
        <w:rPr>
          <w:sz w:val="24"/>
        </w:rPr>
        <w:t>avec copie au Chef de service du Marché, à l’Autorité contractante, à l’Ingénieur et à l’Organisme</w:t>
      </w:r>
      <w:r>
        <w:rPr>
          <w:spacing w:val="-3"/>
          <w:sz w:val="24"/>
        </w:rPr>
        <w:t xml:space="preserve"> </w:t>
      </w:r>
      <w:r>
        <w:rPr>
          <w:sz w:val="24"/>
        </w:rPr>
        <w:t>Payeu</w:t>
      </w:r>
      <w:bookmarkStart w:id="57" w:name="_bookmark56"/>
      <w:bookmarkEnd w:id="57"/>
      <w:r>
        <w:rPr>
          <w:sz w:val="24"/>
        </w:rPr>
        <w:t>r.</w:t>
      </w:r>
    </w:p>
    <w:p w:rsidR="00406D5E" w:rsidRDefault="00074894">
      <w:pPr>
        <w:spacing w:before="58"/>
        <w:ind w:left="260"/>
        <w:rPr>
          <w:rFonts w:ascii="Times New Roman"/>
          <w:b/>
          <w:sz w:val="20"/>
        </w:rPr>
      </w:pPr>
      <w:r>
        <w:rPr>
          <w:rFonts w:ascii="Times New Roman"/>
          <w:b/>
          <w:sz w:val="20"/>
        </w:rPr>
        <w:t>Article 8 : Ordres de service (CCAG Article 8)</w:t>
      </w:r>
    </w:p>
    <w:p w:rsidR="00406D5E" w:rsidRDefault="00074894">
      <w:pPr>
        <w:pStyle w:val="Corpsdetexte"/>
        <w:spacing w:before="61"/>
        <w:ind w:left="260"/>
        <w:jc w:val="both"/>
      </w:pPr>
      <w:r>
        <w:t>Les différents ordres de service seront établis et notifiés ainsi qu’il suit :</w:t>
      </w:r>
    </w:p>
    <w:p w:rsidR="00406D5E" w:rsidRDefault="00074894">
      <w:pPr>
        <w:pStyle w:val="Corpsdetexte"/>
        <w:spacing w:before="61"/>
        <w:ind w:left="260"/>
        <w:jc w:val="both"/>
      </w:pPr>
      <w:r>
        <w:t>8.1. L’ordre de service de commencer les travaux est signé par le Maire de la Commune de Bertoua 2</w:t>
      </w:r>
      <w:proofErr w:type="spellStart"/>
      <w:r>
        <w:rPr>
          <w:position w:val="6"/>
          <w:sz w:val="16"/>
        </w:rPr>
        <w:t>ème</w:t>
      </w:r>
      <w:proofErr w:type="spellEnd"/>
      <w:r>
        <w:rPr>
          <w:position w:val="6"/>
          <w:sz w:val="16"/>
        </w:rPr>
        <w:t xml:space="preserve"> </w:t>
      </w:r>
      <w:r>
        <w:t>et notifié au</w:t>
      </w:r>
    </w:p>
    <w:p w:rsidR="00406D5E" w:rsidRDefault="00074894">
      <w:pPr>
        <w:pStyle w:val="Corpsdetexte"/>
        <w:spacing w:before="1"/>
        <w:ind w:left="687"/>
        <w:jc w:val="both"/>
      </w:pPr>
      <w:r>
        <w:t>Cocontractant par le Chef Service, avec copie à l’Ingénieur et au Maître d’œuvre ;</w:t>
      </w:r>
    </w:p>
    <w:p w:rsidR="00406D5E" w:rsidRDefault="00074894">
      <w:pPr>
        <w:pStyle w:val="Paragraphedeliste"/>
        <w:numPr>
          <w:ilvl w:val="1"/>
          <w:numId w:val="69"/>
        </w:numPr>
        <w:tabs>
          <w:tab w:val="left" w:pos="688"/>
        </w:tabs>
        <w:spacing w:before="58"/>
        <w:ind w:right="414"/>
        <w:jc w:val="both"/>
        <w:rPr>
          <w:sz w:val="24"/>
        </w:rPr>
      </w:pPr>
      <w:r>
        <w:rPr>
          <w:sz w:val="24"/>
        </w:rPr>
        <w:t>les ordres de service ayant une incidence sur l’objectif, le montant ou le délai d’exécution du marché seront signés par le Maître d’Ouvrage et notifiés par le Chef service au Cocontractant avec copie à l’Ingénieur et au Maître d’œuvre. Le visa préalable du FEICOM sera éventuellement requis avant la signature de ceux ayant une incidence sur le montant</w:t>
      </w:r>
      <w:r>
        <w:rPr>
          <w:spacing w:val="-1"/>
          <w:sz w:val="24"/>
        </w:rPr>
        <w:t xml:space="preserve"> </w:t>
      </w:r>
      <w:r>
        <w:rPr>
          <w:sz w:val="24"/>
        </w:rPr>
        <w:t>;</w:t>
      </w:r>
    </w:p>
    <w:p w:rsidR="00406D5E" w:rsidRDefault="00406D5E">
      <w:pPr>
        <w:jc w:val="both"/>
        <w:rPr>
          <w:sz w:val="24"/>
        </w:rPr>
        <w:sectPr w:rsidR="00406D5E">
          <w:pgSz w:w="11910" w:h="16840"/>
          <w:pgMar w:top="1040" w:right="300" w:bottom="1140" w:left="460" w:header="0" w:footer="893" w:gutter="0"/>
          <w:cols w:space="720"/>
        </w:sectPr>
      </w:pPr>
    </w:p>
    <w:p w:rsidR="00406D5E" w:rsidRDefault="00074894">
      <w:pPr>
        <w:pStyle w:val="Paragraphedeliste"/>
        <w:numPr>
          <w:ilvl w:val="1"/>
          <w:numId w:val="69"/>
        </w:numPr>
        <w:tabs>
          <w:tab w:val="left" w:pos="827"/>
        </w:tabs>
        <w:spacing w:before="75"/>
        <w:ind w:left="826" w:hanging="426"/>
        <w:jc w:val="both"/>
        <w:rPr>
          <w:sz w:val="24"/>
        </w:rPr>
      </w:pPr>
      <w:r>
        <w:rPr>
          <w:sz w:val="24"/>
        </w:rPr>
        <w:lastRenderedPageBreak/>
        <w:t>les ordres de service à caractère technique liés au déroulement normal du chantier seront directement signés</w:t>
      </w:r>
      <w:r>
        <w:rPr>
          <w:spacing w:val="-18"/>
          <w:sz w:val="24"/>
        </w:rPr>
        <w:t xml:space="preserve"> </w:t>
      </w:r>
      <w:r>
        <w:rPr>
          <w:sz w:val="24"/>
        </w:rPr>
        <w:t>par</w:t>
      </w:r>
    </w:p>
    <w:p w:rsidR="00406D5E" w:rsidRDefault="00074894">
      <w:pPr>
        <w:pStyle w:val="Corpsdetexte"/>
        <w:ind w:left="826"/>
        <w:jc w:val="both"/>
      </w:pPr>
      <w:proofErr w:type="gramStart"/>
      <w:r>
        <w:t>le</w:t>
      </w:r>
      <w:proofErr w:type="gramEnd"/>
      <w:r>
        <w:t xml:space="preserve"> Chef de Service et notifiés au Cocontractant par l’Ingénieur ou le Maîtrise d’œuvre ;</w:t>
      </w:r>
    </w:p>
    <w:p w:rsidR="00406D5E" w:rsidRDefault="00074894">
      <w:pPr>
        <w:pStyle w:val="Paragraphedeliste"/>
        <w:numPr>
          <w:ilvl w:val="1"/>
          <w:numId w:val="69"/>
        </w:numPr>
        <w:tabs>
          <w:tab w:val="left" w:pos="827"/>
        </w:tabs>
        <w:spacing w:before="61"/>
        <w:ind w:left="826" w:right="443" w:hanging="426"/>
        <w:jc w:val="both"/>
        <w:rPr>
          <w:sz w:val="24"/>
        </w:rPr>
      </w:pPr>
      <w:r>
        <w:rPr>
          <w:spacing w:val="3"/>
          <w:sz w:val="24"/>
        </w:rPr>
        <w:t xml:space="preserve">les </w:t>
      </w:r>
      <w:r>
        <w:rPr>
          <w:spacing w:val="2"/>
          <w:sz w:val="24"/>
        </w:rPr>
        <w:t xml:space="preserve">ordres </w:t>
      </w:r>
      <w:r>
        <w:rPr>
          <w:sz w:val="24"/>
        </w:rPr>
        <w:t xml:space="preserve">de </w:t>
      </w:r>
      <w:r>
        <w:rPr>
          <w:spacing w:val="2"/>
          <w:sz w:val="24"/>
        </w:rPr>
        <w:t xml:space="preserve">service valant mise </w:t>
      </w:r>
      <w:r>
        <w:rPr>
          <w:sz w:val="24"/>
        </w:rPr>
        <w:t xml:space="preserve">en </w:t>
      </w:r>
      <w:r>
        <w:rPr>
          <w:spacing w:val="2"/>
          <w:sz w:val="24"/>
        </w:rPr>
        <w:t xml:space="preserve">demeure seront signés par </w:t>
      </w:r>
      <w:r>
        <w:rPr>
          <w:sz w:val="24"/>
        </w:rPr>
        <w:t xml:space="preserve">le </w:t>
      </w:r>
      <w:r>
        <w:rPr>
          <w:spacing w:val="2"/>
          <w:sz w:val="24"/>
        </w:rPr>
        <w:t xml:space="preserve">Maître </w:t>
      </w:r>
      <w:r>
        <w:rPr>
          <w:spacing w:val="3"/>
          <w:sz w:val="24"/>
        </w:rPr>
        <w:t xml:space="preserve">d’Ouvrage </w:t>
      </w:r>
      <w:r>
        <w:rPr>
          <w:spacing w:val="2"/>
          <w:sz w:val="24"/>
        </w:rPr>
        <w:t xml:space="preserve">et </w:t>
      </w:r>
      <w:r>
        <w:rPr>
          <w:spacing w:val="3"/>
          <w:sz w:val="24"/>
        </w:rPr>
        <w:t xml:space="preserve">notifiés </w:t>
      </w:r>
      <w:r>
        <w:rPr>
          <w:spacing w:val="2"/>
          <w:sz w:val="24"/>
        </w:rPr>
        <w:t xml:space="preserve">au </w:t>
      </w:r>
      <w:r>
        <w:rPr>
          <w:spacing w:val="3"/>
          <w:sz w:val="24"/>
        </w:rPr>
        <w:t xml:space="preserve">Cocontractant </w:t>
      </w:r>
      <w:r>
        <w:rPr>
          <w:spacing w:val="2"/>
          <w:sz w:val="24"/>
        </w:rPr>
        <w:t xml:space="preserve">par </w:t>
      </w:r>
      <w:r>
        <w:rPr>
          <w:sz w:val="24"/>
        </w:rPr>
        <w:t xml:space="preserve">le </w:t>
      </w:r>
      <w:r>
        <w:rPr>
          <w:spacing w:val="2"/>
          <w:sz w:val="24"/>
        </w:rPr>
        <w:t xml:space="preserve">Chef de service, avec copie </w:t>
      </w:r>
      <w:r>
        <w:rPr>
          <w:sz w:val="24"/>
        </w:rPr>
        <w:t xml:space="preserve">à </w:t>
      </w:r>
      <w:r>
        <w:rPr>
          <w:spacing w:val="3"/>
          <w:sz w:val="24"/>
        </w:rPr>
        <w:t xml:space="preserve">l’Ingénieur </w:t>
      </w:r>
      <w:r>
        <w:rPr>
          <w:spacing w:val="2"/>
          <w:sz w:val="24"/>
        </w:rPr>
        <w:t>et au Maître d’œuvre</w:t>
      </w:r>
      <w:r>
        <w:rPr>
          <w:spacing w:val="50"/>
          <w:sz w:val="24"/>
        </w:rPr>
        <w:t xml:space="preserve"> </w:t>
      </w:r>
      <w:r>
        <w:rPr>
          <w:sz w:val="24"/>
        </w:rPr>
        <w:t>;</w:t>
      </w:r>
    </w:p>
    <w:p w:rsidR="00406D5E" w:rsidRDefault="00074894">
      <w:pPr>
        <w:pStyle w:val="Paragraphedeliste"/>
        <w:numPr>
          <w:ilvl w:val="1"/>
          <w:numId w:val="69"/>
        </w:numPr>
        <w:tabs>
          <w:tab w:val="left" w:pos="827"/>
        </w:tabs>
        <w:spacing w:before="59"/>
        <w:ind w:left="826" w:right="427" w:hanging="426"/>
        <w:jc w:val="both"/>
        <w:rPr>
          <w:sz w:val="24"/>
        </w:rPr>
      </w:pPr>
      <w:r>
        <w:rPr>
          <w:sz w:val="24"/>
        </w:rPr>
        <w:t>les ordres de service de suspension et de reprise des travaux, pour cause d’intempéries ou autre cas de force majeure, seront signés par le Maître d’Ouvrage et notifiés par le Chef service au Cocontractant avec copie à l’Ingénieur et au Maître d’œuvre</w:t>
      </w:r>
      <w:r>
        <w:rPr>
          <w:spacing w:val="-3"/>
          <w:sz w:val="24"/>
        </w:rPr>
        <w:t xml:space="preserve"> </w:t>
      </w:r>
      <w:r>
        <w:rPr>
          <w:sz w:val="24"/>
        </w:rPr>
        <w:t>;</w:t>
      </w:r>
    </w:p>
    <w:p w:rsidR="00406D5E" w:rsidRDefault="00074894">
      <w:pPr>
        <w:pStyle w:val="Paragraphedeliste"/>
        <w:numPr>
          <w:ilvl w:val="1"/>
          <w:numId w:val="69"/>
        </w:numPr>
        <w:tabs>
          <w:tab w:val="left" w:pos="827"/>
        </w:tabs>
        <w:spacing w:before="60"/>
        <w:ind w:left="826" w:right="416" w:hanging="426"/>
        <w:jc w:val="both"/>
        <w:rPr>
          <w:sz w:val="24"/>
        </w:rPr>
      </w:pPr>
      <w:r>
        <w:rPr>
          <w:sz w:val="24"/>
        </w:rPr>
        <w:t>les ordres de service prescrivant les travaux nécessaires pour remédier aux désordres ne relevant pas d’une utilisation normale qui apparaîtraient dans les ouvrages pendant la période de garantie, seront signés par le Chef de Service, sur proposition de l’Ingénieur et notifiés au Cocontractant par l’Ingénieur avec copie au Maître d’Ouvrage et au Maître d’</w:t>
      </w:r>
      <w:proofErr w:type="spellStart"/>
      <w:r>
        <w:rPr>
          <w:sz w:val="24"/>
        </w:rPr>
        <w:t>Oeuvre</w:t>
      </w:r>
      <w:proofErr w:type="spellEnd"/>
      <w:r>
        <w:rPr>
          <w:spacing w:val="-7"/>
          <w:sz w:val="24"/>
        </w:rPr>
        <w:t xml:space="preserve"> </w:t>
      </w:r>
      <w:r>
        <w:rPr>
          <w:sz w:val="24"/>
        </w:rPr>
        <w:t>;</w:t>
      </w:r>
    </w:p>
    <w:p w:rsidR="00406D5E" w:rsidRDefault="00074894">
      <w:pPr>
        <w:pStyle w:val="Paragraphedeliste"/>
        <w:numPr>
          <w:ilvl w:val="1"/>
          <w:numId w:val="69"/>
        </w:numPr>
        <w:tabs>
          <w:tab w:val="left" w:pos="827"/>
        </w:tabs>
        <w:spacing w:before="60"/>
        <w:ind w:left="826" w:right="425" w:hanging="426"/>
        <w:jc w:val="both"/>
        <w:rPr>
          <w:sz w:val="24"/>
        </w:rPr>
      </w:pPr>
      <w:r>
        <w:rPr>
          <w:sz w:val="24"/>
        </w:rPr>
        <w:t>le Cocontractant dispose d’un délai de quinze (15) jours pour émettre des réserves sur tout ordre de service reçu. Le fait d’émettre des réserves ne dispense pas le Cocontractant d’exécuter les ordres de service</w:t>
      </w:r>
      <w:r>
        <w:rPr>
          <w:spacing w:val="-31"/>
          <w:sz w:val="24"/>
        </w:rPr>
        <w:t xml:space="preserve"> </w:t>
      </w:r>
      <w:r>
        <w:rPr>
          <w:sz w:val="24"/>
        </w:rPr>
        <w:t>reçus.</w:t>
      </w:r>
    </w:p>
    <w:p w:rsidR="00406D5E" w:rsidRDefault="00074894">
      <w:pPr>
        <w:pStyle w:val="Paragraphedeliste"/>
        <w:numPr>
          <w:ilvl w:val="1"/>
          <w:numId w:val="69"/>
        </w:numPr>
        <w:tabs>
          <w:tab w:val="left" w:pos="805"/>
        </w:tabs>
        <w:spacing w:before="61"/>
        <w:ind w:left="826" w:right="418" w:hanging="426"/>
        <w:jc w:val="both"/>
        <w:rPr>
          <w:b/>
          <w:sz w:val="24"/>
        </w:rPr>
      </w:pPr>
      <w:r>
        <w:rPr>
          <w:sz w:val="24"/>
        </w:rPr>
        <w:t xml:space="preserve">la notification des ordres de service doit être faite dans un </w:t>
      </w:r>
      <w:r>
        <w:rPr>
          <w:b/>
          <w:sz w:val="24"/>
        </w:rPr>
        <w:t xml:space="preserve">délai maximum de 15 jours </w:t>
      </w:r>
      <w:r>
        <w:rPr>
          <w:sz w:val="24"/>
        </w:rPr>
        <w:t xml:space="preserve">à compter de la date de transmission par le Maitre d’Ouvrage. </w:t>
      </w:r>
      <w:r>
        <w:rPr>
          <w:b/>
          <w:sz w:val="24"/>
        </w:rPr>
        <w:t>Passé ce délai, le Maître d’Ouvrage constate la carence du Chef service, se substitue à lui et procède à ladite</w:t>
      </w:r>
      <w:r>
        <w:rPr>
          <w:b/>
          <w:spacing w:val="-11"/>
          <w:sz w:val="24"/>
        </w:rPr>
        <w:t xml:space="preserve"> </w:t>
      </w:r>
      <w:r>
        <w:rPr>
          <w:b/>
          <w:sz w:val="24"/>
        </w:rPr>
        <w:t>notification.</w:t>
      </w:r>
    </w:p>
    <w:p w:rsidR="00406D5E" w:rsidRDefault="00074894">
      <w:pPr>
        <w:pStyle w:val="Titre1"/>
        <w:spacing w:line="274" w:lineRule="exact"/>
      </w:pPr>
      <w:bookmarkStart w:id="58" w:name="_bookmark57"/>
      <w:bookmarkEnd w:id="58"/>
      <w:r>
        <w:t>Article 9 : Marchés à tranches conditionnelles (CCAG Article 9)</w:t>
      </w:r>
    </w:p>
    <w:p w:rsidR="00406D5E" w:rsidRDefault="00074894">
      <w:pPr>
        <w:pStyle w:val="Corpsdetexte"/>
        <w:spacing w:before="2" w:line="275" w:lineRule="exact"/>
        <w:ind w:left="260"/>
        <w:jc w:val="both"/>
      </w:pPr>
      <w:r>
        <w:t>Sans objet</w:t>
      </w:r>
    </w:p>
    <w:p w:rsidR="00406D5E" w:rsidRDefault="00074894">
      <w:pPr>
        <w:pStyle w:val="Titre1"/>
        <w:spacing w:line="275" w:lineRule="exact"/>
      </w:pPr>
      <w:bookmarkStart w:id="59" w:name="_bookmark58"/>
      <w:bookmarkEnd w:id="59"/>
      <w:r>
        <w:t>Article 10 : Matériel et personnel de l’entrepreneur (CCAG Article 15 complété)</w:t>
      </w:r>
    </w:p>
    <w:p w:rsidR="00406D5E" w:rsidRDefault="00406D5E">
      <w:pPr>
        <w:pStyle w:val="Corpsdetexte"/>
        <w:spacing w:before="3"/>
        <w:rPr>
          <w:rFonts w:ascii="Times New Roman"/>
          <w:b/>
          <w:sz w:val="29"/>
        </w:rPr>
      </w:pPr>
    </w:p>
    <w:p w:rsidR="00406D5E" w:rsidRDefault="00074894">
      <w:pPr>
        <w:pStyle w:val="Paragraphedeliste"/>
        <w:numPr>
          <w:ilvl w:val="1"/>
          <w:numId w:val="68"/>
        </w:numPr>
        <w:tabs>
          <w:tab w:val="left" w:pos="953"/>
        </w:tabs>
        <w:spacing w:before="1"/>
        <w:ind w:right="427" w:hanging="426"/>
        <w:jc w:val="both"/>
        <w:rPr>
          <w:sz w:val="24"/>
        </w:rPr>
      </w:pPr>
      <w:r>
        <w:rPr>
          <w:sz w:val="24"/>
        </w:rPr>
        <w:t>Toute modification, même partielle, apportée aux propositions de l’offre technique n’interviendra qu’après agrément écrit du Chef de Service. En cas de modification, l’entrepreneur le fera remplacer par un personnel de compétence (qualifications et expérience) au moins</w:t>
      </w:r>
      <w:r>
        <w:rPr>
          <w:spacing w:val="-4"/>
          <w:sz w:val="24"/>
        </w:rPr>
        <w:t xml:space="preserve"> </w:t>
      </w:r>
      <w:r>
        <w:rPr>
          <w:sz w:val="24"/>
        </w:rPr>
        <w:t>égale.</w:t>
      </w:r>
    </w:p>
    <w:p w:rsidR="00406D5E" w:rsidRDefault="00074894">
      <w:pPr>
        <w:pStyle w:val="Paragraphedeliste"/>
        <w:numPr>
          <w:ilvl w:val="1"/>
          <w:numId w:val="68"/>
        </w:numPr>
        <w:tabs>
          <w:tab w:val="left" w:pos="901"/>
        </w:tabs>
        <w:spacing w:before="59"/>
        <w:ind w:right="421" w:hanging="426"/>
        <w:jc w:val="both"/>
        <w:rPr>
          <w:sz w:val="24"/>
        </w:rPr>
      </w:pPr>
      <w:r>
        <w:rPr>
          <w:sz w:val="24"/>
        </w:rPr>
        <w:t xml:space="preserve">En tout état de cause, les listes du personnel d’encadrement à mettre en place seront soumises à l’agrément du Maître d’œuvre dans les </w:t>
      </w:r>
      <w:r>
        <w:rPr>
          <w:b/>
          <w:sz w:val="24"/>
        </w:rPr>
        <w:t xml:space="preserve">quinze (15) jours </w:t>
      </w:r>
      <w:r>
        <w:rPr>
          <w:sz w:val="24"/>
        </w:rPr>
        <w:t xml:space="preserve">qui suivent la notification de l’ordre de service de commencer les travaux. Le Maître d'Œuvre disposera de </w:t>
      </w:r>
      <w:r>
        <w:rPr>
          <w:b/>
          <w:sz w:val="24"/>
        </w:rPr>
        <w:t xml:space="preserve">cinq (05) jours </w:t>
      </w:r>
      <w:r>
        <w:rPr>
          <w:sz w:val="24"/>
        </w:rPr>
        <w:t>pour notifier par écrit son avis avec copie au Chef de Service et à l’Ingénieur. Passé ce délai, les listes seront considérées comme</w:t>
      </w:r>
      <w:r>
        <w:rPr>
          <w:spacing w:val="-19"/>
          <w:sz w:val="24"/>
        </w:rPr>
        <w:t xml:space="preserve"> </w:t>
      </w:r>
      <w:r>
        <w:rPr>
          <w:sz w:val="24"/>
        </w:rPr>
        <w:t>approuvées.</w:t>
      </w:r>
    </w:p>
    <w:p w:rsidR="00406D5E" w:rsidRDefault="00074894">
      <w:pPr>
        <w:pStyle w:val="Paragraphedeliste"/>
        <w:numPr>
          <w:ilvl w:val="1"/>
          <w:numId w:val="68"/>
        </w:numPr>
        <w:tabs>
          <w:tab w:val="left" w:pos="903"/>
        </w:tabs>
        <w:spacing w:before="60"/>
        <w:ind w:right="416" w:hanging="426"/>
        <w:jc w:val="both"/>
        <w:rPr>
          <w:sz w:val="24"/>
        </w:rPr>
      </w:pPr>
      <w:r>
        <w:rPr>
          <w:sz w:val="24"/>
        </w:rPr>
        <w:t xml:space="preserve">Toute modification unilatérale apportée aux propositions en personnel d’encadrement de l’offre technique, avant et pendant les travaux constitue un motif de résiliation du marché tel que visé à l’article 45 ci-dessous ou d’application de </w:t>
      </w:r>
      <w:r>
        <w:rPr>
          <w:b/>
          <w:sz w:val="24"/>
        </w:rPr>
        <w:t xml:space="preserve">pénalités de 100 000 FCFA </w:t>
      </w:r>
      <w:r>
        <w:rPr>
          <w:sz w:val="24"/>
        </w:rPr>
        <w:t>par personnel remplacé.</w:t>
      </w:r>
    </w:p>
    <w:p w:rsidR="00406D5E" w:rsidRDefault="00074894">
      <w:pPr>
        <w:pStyle w:val="Paragraphedeliste"/>
        <w:numPr>
          <w:ilvl w:val="1"/>
          <w:numId w:val="67"/>
        </w:numPr>
        <w:tabs>
          <w:tab w:val="left" w:pos="869"/>
        </w:tabs>
        <w:spacing w:before="60"/>
        <w:ind w:right="429" w:hanging="426"/>
        <w:jc w:val="both"/>
        <w:rPr>
          <w:sz w:val="24"/>
        </w:rPr>
      </w:pPr>
      <w:r>
        <w:tab/>
      </w:r>
      <w:r>
        <w:rPr>
          <w:sz w:val="24"/>
        </w:rPr>
        <w:t>L’entrepreneur utilisera le matériel approprié proposé dans le projet d’exécution pour la bonne exécution des prestations selon les règles de</w:t>
      </w:r>
      <w:r>
        <w:rPr>
          <w:spacing w:val="-5"/>
          <w:sz w:val="24"/>
        </w:rPr>
        <w:t xml:space="preserve"> </w:t>
      </w:r>
      <w:r>
        <w:rPr>
          <w:sz w:val="24"/>
        </w:rPr>
        <w:t>l’art.</w:t>
      </w:r>
    </w:p>
    <w:p w:rsidR="00406D5E" w:rsidRDefault="00074894">
      <w:pPr>
        <w:pStyle w:val="Paragraphedeliste"/>
        <w:numPr>
          <w:ilvl w:val="1"/>
          <w:numId w:val="67"/>
        </w:numPr>
        <w:tabs>
          <w:tab w:val="left" w:pos="840"/>
        </w:tabs>
        <w:spacing w:before="61" w:line="275" w:lineRule="exact"/>
        <w:ind w:left="839" w:hanging="439"/>
        <w:jc w:val="both"/>
        <w:rPr>
          <w:sz w:val="24"/>
        </w:rPr>
      </w:pPr>
      <w:r>
        <w:rPr>
          <w:sz w:val="24"/>
        </w:rPr>
        <w:t>Toute modification apportée sera notifiée par le Maître</w:t>
      </w:r>
      <w:r>
        <w:rPr>
          <w:spacing w:val="-7"/>
          <w:sz w:val="24"/>
        </w:rPr>
        <w:t xml:space="preserve"> </w:t>
      </w:r>
      <w:r>
        <w:rPr>
          <w:sz w:val="24"/>
        </w:rPr>
        <w:t>d’Ouvrage.</w:t>
      </w:r>
    </w:p>
    <w:p w:rsidR="00406D5E" w:rsidRDefault="00074894">
      <w:pPr>
        <w:pStyle w:val="Titre1"/>
        <w:spacing w:line="275" w:lineRule="exact"/>
      </w:pPr>
      <w:bookmarkStart w:id="60" w:name="_bookmark59"/>
      <w:bookmarkEnd w:id="60"/>
      <w:r>
        <w:t>Chapitre II : Clauses financières</w:t>
      </w:r>
    </w:p>
    <w:p w:rsidR="00406D5E" w:rsidRDefault="00074894">
      <w:pPr>
        <w:pStyle w:val="Titre1"/>
      </w:pPr>
      <w:bookmarkStart w:id="61" w:name="_bookmark60"/>
      <w:bookmarkEnd w:id="61"/>
      <w:r>
        <w:t>Article 11 : Garanties et cautions (CCAG articles 29 et 41)</w:t>
      </w:r>
    </w:p>
    <w:p w:rsidR="00406D5E" w:rsidRDefault="00074894">
      <w:pPr>
        <w:pStyle w:val="Titre2"/>
        <w:numPr>
          <w:ilvl w:val="1"/>
          <w:numId w:val="66"/>
        </w:numPr>
        <w:tabs>
          <w:tab w:val="left" w:pos="762"/>
        </w:tabs>
        <w:spacing w:before="62"/>
      </w:pPr>
      <w:r>
        <w:t>Cautionnement</w:t>
      </w:r>
      <w:r>
        <w:rPr>
          <w:spacing w:val="5"/>
        </w:rPr>
        <w:t xml:space="preserve"> </w:t>
      </w:r>
      <w:r>
        <w:t>définitif</w:t>
      </w:r>
    </w:p>
    <w:p w:rsidR="00521672" w:rsidRPr="00521672" w:rsidRDefault="00521672" w:rsidP="00521672">
      <w:pPr>
        <w:pStyle w:val="Corpsdetexte"/>
        <w:spacing w:before="58"/>
        <w:ind w:left="260" w:right="413"/>
        <w:jc w:val="both"/>
        <w:rPr>
          <w:spacing w:val="-4"/>
        </w:rPr>
      </w:pPr>
      <w:r w:rsidRPr="00521672">
        <w:rPr>
          <w:spacing w:val="-4"/>
        </w:rPr>
        <w:t>Le cautionnement définitif garantissant l’exécution intégrale des travaux sera constituée dans un délai de vingt (20) jours à compter de la date de notification de l’ordre de service de commencer les travaux. Le cautionnement provisoire est restitué au Cocontractant dès constitution de ce cautionnement définitif.</w:t>
      </w:r>
    </w:p>
    <w:p w:rsidR="00521672" w:rsidRPr="00521672" w:rsidRDefault="002E7994" w:rsidP="00521672">
      <w:pPr>
        <w:pStyle w:val="Corpsdetexte"/>
        <w:spacing w:before="58"/>
        <w:ind w:left="260" w:right="413"/>
        <w:jc w:val="both"/>
        <w:rPr>
          <w:spacing w:val="-4"/>
        </w:rPr>
      </w:pPr>
      <w:r>
        <w:rPr>
          <w:spacing w:val="-4"/>
        </w:rPr>
        <w:t>Son montant est fixé à trois pour cent (3</w:t>
      </w:r>
      <w:r w:rsidR="00521672" w:rsidRPr="00521672">
        <w:rPr>
          <w:spacing w:val="-4"/>
        </w:rPr>
        <w:t>%) du montant TTC du marché.</w:t>
      </w:r>
    </w:p>
    <w:p w:rsidR="00521672" w:rsidRPr="00521672" w:rsidRDefault="00521672" w:rsidP="00521672">
      <w:pPr>
        <w:pStyle w:val="Corpsdetexte"/>
        <w:spacing w:before="58"/>
        <w:ind w:left="260" w:right="413"/>
        <w:jc w:val="both"/>
        <w:rPr>
          <w:spacing w:val="-4"/>
        </w:rPr>
      </w:pPr>
      <w:r w:rsidRPr="00521672">
        <w:rPr>
          <w:spacing w:val="-4"/>
        </w:rPr>
        <w:t>Le cautionnement définitif peut être remplacé par une caution personnelle et solidaire d’un établissement bancaire installé sur le territoire camerounais et agréé par le Ministre en charge des Finances.</w:t>
      </w:r>
    </w:p>
    <w:p w:rsidR="00406D5E" w:rsidRDefault="00521672" w:rsidP="00521672">
      <w:pPr>
        <w:pStyle w:val="Corpsdetexte"/>
        <w:spacing w:before="58"/>
        <w:ind w:left="260" w:right="413"/>
        <w:jc w:val="both"/>
      </w:pPr>
      <w:r w:rsidRPr="00521672">
        <w:rPr>
          <w:spacing w:val="-4"/>
        </w:rPr>
        <w:t>Le cautionnement sera restitué, ou la caution bancaire le remplaçant, libérée, sur demande écrite du Cocontractant, après la réception provisoire des travaux et sur présentation de l’attestation de mainlevée de cau</w:t>
      </w:r>
      <w:r>
        <w:rPr>
          <w:spacing w:val="-4"/>
        </w:rPr>
        <w:t>tion signée du Maître d’Ouvrage</w:t>
      </w:r>
      <w:r w:rsidR="00074894">
        <w:rPr>
          <w:spacing w:val="-5"/>
        </w:rPr>
        <w:t>.</w:t>
      </w:r>
    </w:p>
    <w:p w:rsidR="00406D5E" w:rsidRDefault="00074894">
      <w:pPr>
        <w:pStyle w:val="Titre2"/>
        <w:numPr>
          <w:ilvl w:val="1"/>
          <w:numId w:val="66"/>
        </w:numPr>
        <w:tabs>
          <w:tab w:val="left" w:pos="760"/>
        </w:tabs>
        <w:spacing w:before="62"/>
        <w:ind w:left="759" w:hanging="500"/>
      </w:pPr>
      <w:r>
        <w:rPr>
          <w:spacing w:val="4"/>
        </w:rPr>
        <w:t xml:space="preserve">Cautionnement </w:t>
      </w:r>
      <w:r>
        <w:t>de</w:t>
      </w:r>
      <w:r>
        <w:rPr>
          <w:spacing w:val="14"/>
        </w:rPr>
        <w:t xml:space="preserve"> </w:t>
      </w:r>
      <w:r>
        <w:t>garantie</w:t>
      </w:r>
    </w:p>
    <w:p w:rsidR="00406D5E" w:rsidRDefault="00074894">
      <w:pPr>
        <w:pStyle w:val="Corpsdetexte"/>
        <w:spacing w:line="274" w:lineRule="exact"/>
        <w:ind w:left="260"/>
        <w:jc w:val="both"/>
      </w:pPr>
      <w:r>
        <w:t>La retenue de garantie est fixée à 10% du montant TTC du marché.</w:t>
      </w:r>
    </w:p>
    <w:p w:rsidR="00406D5E" w:rsidRDefault="00074894">
      <w:pPr>
        <w:pStyle w:val="Corpsdetexte"/>
        <w:ind w:left="260" w:right="434"/>
        <w:jc w:val="both"/>
      </w:pPr>
      <w:r>
        <w:t>La restitution de la retenue de garantie ou du cautionnement sera effectuée dans un délai d’un mois après la réception définitive sur mainlevée délivrée par le Maître d’Ouvrage après demande de l’entrepreneur.</w:t>
      </w:r>
    </w:p>
    <w:p w:rsidR="00406D5E" w:rsidRDefault="00074894">
      <w:pPr>
        <w:pStyle w:val="Titre2"/>
        <w:numPr>
          <w:ilvl w:val="1"/>
          <w:numId w:val="66"/>
        </w:numPr>
        <w:tabs>
          <w:tab w:val="left" w:pos="760"/>
        </w:tabs>
        <w:ind w:left="759" w:hanging="500"/>
      </w:pPr>
      <w:r>
        <w:rPr>
          <w:spacing w:val="4"/>
        </w:rPr>
        <w:t xml:space="preserve">Cautionnement </w:t>
      </w:r>
      <w:r>
        <w:t>d’avance de</w:t>
      </w:r>
      <w:r>
        <w:rPr>
          <w:spacing w:val="23"/>
        </w:rPr>
        <w:t xml:space="preserve"> </w:t>
      </w:r>
      <w:r>
        <w:t>démarrage</w:t>
      </w:r>
    </w:p>
    <w:p w:rsidR="00406D5E" w:rsidRDefault="00074894" w:rsidP="00521672">
      <w:pPr>
        <w:pStyle w:val="Corpsdetexte"/>
        <w:spacing w:line="274" w:lineRule="exact"/>
        <w:ind w:left="260"/>
        <w:jc w:val="both"/>
      </w:pPr>
      <w:r>
        <w:lastRenderedPageBreak/>
        <w:t>L’entrepreneur</w:t>
      </w:r>
      <w:r>
        <w:rPr>
          <w:spacing w:val="29"/>
        </w:rPr>
        <w:t xml:space="preserve"> </w:t>
      </w:r>
      <w:r>
        <w:t>peut</w:t>
      </w:r>
      <w:r>
        <w:rPr>
          <w:spacing w:val="28"/>
        </w:rPr>
        <w:t xml:space="preserve"> </w:t>
      </w:r>
      <w:r>
        <w:t>sur</w:t>
      </w:r>
      <w:r>
        <w:rPr>
          <w:spacing w:val="29"/>
        </w:rPr>
        <w:t xml:space="preserve"> </w:t>
      </w:r>
      <w:r>
        <w:t>simple</w:t>
      </w:r>
      <w:r>
        <w:rPr>
          <w:spacing w:val="30"/>
        </w:rPr>
        <w:t xml:space="preserve"> </w:t>
      </w:r>
      <w:r>
        <w:t>demande</w:t>
      </w:r>
      <w:r>
        <w:rPr>
          <w:spacing w:val="30"/>
        </w:rPr>
        <w:t xml:space="preserve"> </w:t>
      </w:r>
      <w:r>
        <w:t>adressée</w:t>
      </w:r>
      <w:r>
        <w:rPr>
          <w:spacing w:val="31"/>
        </w:rPr>
        <w:t xml:space="preserve"> </w:t>
      </w:r>
      <w:r>
        <w:t>au</w:t>
      </w:r>
      <w:r>
        <w:rPr>
          <w:spacing w:val="30"/>
        </w:rPr>
        <w:t xml:space="preserve"> </w:t>
      </w:r>
      <w:r>
        <w:t>Maître</w:t>
      </w:r>
      <w:r>
        <w:rPr>
          <w:spacing w:val="27"/>
        </w:rPr>
        <w:t xml:space="preserve"> </w:t>
      </w:r>
      <w:r>
        <w:t>d’Ouvrage,</w:t>
      </w:r>
      <w:r>
        <w:rPr>
          <w:spacing w:val="28"/>
        </w:rPr>
        <w:t xml:space="preserve"> </w:t>
      </w:r>
      <w:r>
        <w:t>obtenir</w:t>
      </w:r>
      <w:r>
        <w:rPr>
          <w:spacing w:val="28"/>
        </w:rPr>
        <w:t xml:space="preserve"> </w:t>
      </w:r>
      <w:r>
        <w:t>une</w:t>
      </w:r>
      <w:r>
        <w:rPr>
          <w:spacing w:val="29"/>
        </w:rPr>
        <w:t xml:space="preserve"> </w:t>
      </w:r>
      <w:r>
        <w:t>avance</w:t>
      </w:r>
      <w:r>
        <w:rPr>
          <w:spacing w:val="28"/>
        </w:rPr>
        <w:t xml:space="preserve"> </w:t>
      </w:r>
      <w:r>
        <w:t>de</w:t>
      </w:r>
      <w:r>
        <w:rPr>
          <w:spacing w:val="28"/>
        </w:rPr>
        <w:t xml:space="preserve"> </w:t>
      </w:r>
      <w:r>
        <w:t>démarrage</w:t>
      </w:r>
      <w:r>
        <w:rPr>
          <w:spacing w:val="30"/>
        </w:rPr>
        <w:t xml:space="preserve"> </w:t>
      </w:r>
      <w:r>
        <w:t>dont</w:t>
      </w:r>
      <w:r>
        <w:rPr>
          <w:spacing w:val="30"/>
        </w:rPr>
        <w:t xml:space="preserve"> </w:t>
      </w:r>
      <w:r>
        <w:t>le</w:t>
      </w:r>
      <w:r w:rsidR="00521672">
        <w:t xml:space="preserve"> </w:t>
      </w:r>
      <w:r>
        <w:t>montant</w:t>
      </w:r>
      <w:r>
        <w:rPr>
          <w:spacing w:val="19"/>
        </w:rPr>
        <w:t xml:space="preserve"> </w:t>
      </w:r>
      <w:r>
        <w:t>ne</w:t>
      </w:r>
      <w:r>
        <w:rPr>
          <w:spacing w:val="20"/>
        </w:rPr>
        <w:t xml:space="preserve"> </w:t>
      </w:r>
      <w:r>
        <w:t>peut</w:t>
      </w:r>
      <w:r>
        <w:rPr>
          <w:spacing w:val="19"/>
        </w:rPr>
        <w:t xml:space="preserve"> </w:t>
      </w:r>
      <w:r>
        <w:t>excéder</w:t>
      </w:r>
      <w:r>
        <w:rPr>
          <w:spacing w:val="19"/>
        </w:rPr>
        <w:t xml:space="preserve"> </w:t>
      </w:r>
      <w:r>
        <w:t>vingt</w:t>
      </w:r>
      <w:r>
        <w:rPr>
          <w:spacing w:val="20"/>
        </w:rPr>
        <w:t xml:space="preserve"> </w:t>
      </w:r>
      <w:r>
        <w:t>pour</w:t>
      </w:r>
      <w:r>
        <w:rPr>
          <w:spacing w:val="20"/>
        </w:rPr>
        <w:t xml:space="preserve"> </w:t>
      </w:r>
      <w:r>
        <w:t>cent</w:t>
      </w:r>
      <w:r>
        <w:rPr>
          <w:spacing w:val="20"/>
        </w:rPr>
        <w:t xml:space="preserve"> </w:t>
      </w:r>
      <w:r>
        <w:t>(20%)</w:t>
      </w:r>
      <w:r>
        <w:rPr>
          <w:spacing w:val="19"/>
        </w:rPr>
        <w:t xml:space="preserve"> </w:t>
      </w:r>
      <w:r>
        <w:t>du</w:t>
      </w:r>
      <w:r>
        <w:rPr>
          <w:spacing w:val="19"/>
        </w:rPr>
        <w:t xml:space="preserve"> </w:t>
      </w:r>
      <w:r>
        <w:t>montant</w:t>
      </w:r>
      <w:r>
        <w:rPr>
          <w:spacing w:val="20"/>
        </w:rPr>
        <w:t xml:space="preserve"> </w:t>
      </w:r>
      <w:r>
        <w:t>TTC</w:t>
      </w:r>
      <w:r>
        <w:rPr>
          <w:spacing w:val="29"/>
        </w:rPr>
        <w:t xml:space="preserve"> </w:t>
      </w:r>
      <w:r>
        <w:t>du</w:t>
      </w:r>
      <w:r>
        <w:rPr>
          <w:spacing w:val="21"/>
        </w:rPr>
        <w:t xml:space="preserve"> </w:t>
      </w:r>
      <w:r>
        <w:t>marché.</w:t>
      </w:r>
      <w:r>
        <w:rPr>
          <w:spacing w:val="20"/>
        </w:rPr>
        <w:t xml:space="preserve"> </w:t>
      </w:r>
      <w:r>
        <w:t>Cette</w:t>
      </w:r>
      <w:r>
        <w:rPr>
          <w:spacing w:val="20"/>
        </w:rPr>
        <w:t xml:space="preserve"> </w:t>
      </w:r>
      <w:r>
        <w:t>avance</w:t>
      </w:r>
      <w:r>
        <w:rPr>
          <w:spacing w:val="19"/>
        </w:rPr>
        <w:t xml:space="preserve"> </w:t>
      </w:r>
      <w:r>
        <w:t>de</w:t>
      </w:r>
      <w:r>
        <w:rPr>
          <w:spacing w:val="18"/>
        </w:rPr>
        <w:t xml:space="preserve"> </w:t>
      </w:r>
      <w:r>
        <w:t>démarrage</w:t>
      </w:r>
      <w:r>
        <w:rPr>
          <w:spacing w:val="20"/>
        </w:rPr>
        <w:t xml:space="preserve"> </w:t>
      </w:r>
      <w:r>
        <w:t>devra</w:t>
      </w:r>
      <w:r>
        <w:rPr>
          <w:spacing w:val="19"/>
        </w:rPr>
        <w:t xml:space="preserve"> </w:t>
      </w:r>
      <w:r>
        <w:t>être</w:t>
      </w:r>
      <w:r w:rsidR="00521672">
        <w:t xml:space="preserve"> </w:t>
      </w:r>
      <w:r>
        <w:t>cautionnée à cent pour cent (100%) par une banque de premier ordre ou une compagnie d’assurance agréée par le</w:t>
      </w:r>
    </w:p>
    <w:p w:rsidR="00406D5E" w:rsidRDefault="00074894">
      <w:pPr>
        <w:pStyle w:val="Corpsdetexte"/>
        <w:spacing w:line="275" w:lineRule="exact"/>
        <w:ind w:left="260"/>
      </w:pPr>
      <w:r>
        <w:t>Ministère en charge des Finances.</w:t>
      </w:r>
    </w:p>
    <w:p w:rsidR="00406D5E" w:rsidRDefault="00074894">
      <w:pPr>
        <w:pStyle w:val="Titre1"/>
        <w:spacing w:line="276" w:lineRule="exact"/>
      </w:pPr>
      <w:bookmarkStart w:id="62" w:name="_bookmark61"/>
      <w:bookmarkEnd w:id="62"/>
      <w:r>
        <w:t>Article 12 : Montant du marché (CCAG Articles 18 et 19 complétés)</w:t>
      </w:r>
    </w:p>
    <w:p w:rsidR="00406D5E" w:rsidRDefault="00074894">
      <w:pPr>
        <w:pStyle w:val="Corpsdetexte"/>
        <w:tabs>
          <w:tab w:val="left" w:pos="9680"/>
        </w:tabs>
        <w:spacing w:before="2" w:line="274" w:lineRule="exact"/>
        <w:ind w:left="260"/>
      </w:pPr>
      <w:r>
        <w:t xml:space="preserve">Le  montant du  présent </w:t>
      </w:r>
      <w:r>
        <w:rPr>
          <w:spacing w:val="13"/>
        </w:rPr>
        <w:t xml:space="preserve">ma </w:t>
      </w:r>
      <w:r>
        <w:t xml:space="preserve">r c </w:t>
      </w:r>
      <w:proofErr w:type="gramStart"/>
      <w:r>
        <w:rPr>
          <w:spacing w:val="14"/>
        </w:rPr>
        <w:t xml:space="preserve">hé </w:t>
      </w:r>
      <w:r>
        <w:t>,</w:t>
      </w:r>
      <w:proofErr w:type="gramEnd"/>
      <w:r>
        <w:t xml:space="preserve">  tel qu’il  ressort du détail quantitatif et estimatif ci-joint,</w:t>
      </w:r>
      <w:r>
        <w:rPr>
          <w:spacing w:val="52"/>
        </w:rPr>
        <w:t xml:space="preserve"> </w:t>
      </w:r>
      <w:r>
        <w:t>est</w:t>
      </w:r>
      <w:r>
        <w:rPr>
          <w:spacing w:val="27"/>
        </w:rPr>
        <w:t xml:space="preserve"> </w:t>
      </w:r>
      <w:r>
        <w:t>de</w:t>
      </w:r>
      <w:r>
        <w:rPr>
          <w:u w:val="single"/>
        </w:rPr>
        <w:tab/>
      </w:r>
      <w:r>
        <w:t>(en</w:t>
      </w:r>
      <w:r>
        <w:rPr>
          <w:spacing w:val="6"/>
        </w:rPr>
        <w:t xml:space="preserve"> </w:t>
      </w:r>
      <w:r>
        <w:t>chiffres)</w:t>
      </w:r>
    </w:p>
    <w:p w:rsidR="00406D5E" w:rsidRDefault="00074894">
      <w:pPr>
        <w:pStyle w:val="Corpsdetexte"/>
        <w:tabs>
          <w:tab w:val="left" w:pos="968"/>
        </w:tabs>
        <w:spacing w:line="274" w:lineRule="exact"/>
        <w:ind w:left="260"/>
      </w:pPr>
      <w:r>
        <w:rPr>
          <w:u w:val="single"/>
        </w:rPr>
        <w:t xml:space="preserve"> </w:t>
      </w:r>
      <w:r>
        <w:rPr>
          <w:u w:val="single"/>
        </w:rPr>
        <w:tab/>
      </w:r>
      <w:r>
        <w:t>(</w:t>
      </w:r>
      <w:proofErr w:type="gramStart"/>
      <w:r>
        <w:t>en</w:t>
      </w:r>
      <w:proofErr w:type="gramEnd"/>
      <w:r>
        <w:t xml:space="preserve"> lettres) francs CFA Toutes Taxes Comprises (TTC) ; soit</w:t>
      </w:r>
      <w:r>
        <w:rPr>
          <w:spacing w:val="35"/>
        </w:rPr>
        <w:t xml:space="preserve"> </w:t>
      </w:r>
      <w:r>
        <w:t>:</w:t>
      </w:r>
    </w:p>
    <w:p w:rsidR="00406D5E" w:rsidRDefault="00074894">
      <w:pPr>
        <w:pStyle w:val="Paragraphedeliste"/>
        <w:numPr>
          <w:ilvl w:val="0"/>
          <w:numId w:val="65"/>
        </w:numPr>
        <w:tabs>
          <w:tab w:val="left" w:pos="548"/>
          <w:tab w:val="left" w:pos="2898"/>
          <w:tab w:val="left" w:pos="3463"/>
        </w:tabs>
        <w:spacing w:before="61" w:line="276" w:lineRule="exact"/>
        <w:rPr>
          <w:sz w:val="24"/>
        </w:rPr>
      </w:pPr>
      <w:r>
        <w:rPr>
          <w:sz w:val="24"/>
        </w:rPr>
        <w:t>Montant</w:t>
      </w:r>
      <w:r>
        <w:rPr>
          <w:spacing w:val="7"/>
          <w:sz w:val="24"/>
        </w:rPr>
        <w:t xml:space="preserve"> </w:t>
      </w:r>
      <w:r>
        <w:rPr>
          <w:sz w:val="24"/>
        </w:rPr>
        <w:t>HTVA</w:t>
      </w:r>
      <w:r>
        <w:rPr>
          <w:spacing w:val="4"/>
          <w:sz w:val="24"/>
        </w:rPr>
        <w:t xml:space="preserve"> </w:t>
      </w:r>
      <w:r>
        <w:rPr>
          <w:sz w:val="24"/>
        </w:rPr>
        <w:t>:</w:t>
      </w:r>
      <w:r>
        <w:rPr>
          <w:sz w:val="24"/>
          <w:u w:val="single"/>
        </w:rPr>
        <w:tab/>
      </w:r>
      <w:r>
        <w:rPr>
          <w:sz w:val="24"/>
        </w:rPr>
        <w:t>(</w:t>
      </w:r>
      <w:r>
        <w:rPr>
          <w:sz w:val="24"/>
          <w:u w:val="single"/>
        </w:rPr>
        <w:tab/>
      </w:r>
      <w:r>
        <w:rPr>
          <w:sz w:val="24"/>
        </w:rPr>
        <w:t>) francs CFA</w:t>
      </w:r>
      <w:r>
        <w:rPr>
          <w:spacing w:val="10"/>
          <w:sz w:val="24"/>
        </w:rPr>
        <w:t xml:space="preserve"> </w:t>
      </w:r>
      <w:r>
        <w:rPr>
          <w:sz w:val="24"/>
        </w:rPr>
        <w:t>;</w:t>
      </w:r>
    </w:p>
    <w:p w:rsidR="00406D5E" w:rsidRDefault="00074894">
      <w:pPr>
        <w:pStyle w:val="Paragraphedeliste"/>
        <w:numPr>
          <w:ilvl w:val="0"/>
          <w:numId w:val="65"/>
        </w:numPr>
        <w:tabs>
          <w:tab w:val="left" w:pos="544"/>
          <w:tab w:val="left" w:pos="3184"/>
          <w:tab w:val="left" w:pos="3578"/>
        </w:tabs>
        <w:spacing w:line="276" w:lineRule="exact"/>
        <w:ind w:left="543" w:hanging="208"/>
        <w:rPr>
          <w:sz w:val="24"/>
        </w:rPr>
      </w:pPr>
      <w:r>
        <w:rPr>
          <w:sz w:val="24"/>
        </w:rPr>
        <w:t>Montant de la</w:t>
      </w:r>
      <w:r>
        <w:rPr>
          <w:spacing w:val="16"/>
          <w:sz w:val="24"/>
        </w:rPr>
        <w:t xml:space="preserve"> </w:t>
      </w:r>
      <w:r>
        <w:rPr>
          <w:sz w:val="24"/>
        </w:rPr>
        <w:t>TVA</w:t>
      </w:r>
      <w:r>
        <w:rPr>
          <w:spacing w:val="6"/>
          <w:sz w:val="24"/>
        </w:rPr>
        <w:t xml:space="preserve"> </w:t>
      </w:r>
      <w:r>
        <w:rPr>
          <w:sz w:val="24"/>
        </w:rPr>
        <w:t>:</w:t>
      </w:r>
      <w:r>
        <w:rPr>
          <w:sz w:val="24"/>
          <w:u w:val="single"/>
        </w:rPr>
        <w:tab/>
      </w:r>
      <w:r>
        <w:rPr>
          <w:sz w:val="24"/>
        </w:rPr>
        <w:t>(</w:t>
      </w:r>
      <w:r>
        <w:rPr>
          <w:sz w:val="24"/>
          <w:u w:val="single"/>
        </w:rPr>
        <w:tab/>
      </w:r>
      <w:r>
        <w:rPr>
          <w:sz w:val="24"/>
        </w:rPr>
        <w:t>) francs CFA</w:t>
      </w:r>
      <w:r>
        <w:rPr>
          <w:spacing w:val="13"/>
          <w:sz w:val="24"/>
        </w:rPr>
        <w:t xml:space="preserve"> </w:t>
      </w:r>
      <w:r>
        <w:rPr>
          <w:sz w:val="24"/>
        </w:rPr>
        <w:t>;</w:t>
      </w:r>
    </w:p>
    <w:p w:rsidR="00406D5E" w:rsidRDefault="00074894">
      <w:pPr>
        <w:pStyle w:val="Paragraphedeliste"/>
        <w:numPr>
          <w:ilvl w:val="0"/>
          <w:numId w:val="65"/>
        </w:numPr>
        <w:tabs>
          <w:tab w:val="left" w:pos="544"/>
          <w:tab w:val="left" w:pos="2601"/>
          <w:tab w:val="left" w:pos="2993"/>
        </w:tabs>
        <w:spacing w:line="275" w:lineRule="exact"/>
        <w:ind w:left="543" w:hanging="208"/>
        <w:rPr>
          <w:sz w:val="24"/>
        </w:rPr>
      </w:pPr>
      <w:r>
        <w:rPr>
          <w:sz w:val="24"/>
        </w:rPr>
        <w:t>Montant de</w:t>
      </w:r>
      <w:r>
        <w:rPr>
          <w:spacing w:val="-3"/>
          <w:sz w:val="24"/>
        </w:rPr>
        <w:t xml:space="preserve"> </w:t>
      </w:r>
      <w:r>
        <w:rPr>
          <w:sz w:val="24"/>
        </w:rPr>
        <w:t>l’AIR :</w:t>
      </w:r>
      <w:r>
        <w:rPr>
          <w:sz w:val="24"/>
          <w:u w:val="single"/>
        </w:rPr>
        <w:tab/>
      </w:r>
      <w:r>
        <w:rPr>
          <w:sz w:val="24"/>
        </w:rPr>
        <w:t>(</w:t>
      </w:r>
      <w:r>
        <w:rPr>
          <w:sz w:val="24"/>
          <w:u w:val="single"/>
        </w:rPr>
        <w:tab/>
      </w:r>
      <w:r>
        <w:rPr>
          <w:sz w:val="24"/>
        </w:rPr>
        <w:t>) francs CFA</w:t>
      </w:r>
      <w:r>
        <w:rPr>
          <w:spacing w:val="1"/>
          <w:sz w:val="24"/>
        </w:rPr>
        <w:t xml:space="preserve"> </w:t>
      </w:r>
      <w:r>
        <w:rPr>
          <w:sz w:val="24"/>
        </w:rPr>
        <w:t>;</w:t>
      </w:r>
    </w:p>
    <w:p w:rsidR="00406D5E" w:rsidRDefault="00074894">
      <w:pPr>
        <w:pStyle w:val="Paragraphedeliste"/>
        <w:numPr>
          <w:ilvl w:val="0"/>
          <w:numId w:val="65"/>
        </w:numPr>
        <w:tabs>
          <w:tab w:val="left" w:pos="544"/>
          <w:tab w:val="left" w:pos="4038"/>
        </w:tabs>
        <w:spacing w:line="274" w:lineRule="exact"/>
        <w:ind w:left="543" w:hanging="208"/>
        <w:rPr>
          <w:sz w:val="24"/>
        </w:rPr>
      </w:pPr>
      <w:r>
        <w:rPr>
          <w:sz w:val="24"/>
        </w:rPr>
        <w:t>Net à percevoir =</w:t>
      </w:r>
      <w:r>
        <w:rPr>
          <w:spacing w:val="-6"/>
          <w:sz w:val="24"/>
        </w:rPr>
        <w:t xml:space="preserve"> </w:t>
      </w:r>
      <w:r>
        <w:rPr>
          <w:sz w:val="24"/>
        </w:rPr>
        <w:t>HTVA-(AIR)</w:t>
      </w:r>
      <w:r>
        <w:rPr>
          <w:spacing w:val="-3"/>
          <w:sz w:val="24"/>
        </w:rPr>
        <w:t xml:space="preserve"> </w:t>
      </w:r>
      <w:r>
        <w:rPr>
          <w:sz w:val="24"/>
        </w:rPr>
        <w:t>(</w:t>
      </w:r>
      <w:r>
        <w:rPr>
          <w:sz w:val="24"/>
          <w:u w:val="single"/>
        </w:rPr>
        <w:tab/>
      </w:r>
      <w:r>
        <w:rPr>
          <w:sz w:val="24"/>
        </w:rPr>
        <w:t>) francs</w:t>
      </w:r>
      <w:r>
        <w:rPr>
          <w:spacing w:val="-1"/>
          <w:sz w:val="24"/>
        </w:rPr>
        <w:t xml:space="preserve"> </w:t>
      </w:r>
      <w:r>
        <w:rPr>
          <w:sz w:val="24"/>
        </w:rPr>
        <w:t>CFA.</w:t>
      </w:r>
    </w:p>
    <w:p w:rsidR="00406D5E" w:rsidRDefault="00074894">
      <w:pPr>
        <w:pStyle w:val="Titre1"/>
        <w:spacing w:line="275" w:lineRule="exact"/>
      </w:pPr>
      <w:bookmarkStart w:id="63" w:name="_bookmark62"/>
      <w:bookmarkEnd w:id="63"/>
      <w:r>
        <w:t>Article 13 : Lieu et mode de paiement</w:t>
      </w:r>
    </w:p>
    <w:p w:rsidR="00406D5E" w:rsidRDefault="00074894">
      <w:pPr>
        <w:pStyle w:val="Corpsdetexte"/>
        <w:spacing w:before="1"/>
        <w:ind w:left="260"/>
      </w:pPr>
      <w:r>
        <w:t>Le Maître d’Ouvrage se libérera des sommes dues de la manière suivante :</w:t>
      </w:r>
    </w:p>
    <w:p w:rsidR="00406D5E" w:rsidRDefault="00074894">
      <w:pPr>
        <w:spacing w:before="1"/>
        <w:ind w:left="260"/>
        <w:rPr>
          <w:sz w:val="24"/>
        </w:rPr>
      </w:pPr>
      <w:r>
        <w:rPr>
          <w:sz w:val="24"/>
        </w:rPr>
        <w:t xml:space="preserve">Pour les règlements en francs CFA, soit </w:t>
      </w:r>
      <w:r>
        <w:rPr>
          <w:i/>
          <w:sz w:val="24"/>
        </w:rPr>
        <w:t>(montant en chiffres et en lettres HTVA)</w:t>
      </w:r>
      <w:r>
        <w:rPr>
          <w:sz w:val="24"/>
        </w:rPr>
        <w:t>, par crédit au compte</w:t>
      </w:r>
    </w:p>
    <w:p w:rsidR="00406D5E" w:rsidRDefault="00074894">
      <w:pPr>
        <w:pStyle w:val="Corpsdetexte"/>
        <w:tabs>
          <w:tab w:val="left" w:pos="1451"/>
          <w:tab w:val="left" w:pos="6924"/>
        </w:tabs>
        <w:spacing w:line="275" w:lineRule="exact"/>
        <w:ind w:left="260"/>
      </w:pPr>
      <w:proofErr w:type="gramStart"/>
      <w:r>
        <w:t>n</w:t>
      </w:r>
      <w:proofErr w:type="gramEnd"/>
      <w:r>
        <w:t>°</w:t>
      </w:r>
      <w:r>
        <w:rPr>
          <w:rFonts w:ascii="Times New Roman" w:hAnsi="Times New Roman"/>
          <w:u w:val="single"/>
        </w:rPr>
        <w:tab/>
      </w:r>
      <w:r>
        <w:t>ouvert au nom de l’entrepreneur à la</w:t>
      </w:r>
      <w:r>
        <w:rPr>
          <w:spacing w:val="-14"/>
        </w:rPr>
        <w:t xml:space="preserve"> </w:t>
      </w:r>
      <w:r>
        <w:t>banque</w:t>
      </w:r>
      <w:r>
        <w:rPr>
          <w:u w:val="single"/>
        </w:rPr>
        <w:t xml:space="preserve"> </w:t>
      </w:r>
      <w:r>
        <w:rPr>
          <w:u w:val="single"/>
        </w:rPr>
        <w:tab/>
      </w:r>
    </w:p>
    <w:p w:rsidR="00406D5E" w:rsidRDefault="00074894">
      <w:pPr>
        <w:pStyle w:val="Titre1"/>
        <w:spacing w:line="275" w:lineRule="exact"/>
      </w:pPr>
      <w:bookmarkStart w:id="64" w:name="_bookmark63"/>
      <w:bookmarkEnd w:id="64"/>
      <w:r>
        <w:t>Article 14 : Variation des prix (CCAG Article</w:t>
      </w:r>
      <w:r>
        <w:rPr>
          <w:spacing w:val="54"/>
        </w:rPr>
        <w:t xml:space="preserve"> </w:t>
      </w:r>
      <w:r>
        <w:t>20)</w:t>
      </w:r>
    </w:p>
    <w:p w:rsidR="00406D5E" w:rsidRDefault="00074894">
      <w:pPr>
        <w:pStyle w:val="Paragraphedeliste"/>
        <w:numPr>
          <w:ilvl w:val="1"/>
          <w:numId w:val="64"/>
        </w:numPr>
        <w:tabs>
          <w:tab w:val="left" w:pos="772"/>
        </w:tabs>
        <w:spacing w:before="60"/>
        <w:rPr>
          <w:sz w:val="24"/>
        </w:rPr>
      </w:pPr>
      <w:r>
        <w:rPr>
          <w:sz w:val="24"/>
        </w:rPr>
        <w:t>Les prix sont fermes et non</w:t>
      </w:r>
      <w:r>
        <w:rPr>
          <w:spacing w:val="17"/>
          <w:sz w:val="24"/>
        </w:rPr>
        <w:t xml:space="preserve"> </w:t>
      </w:r>
      <w:r>
        <w:rPr>
          <w:sz w:val="24"/>
        </w:rPr>
        <w:t>révisables.</w:t>
      </w:r>
    </w:p>
    <w:p w:rsidR="00406D5E" w:rsidRDefault="00074894">
      <w:pPr>
        <w:pStyle w:val="Paragraphedeliste"/>
        <w:numPr>
          <w:ilvl w:val="1"/>
          <w:numId w:val="64"/>
        </w:numPr>
        <w:tabs>
          <w:tab w:val="left" w:pos="772"/>
        </w:tabs>
        <w:spacing w:before="61"/>
        <w:ind w:left="260" w:right="5906" w:firstLine="0"/>
        <w:rPr>
          <w:sz w:val="24"/>
        </w:rPr>
      </w:pPr>
      <w:r>
        <w:rPr>
          <w:spacing w:val="2"/>
          <w:sz w:val="24"/>
        </w:rPr>
        <w:t xml:space="preserve">Modalités d’actualisation </w:t>
      </w:r>
      <w:r>
        <w:rPr>
          <w:spacing w:val="5"/>
          <w:sz w:val="24"/>
        </w:rPr>
        <w:t>des</w:t>
      </w:r>
      <w:r w:rsidR="00521672">
        <w:rPr>
          <w:spacing w:val="5"/>
          <w:sz w:val="24"/>
        </w:rPr>
        <w:t xml:space="preserve"> </w:t>
      </w:r>
      <w:r>
        <w:rPr>
          <w:spacing w:val="5"/>
          <w:sz w:val="24"/>
        </w:rPr>
        <w:t xml:space="preserve">prix </w:t>
      </w:r>
      <w:r>
        <w:rPr>
          <w:sz w:val="24"/>
        </w:rPr>
        <w:t xml:space="preserve">(le cas échéant). </w:t>
      </w:r>
      <w:bookmarkStart w:id="65" w:name="_bookmark64"/>
      <w:bookmarkEnd w:id="65"/>
      <w:r>
        <w:rPr>
          <w:sz w:val="24"/>
        </w:rPr>
        <w:t>Sans</w:t>
      </w:r>
      <w:r>
        <w:rPr>
          <w:spacing w:val="-3"/>
          <w:sz w:val="24"/>
        </w:rPr>
        <w:t xml:space="preserve"> </w:t>
      </w:r>
      <w:r>
        <w:rPr>
          <w:sz w:val="24"/>
        </w:rPr>
        <w:t>objet</w:t>
      </w:r>
    </w:p>
    <w:p w:rsidR="00406D5E" w:rsidRDefault="00074894">
      <w:pPr>
        <w:pStyle w:val="Titre1"/>
        <w:spacing w:line="276" w:lineRule="exact"/>
      </w:pPr>
      <w:r>
        <w:t>Article 15 : Formules de révision des prix (CCAG article 21)</w:t>
      </w:r>
    </w:p>
    <w:p w:rsidR="00406D5E" w:rsidRDefault="00074894">
      <w:pPr>
        <w:pStyle w:val="Corpsdetexte"/>
        <w:spacing w:before="1" w:line="275" w:lineRule="exact"/>
        <w:ind w:left="260"/>
      </w:pPr>
      <w:r>
        <w:t>Sans objet.</w:t>
      </w:r>
    </w:p>
    <w:p w:rsidR="00406D5E" w:rsidRDefault="00074894">
      <w:pPr>
        <w:pStyle w:val="Titre1"/>
        <w:spacing w:line="275" w:lineRule="exact"/>
      </w:pPr>
      <w:bookmarkStart w:id="66" w:name="_bookmark65"/>
      <w:bookmarkEnd w:id="66"/>
      <w:r>
        <w:t>Article 16 : Formules d’actualisation des prix (CCAG article 21)</w:t>
      </w:r>
    </w:p>
    <w:p w:rsidR="00406D5E" w:rsidRDefault="00074894">
      <w:pPr>
        <w:pStyle w:val="Corpsdetexte"/>
        <w:spacing w:line="275" w:lineRule="exact"/>
        <w:ind w:left="260"/>
      </w:pPr>
      <w:r>
        <w:t>Sans objet.</w:t>
      </w:r>
    </w:p>
    <w:p w:rsidR="00406D5E" w:rsidRDefault="00074894">
      <w:pPr>
        <w:pStyle w:val="Titre1"/>
        <w:spacing w:line="275" w:lineRule="exact"/>
      </w:pPr>
      <w:bookmarkStart w:id="67" w:name="_bookmark66"/>
      <w:bookmarkEnd w:id="67"/>
      <w:r>
        <w:t>Article 17 : Travaux en régie (CCAG Article 22 complété)</w:t>
      </w:r>
    </w:p>
    <w:p w:rsidR="00406D5E" w:rsidRDefault="00074894">
      <w:pPr>
        <w:pStyle w:val="Paragraphedeliste"/>
        <w:numPr>
          <w:ilvl w:val="1"/>
          <w:numId w:val="63"/>
        </w:numPr>
        <w:tabs>
          <w:tab w:val="left" w:pos="896"/>
        </w:tabs>
        <w:spacing w:before="62"/>
        <w:ind w:hanging="495"/>
        <w:rPr>
          <w:sz w:val="24"/>
        </w:rPr>
      </w:pPr>
      <w:r>
        <w:rPr>
          <w:sz w:val="24"/>
        </w:rPr>
        <w:t xml:space="preserve">Le pourcentage des travaux en régie est de </w:t>
      </w:r>
      <w:r>
        <w:rPr>
          <w:i/>
          <w:sz w:val="24"/>
        </w:rPr>
        <w:t xml:space="preserve">2% </w:t>
      </w:r>
      <w:r>
        <w:rPr>
          <w:sz w:val="24"/>
        </w:rPr>
        <w:t>du montant du marché et de ses avenants, le cas</w:t>
      </w:r>
      <w:r>
        <w:rPr>
          <w:spacing w:val="-10"/>
          <w:sz w:val="24"/>
        </w:rPr>
        <w:t xml:space="preserve"> </w:t>
      </w:r>
      <w:r>
        <w:rPr>
          <w:sz w:val="24"/>
        </w:rPr>
        <w:t>échéant</w:t>
      </w:r>
    </w:p>
    <w:p w:rsidR="00406D5E" w:rsidRDefault="00074894">
      <w:pPr>
        <w:pStyle w:val="Paragraphedeliste"/>
        <w:numPr>
          <w:ilvl w:val="1"/>
          <w:numId w:val="63"/>
        </w:numPr>
        <w:tabs>
          <w:tab w:val="left" w:pos="901"/>
        </w:tabs>
        <w:spacing w:before="61"/>
        <w:ind w:left="826" w:right="414" w:hanging="426"/>
        <w:rPr>
          <w:sz w:val="24"/>
        </w:rPr>
      </w:pPr>
      <w:r>
        <w:rPr>
          <w:sz w:val="24"/>
        </w:rPr>
        <w:t xml:space="preserve">Dans le cas où l’entrepreneur serait invité à exécuter des travaux en régie, les dépenses </w:t>
      </w:r>
      <w:r>
        <w:rPr>
          <w:spacing w:val="3"/>
          <w:sz w:val="24"/>
        </w:rPr>
        <w:t xml:space="preserve">exposées </w:t>
      </w:r>
      <w:r>
        <w:rPr>
          <w:spacing w:val="2"/>
          <w:sz w:val="24"/>
        </w:rPr>
        <w:t xml:space="preserve">et </w:t>
      </w:r>
      <w:r>
        <w:rPr>
          <w:spacing w:val="3"/>
          <w:sz w:val="24"/>
        </w:rPr>
        <w:t xml:space="preserve">dument justifiées </w:t>
      </w:r>
      <w:r>
        <w:rPr>
          <w:sz w:val="24"/>
        </w:rPr>
        <w:t xml:space="preserve">lui </w:t>
      </w:r>
      <w:r>
        <w:rPr>
          <w:spacing w:val="2"/>
          <w:sz w:val="24"/>
        </w:rPr>
        <w:t xml:space="preserve">seront </w:t>
      </w:r>
      <w:r>
        <w:rPr>
          <w:sz w:val="24"/>
        </w:rPr>
        <w:t>remboursées dans les conditions suivantes</w:t>
      </w:r>
      <w:r>
        <w:rPr>
          <w:spacing w:val="36"/>
          <w:sz w:val="24"/>
        </w:rPr>
        <w:t xml:space="preserve"> </w:t>
      </w:r>
      <w:r>
        <w:rPr>
          <w:sz w:val="24"/>
        </w:rPr>
        <w:t>:</w:t>
      </w:r>
    </w:p>
    <w:p w:rsidR="00406D5E" w:rsidRDefault="00074894">
      <w:pPr>
        <w:pStyle w:val="Paragraphedeliste"/>
        <w:numPr>
          <w:ilvl w:val="2"/>
          <w:numId w:val="63"/>
        </w:numPr>
        <w:tabs>
          <w:tab w:val="left" w:pos="968"/>
          <w:tab w:val="left" w:pos="969"/>
        </w:tabs>
        <w:ind w:right="415" w:hanging="361"/>
        <w:rPr>
          <w:sz w:val="24"/>
        </w:rPr>
      </w:pPr>
      <w:r>
        <w:rPr>
          <w:sz w:val="24"/>
        </w:rPr>
        <w:t xml:space="preserve">Les quantités prises en compte seront les heures </w:t>
      </w:r>
      <w:r>
        <w:rPr>
          <w:spacing w:val="2"/>
          <w:sz w:val="24"/>
        </w:rPr>
        <w:t xml:space="preserve">de </w:t>
      </w:r>
      <w:r>
        <w:rPr>
          <w:spacing w:val="3"/>
          <w:sz w:val="24"/>
        </w:rPr>
        <w:t xml:space="preserve">mise </w:t>
      </w:r>
      <w:r>
        <w:rPr>
          <w:sz w:val="24"/>
        </w:rPr>
        <w:t xml:space="preserve">à </w:t>
      </w:r>
      <w:r>
        <w:rPr>
          <w:spacing w:val="4"/>
          <w:sz w:val="24"/>
        </w:rPr>
        <w:t xml:space="preserve">disposition </w:t>
      </w:r>
      <w:r>
        <w:rPr>
          <w:spacing w:val="2"/>
          <w:sz w:val="24"/>
        </w:rPr>
        <w:t xml:space="preserve">ou </w:t>
      </w:r>
      <w:r>
        <w:rPr>
          <w:spacing w:val="3"/>
          <w:sz w:val="24"/>
        </w:rPr>
        <w:t xml:space="preserve">les </w:t>
      </w:r>
      <w:r>
        <w:rPr>
          <w:spacing w:val="4"/>
          <w:sz w:val="24"/>
        </w:rPr>
        <w:t xml:space="preserve">quantités </w:t>
      </w:r>
      <w:r>
        <w:rPr>
          <w:spacing w:val="2"/>
          <w:sz w:val="24"/>
        </w:rPr>
        <w:t xml:space="preserve">de </w:t>
      </w:r>
      <w:r>
        <w:rPr>
          <w:sz w:val="24"/>
        </w:rPr>
        <w:t>matériaux et matières</w:t>
      </w:r>
      <w:r>
        <w:rPr>
          <w:spacing w:val="21"/>
          <w:sz w:val="24"/>
        </w:rPr>
        <w:t xml:space="preserve"> </w:t>
      </w:r>
      <w:r>
        <w:rPr>
          <w:sz w:val="24"/>
        </w:rPr>
        <w:t>mises</w:t>
      </w:r>
      <w:r>
        <w:rPr>
          <w:spacing w:val="19"/>
          <w:sz w:val="24"/>
        </w:rPr>
        <w:t xml:space="preserve"> </w:t>
      </w:r>
      <w:r>
        <w:rPr>
          <w:sz w:val="24"/>
        </w:rPr>
        <w:t>en</w:t>
      </w:r>
      <w:r>
        <w:rPr>
          <w:spacing w:val="22"/>
          <w:sz w:val="24"/>
        </w:rPr>
        <w:t xml:space="preserve"> </w:t>
      </w:r>
      <w:r>
        <w:rPr>
          <w:sz w:val="24"/>
        </w:rPr>
        <w:t>œuvre</w:t>
      </w:r>
      <w:r>
        <w:rPr>
          <w:spacing w:val="20"/>
          <w:sz w:val="24"/>
        </w:rPr>
        <w:t xml:space="preserve"> </w:t>
      </w:r>
      <w:r>
        <w:rPr>
          <w:sz w:val="24"/>
        </w:rPr>
        <w:t>ayant</w:t>
      </w:r>
      <w:r>
        <w:rPr>
          <w:spacing w:val="20"/>
          <w:sz w:val="24"/>
        </w:rPr>
        <w:t xml:space="preserve"> </w:t>
      </w:r>
      <w:r>
        <w:rPr>
          <w:sz w:val="24"/>
        </w:rPr>
        <w:t>fait</w:t>
      </w:r>
      <w:r>
        <w:rPr>
          <w:spacing w:val="-3"/>
          <w:sz w:val="24"/>
        </w:rPr>
        <w:t xml:space="preserve"> </w:t>
      </w:r>
      <w:r>
        <w:rPr>
          <w:sz w:val="24"/>
        </w:rPr>
        <w:t>l’objet</w:t>
      </w:r>
      <w:r>
        <w:rPr>
          <w:spacing w:val="5"/>
          <w:sz w:val="24"/>
        </w:rPr>
        <w:t xml:space="preserve"> </w:t>
      </w:r>
      <w:r>
        <w:rPr>
          <w:sz w:val="24"/>
        </w:rPr>
        <w:t>d’attachements</w:t>
      </w:r>
      <w:r>
        <w:rPr>
          <w:spacing w:val="7"/>
          <w:sz w:val="24"/>
        </w:rPr>
        <w:t xml:space="preserve"> </w:t>
      </w:r>
      <w:r>
        <w:rPr>
          <w:sz w:val="24"/>
        </w:rPr>
        <w:t>contradictoires</w:t>
      </w:r>
      <w:r>
        <w:rPr>
          <w:spacing w:val="6"/>
          <w:sz w:val="24"/>
        </w:rPr>
        <w:t xml:space="preserve"> </w:t>
      </w:r>
      <w:r>
        <w:rPr>
          <w:sz w:val="24"/>
        </w:rPr>
        <w:t>;</w:t>
      </w:r>
    </w:p>
    <w:p w:rsidR="00406D5E" w:rsidRDefault="00074894">
      <w:pPr>
        <w:pStyle w:val="Paragraphedeliste"/>
        <w:numPr>
          <w:ilvl w:val="2"/>
          <w:numId w:val="63"/>
        </w:numPr>
        <w:tabs>
          <w:tab w:val="left" w:pos="968"/>
          <w:tab w:val="left" w:pos="969"/>
        </w:tabs>
        <w:ind w:right="415" w:hanging="361"/>
        <w:rPr>
          <w:sz w:val="24"/>
        </w:rPr>
      </w:pPr>
      <w:r>
        <w:rPr>
          <w:sz w:val="24"/>
        </w:rPr>
        <w:t>Les traitements et salaires effectivement payés à la main d’œuvre locale seront  majorés  pour  tenir compte des charges sociales de quarante pour cent (40%)</w:t>
      </w:r>
      <w:r>
        <w:rPr>
          <w:spacing w:val="8"/>
          <w:sz w:val="24"/>
        </w:rPr>
        <w:t xml:space="preserve"> </w:t>
      </w:r>
      <w:r>
        <w:rPr>
          <w:sz w:val="24"/>
        </w:rPr>
        <w:t>;</w:t>
      </w:r>
    </w:p>
    <w:p w:rsidR="00406D5E" w:rsidRDefault="00074894">
      <w:pPr>
        <w:pStyle w:val="Paragraphedeliste"/>
        <w:numPr>
          <w:ilvl w:val="2"/>
          <w:numId w:val="63"/>
        </w:numPr>
        <w:tabs>
          <w:tab w:val="left" w:pos="968"/>
          <w:tab w:val="left" w:pos="969"/>
        </w:tabs>
        <w:spacing w:line="274" w:lineRule="exact"/>
        <w:ind w:left="968"/>
        <w:rPr>
          <w:sz w:val="24"/>
        </w:rPr>
      </w:pPr>
      <w:r>
        <w:rPr>
          <w:sz w:val="24"/>
        </w:rPr>
        <w:t>Les heures d’engin seront décomptées au taux figurant dans les sous-détails de prix</w:t>
      </w:r>
      <w:r>
        <w:rPr>
          <w:spacing w:val="25"/>
          <w:sz w:val="24"/>
        </w:rPr>
        <w:t xml:space="preserve"> </w:t>
      </w:r>
      <w:r>
        <w:rPr>
          <w:sz w:val="24"/>
        </w:rPr>
        <w:t>;</w:t>
      </w:r>
    </w:p>
    <w:p w:rsidR="00406D5E" w:rsidRDefault="00074894">
      <w:pPr>
        <w:pStyle w:val="Paragraphedeliste"/>
        <w:numPr>
          <w:ilvl w:val="2"/>
          <w:numId w:val="63"/>
        </w:numPr>
        <w:tabs>
          <w:tab w:val="left" w:pos="968"/>
          <w:tab w:val="left" w:pos="969"/>
        </w:tabs>
        <w:ind w:right="413" w:hanging="361"/>
        <w:rPr>
          <w:sz w:val="24"/>
        </w:rPr>
      </w:pPr>
      <w:r>
        <w:rPr>
          <w:sz w:val="24"/>
        </w:rPr>
        <w:t>Les matériaux et matières seront remboursés au prix de revient dûment justifié au lieu d’emploi majoré de dix pour cent pour pertes, magasinage et manutention</w:t>
      </w:r>
      <w:r>
        <w:rPr>
          <w:spacing w:val="48"/>
          <w:sz w:val="24"/>
        </w:rPr>
        <w:t xml:space="preserve"> </w:t>
      </w:r>
      <w:r>
        <w:rPr>
          <w:sz w:val="24"/>
        </w:rPr>
        <w:t>;</w:t>
      </w:r>
    </w:p>
    <w:p w:rsidR="00406D5E" w:rsidRDefault="00074894">
      <w:pPr>
        <w:pStyle w:val="Paragraphedeliste"/>
        <w:numPr>
          <w:ilvl w:val="2"/>
          <w:numId w:val="63"/>
        </w:numPr>
        <w:tabs>
          <w:tab w:val="left" w:pos="968"/>
          <w:tab w:val="left" w:pos="969"/>
        </w:tabs>
        <w:spacing w:line="237" w:lineRule="auto"/>
        <w:ind w:right="416" w:hanging="361"/>
        <w:rPr>
          <w:sz w:val="24"/>
        </w:rPr>
      </w:pPr>
      <w:r>
        <w:rPr>
          <w:sz w:val="24"/>
        </w:rPr>
        <w:t>Le montant des prestations ainsi calculé, y compris les heures d’engins, sera majoré de 25 % pour tenir  compte des frais généraux, bénéfices et aléas propres à</w:t>
      </w:r>
      <w:r>
        <w:rPr>
          <w:spacing w:val="10"/>
          <w:sz w:val="24"/>
        </w:rPr>
        <w:t xml:space="preserve"> </w:t>
      </w:r>
      <w:r>
        <w:rPr>
          <w:sz w:val="24"/>
        </w:rPr>
        <w:t>l’entrepreneur.</w:t>
      </w:r>
    </w:p>
    <w:p w:rsidR="00406D5E" w:rsidRDefault="00074894">
      <w:pPr>
        <w:pStyle w:val="Titre1"/>
        <w:spacing w:line="275" w:lineRule="exact"/>
      </w:pPr>
      <w:bookmarkStart w:id="68" w:name="_bookmark67"/>
      <w:bookmarkEnd w:id="68"/>
      <w:r>
        <w:t>Article 18 : Valorisation des travaux (CCAG article 23)</w:t>
      </w:r>
    </w:p>
    <w:p w:rsidR="00406D5E" w:rsidRDefault="00074894">
      <w:pPr>
        <w:pStyle w:val="Corpsdetexte"/>
        <w:spacing w:before="2" w:line="275" w:lineRule="exact"/>
        <w:ind w:left="260"/>
      </w:pPr>
      <w:r>
        <w:t>Ce marché est à prix unitaires.</w:t>
      </w:r>
    </w:p>
    <w:p w:rsidR="00406D5E" w:rsidRDefault="00074894">
      <w:pPr>
        <w:pStyle w:val="Titre1"/>
        <w:spacing w:line="275" w:lineRule="exact"/>
      </w:pPr>
      <w:bookmarkStart w:id="69" w:name="_bookmark68"/>
      <w:bookmarkEnd w:id="69"/>
      <w:r>
        <w:t>Article 19 : Valorisation des approvisionnements (CCAG article 24 complété)</w:t>
      </w:r>
    </w:p>
    <w:p w:rsidR="00406D5E" w:rsidRDefault="00074894">
      <w:pPr>
        <w:pStyle w:val="Corpsdetexte"/>
        <w:spacing w:before="1" w:line="275" w:lineRule="exact"/>
        <w:ind w:left="260"/>
      </w:pPr>
      <w:r>
        <w:t>Sans Objet.</w:t>
      </w:r>
    </w:p>
    <w:p w:rsidR="00406D5E" w:rsidRDefault="00074894">
      <w:pPr>
        <w:pStyle w:val="Titre1"/>
        <w:spacing w:line="275" w:lineRule="exact"/>
      </w:pPr>
      <w:bookmarkStart w:id="70" w:name="_bookmark69"/>
      <w:bookmarkEnd w:id="70"/>
      <w:r>
        <w:t>Article 20 : Avances (CCAG article 28)</w:t>
      </w:r>
    </w:p>
    <w:p w:rsidR="00406D5E" w:rsidRDefault="00074894">
      <w:pPr>
        <w:pStyle w:val="Corpsdetexte"/>
        <w:spacing w:before="62"/>
        <w:ind w:left="260"/>
        <w:jc w:val="both"/>
      </w:pPr>
      <w:r>
        <w:t>20.1. Le Maître d’Ouvrage pourrait accorder une avance de démarrage égale à 20% du montant TTC du marché.</w:t>
      </w:r>
    </w:p>
    <w:p w:rsidR="00406D5E" w:rsidRDefault="00074894">
      <w:pPr>
        <w:pStyle w:val="Paragraphedeliste"/>
        <w:numPr>
          <w:ilvl w:val="1"/>
          <w:numId w:val="62"/>
        </w:numPr>
        <w:tabs>
          <w:tab w:val="left" w:pos="706"/>
        </w:tabs>
        <w:spacing w:before="58"/>
        <w:ind w:right="429" w:firstLine="0"/>
        <w:jc w:val="both"/>
        <w:rPr>
          <w:sz w:val="24"/>
        </w:rPr>
      </w:pPr>
      <w:r>
        <w:rPr>
          <w:sz w:val="24"/>
        </w:rPr>
        <w:t>Cette avance dont la valeur ne peut excéder vingt pour cent (20%) du prix initial TTC du marché, est cautionnée à cent pour cent (100%) par une banque de premier ordre ou une compagnie d’assurance agréée par le Ministère en charge des Finances, et remboursée par déduction sur les acomptes à verser à l’entrepreneur pendant l’exécution du marché, suivant des modalités définies dans le</w:t>
      </w:r>
      <w:r>
        <w:rPr>
          <w:spacing w:val="-7"/>
          <w:sz w:val="24"/>
        </w:rPr>
        <w:t xml:space="preserve"> </w:t>
      </w:r>
      <w:r>
        <w:rPr>
          <w:sz w:val="24"/>
        </w:rPr>
        <w:t>CCAP.</w:t>
      </w:r>
    </w:p>
    <w:p w:rsidR="00406D5E" w:rsidRDefault="00074894">
      <w:pPr>
        <w:pStyle w:val="Paragraphedeliste"/>
        <w:numPr>
          <w:ilvl w:val="1"/>
          <w:numId w:val="62"/>
        </w:numPr>
        <w:tabs>
          <w:tab w:val="left" w:pos="745"/>
        </w:tabs>
        <w:spacing w:before="61"/>
        <w:ind w:left="744" w:hanging="485"/>
        <w:jc w:val="both"/>
        <w:rPr>
          <w:sz w:val="24"/>
        </w:rPr>
      </w:pPr>
      <w:r>
        <w:rPr>
          <w:sz w:val="24"/>
        </w:rPr>
        <w:t>La</w:t>
      </w:r>
      <w:r>
        <w:rPr>
          <w:spacing w:val="44"/>
          <w:sz w:val="24"/>
        </w:rPr>
        <w:t xml:space="preserve"> </w:t>
      </w:r>
      <w:r>
        <w:rPr>
          <w:sz w:val="24"/>
        </w:rPr>
        <w:t>totalité</w:t>
      </w:r>
      <w:r>
        <w:rPr>
          <w:spacing w:val="45"/>
          <w:sz w:val="24"/>
        </w:rPr>
        <w:t xml:space="preserve"> </w:t>
      </w:r>
      <w:r>
        <w:rPr>
          <w:sz w:val="24"/>
        </w:rPr>
        <w:t>de</w:t>
      </w:r>
      <w:r>
        <w:rPr>
          <w:spacing w:val="45"/>
          <w:sz w:val="24"/>
        </w:rPr>
        <w:t xml:space="preserve"> </w:t>
      </w:r>
      <w:r>
        <w:rPr>
          <w:sz w:val="24"/>
        </w:rPr>
        <w:t>l’avance</w:t>
      </w:r>
      <w:r>
        <w:rPr>
          <w:spacing w:val="44"/>
          <w:sz w:val="24"/>
        </w:rPr>
        <w:t xml:space="preserve"> </w:t>
      </w:r>
      <w:r>
        <w:rPr>
          <w:sz w:val="24"/>
        </w:rPr>
        <w:t>doit</w:t>
      </w:r>
      <w:r>
        <w:rPr>
          <w:spacing w:val="45"/>
          <w:sz w:val="24"/>
        </w:rPr>
        <w:t xml:space="preserve"> </w:t>
      </w:r>
      <w:r>
        <w:rPr>
          <w:sz w:val="24"/>
        </w:rPr>
        <w:t>être</w:t>
      </w:r>
      <w:r>
        <w:rPr>
          <w:spacing w:val="44"/>
          <w:sz w:val="24"/>
        </w:rPr>
        <w:t xml:space="preserve"> </w:t>
      </w:r>
      <w:r>
        <w:rPr>
          <w:sz w:val="24"/>
        </w:rPr>
        <w:t>remboursée</w:t>
      </w:r>
      <w:r>
        <w:rPr>
          <w:spacing w:val="45"/>
          <w:sz w:val="24"/>
        </w:rPr>
        <w:t xml:space="preserve"> </w:t>
      </w:r>
      <w:r>
        <w:rPr>
          <w:sz w:val="24"/>
        </w:rPr>
        <w:t>au</w:t>
      </w:r>
      <w:r>
        <w:rPr>
          <w:spacing w:val="42"/>
          <w:sz w:val="24"/>
        </w:rPr>
        <w:t xml:space="preserve"> </w:t>
      </w:r>
      <w:r>
        <w:rPr>
          <w:sz w:val="24"/>
        </w:rPr>
        <w:t>plus</w:t>
      </w:r>
      <w:r>
        <w:rPr>
          <w:spacing w:val="45"/>
          <w:sz w:val="24"/>
        </w:rPr>
        <w:t xml:space="preserve"> </w:t>
      </w:r>
      <w:r>
        <w:rPr>
          <w:sz w:val="24"/>
        </w:rPr>
        <w:t>tard</w:t>
      </w:r>
      <w:r>
        <w:rPr>
          <w:spacing w:val="44"/>
          <w:sz w:val="24"/>
        </w:rPr>
        <w:t xml:space="preserve"> </w:t>
      </w:r>
      <w:r>
        <w:rPr>
          <w:sz w:val="24"/>
        </w:rPr>
        <w:t>dès</w:t>
      </w:r>
      <w:r>
        <w:rPr>
          <w:spacing w:val="45"/>
          <w:sz w:val="24"/>
        </w:rPr>
        <w:t xml:space="preserve"> </w:t>
      </w:r>
      <w:r>
        <w:rPr>
          <w:sz w:val="24"/>
        </w:rPr>
        <w:t>le</w:t>
      </w:r>
      <w:r>
        <w:rPr>
          <w:spacing w:val="44"/>
          <w:sz w:val="24"/>
        </w:rPr>
        <w:t xml:space="preserve"> </w:t>
      </w:r>
      <w:r>
        <w:rPr>
          <w:sz w:val="24"/>
        </w:rPr>
        <w:t>moment</w:t>
      </w:r>
      <w:r>
        <w:rPr>
          <w:spacing w:val="43"/>
          <w:sz w:val="24"/>
        </w:rPr>
        <w:t xml:space="preserve"> </w:t>
      </w:r>
      <w:r>
        <w:rPr>
          <w:sz w:val="24"/>
        </w:rPr>
        <w:t>où</w:t>
      </w:r>
      <w:r>
        <w:rPr>
          <w:spacing w:val="44"/>
          <w:sz w:val="24"/>
        </w:rPr>
        <w:t xml:space="preserve"> </w:t>
      </w:r>
      <w:r>
        <w:rPr>
          <w:sz w:val="24"/>
        </w:rPr>
        <w:t>la</w:t>
      </w:r>
      <w:r>
        <w:rPr>
          <w:spacing w:val="45"/>
          <w:sz w:val="24"/>
        </w:rPr>
        <w:t xml:space="preserve"> </w:t>
      </w:r>
      <w:r>
        <w:rPr>
          <w:sz w:val="24"/>
        </w:rPr>
        <w:t>valeur</w:t>
      </w:r>
      <w:r>
        <w:rPr>
          <w:spacing w:val="43"/>
          <w:sz w:val="24"/>
        </w:rPr>
        <w:t xml:space="preserve"> </w:t>
      </w:r>
      <w:r>
        <w:rPr>
          <w:sz w:val="24"/>
        </w:rPr>
        <w:t>en</w:t>
      </w:r>
      <w:r>
        <w:rPr>
          <w:spacing w:val="43"/>
          <w:sz w:val="24"/>
        </w:rPr>
        <w:t xml:space="preserve"> </w:t>
      </w:r>
      <w:r>
        <w:rPr>
          <w:sz w:val="24"/>
        </w:rPr>
        <w:t>prix</w:t>
      </w:r>
      <w:r>
        <w:rPr>
          <w:spacing w:val="44"/>
          <w:sz w:val="24"/>
        </w:rPr>
        <w:t xml:space="preserve"> </w:t>
      </w:r>
      <w:r>
        <w:rPr>
          <w:sz w:val="24"/>
        </w:rPr>
        <w:t>de</w:t>
      </w:r>
      <w:r>
        <w:rPr>
          <w:spacing w:val="45"/>
          <w:sz w:val="24"/>
        </w:rPr>
        <w:t xml:space="preserve"> </w:t>
      </w:r>
      <w:r>
        <w:rPr>
          <w:sz w:val="24"/>
        </w:rPr>
        <w:t>base</w:t>
      </w:r>
      <w:r>
        <w:rPr>
          <w:spacing w:val="44"/>
          <w:sz w:val="24"/>
        </w:rPr>
        <w:t xml:space="preserve"> </w:t>
      </w:r>
      <w:r>
        <w:rPr>
          <w:sz w:val="24"/>
        </w:rPr>
        <w:t>des</w:t>
      </w:r>
    </w:p>
    <w:p w:rsidR="00406D5E" w:rsidRDefault="00074894">
      <w:pPr>
        <w:pStyle w:val="Corpsdetexte"/>
        <w:ind w:left="260"/>
        <w:jc w:val="both"/>
      </w:pPr>
      <w:proofErr w:type="gramStart"/>
      <w:r>
        <w:t>prestations</w:t>
      </w:r>
      <w:proofErr w:type="gramEnd"/>
      <w:r>
        <w:t xml:space="preserve"> réalisées atteint quatre-vingt pour cent (80%) du montant du marché.</w:t>
      </w:r>
    </w:p>
    <w:p w:rsidR="00406D5E" w:rsidRDefault="00074894">
      <w:pPr>
        <w:pStyle w:val="Paragraphedeliste"/>
        <w:numPr>
          <w:ilvl w:val="1"/>
          <w:numId w:val="62"/>
        </w:numPr>
        <w:tabs>
          <w:tab w:val="left" w:pos="711"/>
        </w:tabs>
        <w:spacing w:before="61"/>
        <w:ind w:right="429" w:firstLine="0"/>
        <w:jc w:val="both"/>
        <w:rPr>
          <w:sz w:val="24"/>
        </w:rPr>
      </w:pPr>
      <w:r>
        <w:rPr>
          <w:sz w:val="24"/>
        </w:rPr>
        <w:t>Au fur et à mesure du remboursement des avances, le Maître d’Ouvrage donnera la mainlevée de la partie de la caution correspondante, sur demande expresse de</w:t>
      </w:r>
      <w:r>
        <w:rPr>
          <w:spacing w:val="-4"/>
          <w:sz w:val="24"/>
        </w:rPr>
        <w:t xml:space="preserve"> </w:t>
      </w:r>
      <w:r>
        <w:rPr>
          <w:sz w:val="24"/>
        </w:rPr>
        <w:t>l’entrepreneur.</w:t>
      </w:r>
    </w:p>
    <w:p w:rsidR="00406D5E" w:rsidRDefault="00406D5E">
      <w:pPr>
        <w:jc w:val="both"/>
        <w:rPr>
          <w:sz w:val="24"/>
        </w:rPr>
        <w:sectPr w:rsidR="00406D5E">
          <w:pgSz w:w="11910" w:h="16840"/>
          <w:pgMar w:top="1040" w:right="300" w:bottom="1140" w:left="460" w:header="0" w:footer="893" w:gutter="0"/>
          <w:cols w:space="720"/>
        </w:sectPr>
      </w:pPr>
    </w:p>
    <w:p w:rsidR="00406D5E" w:rsidRDefault="00074894">
      <w:pPr>
        <w:pStyle w:val="Titre1"/>
        <w:spacing w:before="73"/>
      </w:pPr>
      <w:bookmarkStart w:id="71" w:name="_bookmark70"/>
      <w:bookmarkEnd w:id="71"/>
      <w:r>
        <w:lastRenderedPageBreak/>
        <w:t>Article 21 : Règlement des travaux (cf. art.26, 27 et 30 CCAG complétés)</w:t>
      </w:r>
    </w:p>
    <w:p w:rsidR="00406D5E" w:rsidRDefault="00074894">
      <w:pPr>
        <w:pStyle w:val="Titre2"/>
        <w:numPr>
          <w:ilvl w:val="1"/>
          <w:numId w:val="61"/>
        </w:numPr>
        <w:tabs>
          <w:tab w:val="left" w:pos="762"/>
        </w:tabs>
        <w:spacing w:before="201"/>
      </w:pPr>
      <w:r>
        <w:t>Constatation des travaux</w:t>
      </w:r>
      <w:r>
        <w:rPr>
          <w:spacing w:val="18"/>
        </w:rPr>
        <w:t xml:space="preserve"> </w:t>
      </w:r>
      <w:r>
        <w:t>exécutés</w:t>
      </w:r>
    </w:p>
    <w:p w:rsidR="00406D5E" w:rsidRDefault="00074894">
      <w:pPr>
        <w:pStyle w:val="Corpsdetexte"/>
        <w:spacing w:before="1"/>
        <w:ind w:left="260" w:right="413"/>
        <w:jc w:val="both"/>
      </w:pPr>
      <w:r>
        <w:t>Avant le 30 de chaque mois, l’entrepreneur et le Maître d’Œuvre établissent un attachement contradictoire  qui récapitule et fixe les quantités réalisées et constatées pour chaque poste du bordereau au cours du mois et pouvant donner droit au</w:t>
      </w:r>
      <w:r>
        <w:rPr>
          <w:spacing w:val="16"/>
        </w:rPr>
        <w:t xml:space="preserve"> </w:t>
      </w:r>
      <w:r>
        <w:t>paiement.</w:t>
      </w:r>
    </w:p>
    <w:p w:rsidR="00406D5E" w:rsidRDefault="00074894">
      <w:pPr>
        <w:pStyle w:val="Titre2"/>
        <w:numPr>
          <w:ilvl w:val="1"/>
          <w:numId w:val="61"/>
        </w:numPr>
        <w:tabs>
          <w:tab w:val="left" w:pos="754"/>
        </w:tabs>
        <w:spacing w:before="201"/>
        <w:ind w:left="753" w:hanging="494"/>
      </w:pPr>
      <w:r>
        <w:t>Décompte</w:t>
      </w:r>
      <w:r>
        <w:rPr>
          <w:spacing w:val="-3"/>
        </w:rPr>
        <w:t xml:space="preserve"> </w:t>
      </w:r>
      <w:r>
        <w:t>mensuel</w:t>
      </w:r>
    </w:p>
    <w:p w:rsidR="00406D5E" w:rsidRDefault="00074894">
      <w:pPr>
        <w:pStyle w:val="Corpsdetexte"/>
        <w:spacing w:before="1"/>
        <w:ind w:left="260" w:right="410"/>
        <w:jc w:val="both"/>
      </w:pPr>
      <w:r>
        <w:t>Au plus tard le cinq (05) du mois suivant le mois des prestations, l’entrepreneur remettra en sept (07) exemplaires au Maître d’Œuvre, deux projets de décompte provisoire mensuel (un décompte hors TVA et un décompte du  montant  des taxes ), selon le modèle de l’Organisme Payeur et établissant le montant total des sommes auxquelles il peut prétendre du fait de l’exécution du marché, depuis le début de</w:t>
      </w:r>
      <w:r>
        <w:rPr>
          <w:spacing w:val="7"/>
        </w:rPr>
        <w:t xml:space="preserve"> </w:t>
      </w:r>
      <w:r>
        <w:t>celui-ci.</w:t>
      </w:r>
    </w:p>
    <w:p w:rsidR="00406D5E" w:rsidRDefault="00074894">
      <w:pPr>
        <w:pStyle w:val="Corpsdetexte"/>
        <w:spacing w:before="98"/>
        <w:ind w:left="260"/>
        <w:jc w:val="both"/>
      </w:pPr>
      <w:r>
        <w:t>Seul le décompte hors TVA sera réglé à l’entrepreneur. Le décompte du montant des taxes fera l’objet d’une écriture</w:t>
      </w:r>
    </w:p>
    <w:p w:rsidR="00406D5E" w:rsidRDefault="00074894">
      <w:pPr>
        <w:pStyle w:val="Corpsdetexte"/>
        <w:spacing w:before="1"/>
        <w:ind w:left="260"/>
        <w:jc w:val="both"/>
      </w:pPr>
      <w:proofErr w:type="gramStart"/>
      <w:r>
        <w:t>d’ordre</w:t>
      </w:r>
      <w:proofErr w:type="gramEnd"/>
      <w:r>
        <w:t xml:space="preserve"> entre les budgets du Ministère en charge des finances.</w:t>
      </w:r>
    </w:p>
    <w:p w:rsidR="00406D5E" w:rsidRDefault="00074894">
      <w:pPr>
        <w:pStyle w:val="Corpsdetexte"/>
        <w:ind w:left="260"/>
        <w:jc w:val="both"/>
      </w:pPr>
      <w:r>
        <w:t>Le montant HTVA de l’acompte à payer à l’entrepreneur sera mandaté comme suit :</w:t>
      </w:r>
    </w:p>
    <w:p w:rsidR="00406D5E" w:rsidRDefault="00074894">
      <w:pPr>
        <w:pStyle w:val="Paragraphedeliste"/>
        <w:numPr>
          <w:ilvl w:val="0"/>
          <w:numId w:val="60"/>
        </w:numPr>
        <w:tabs>
          <w:tab w:val="left" w:pos="969"/>
        </w:tabs>
        <w:spacing w:before="1" w:line="275" w:lineRule="exact"/>
        <w:jc w:val="both"/>
        <w:rPr>
          <w:i/>
          <w:sz w:val="24"/>
        </w:rPr>
      </w:pPr>
      <w:r>
        <w:rPr>
          <w:i/>
          <w:sz w:val="24"/>
        </w:rPr>
        <w:t>[100-2,2 ou - 5,5)]% versé directement au compte de l’entrepreneur</w:t>
      </w:r>
      <w:r>
        <w:rPr>
          <w:i/>
          <w:spacing w:val="32"/>
          <w:sz w:val="24"/>
        </w:rPr>
        <w:t xml:space="preserve"> </w:t>
      </w:r>
      <w:r>
        <w:rPr>
          <w:i/>
          <w:sz w:val="24"/>
        </w:rPr>
        <w:t>;</w:t>
      </w:r>
    </w:p>
    <w:p w:rsidR="00406D5E" w:rsidRDefault="00074894">
      <w:pPr>
        <w:pStyle w:val="Paragraphedeliste"/>
        <w:numPr>
          <w:ilvl w:val="0"/>
          <w:numId w:val="60"/>
        </w:numPr>
        <w:tabs>
          <w:tab w:val="left" w:pos="969"/>
        </w:tabs>
        <w:spacing w:line="275" w:lineRule="exact"/>
        <w:jc w:val="both"/>
        <w:rPr>
          <w:i/>
          <w:sz w:val="24"/>
        </w:rPr>
      </w:pPr>
      <w:r>
        <w:rPr>
          <w:i/>
          <w:sz w:val="24"/>
        </w:rPr>
        <w:t>2,2%</w:t>
      </w:r>
      <w:r>
        <w:rPr>
          <w:i/>
          <w:spacing w:val="-8"/>
          <w:sz w:val="24"/>
        </w:rPr>
        <w:t xml:space="preserve"> </w:t>
      </w:r>
      <w:r>
        <w:rPr>
          <w:i/>
          <w:spacing w:val="-4"/>
          <w:sz w:val="24"/>
        </w:rPr>
        <w:t>ou</w:t>
      </w:r>
      <w:r>
        <w:rPr>
          <w:i/>
          <w:spacing w:val="-13"/>
          <w:sz w:val="24"/>
        </w:rPr>
        <w:t xml:space="preserve"> </w:t>
      </w:r>
      <w:r>
        <w:rPr>
          <w:i/>
          <w:spacing w:val="-6"/>
          <w:sz w:val="24"/>
        </w:rPr>
        <w:t>5,5%</w:t>
      </w:r>
      <w:r>
        <w:rPr>
          <w:i/>
          <w:spacing w:val="-14"/>
          <w:sz w:val="24"/>
        </w:rPr>
        <w:t xml:space="preserve"> </w:t>
      </w:r>
      <w:r>
        <w:rPr>
          <w:i/>
          <w:sz w:val="24"/>
        </w:rPr>
        <w:t>versé</w:t>
      </w:r>
      <w:r>
        <w:rPr>
          <w:i/>
          <w:spacing w:val="-7"/>
          <w:sz w:val="24"/>
        </w:rPr>
        <w:t xml:space="preserve"> </w:t>
      </w:r>
      <w:r>
        <w:rPr>
          <w:i/>
          <w:sz w:val="24"/>
        </w:rPr>
        <w:t>au</w:t>
      </w:r>
      <w:r>
        <w:rPr>
          <w:i/>
          <w:spacing w:val="-6"/>
          <w:sz w:val="24"/>
        </w:rPr>
        <w:t xml:space="preserve"> </w:t>
      </w:r>
      <w:r>
        <w:rPr>
          <w:i/>
          <w:sz w:val="24"/>
        </w:rPr>
        <w:t>Trésor</w:t>
      </w:r>
      <w:r>
        <w:rPr>
          <w:i/>
          <w:spacing w:val="-7"/>
          <w:sz w:val="24"/>
        </w:rPr>
        <w:t xml:space="preserve"> </w:t>
      </w:r>
      <w:r>
        <w:rPr>
          <w:i/>
          <w:sz w:val="24"/>
        </w:rPr>
        <w:t>public</w:t>
      </w:r>
      <w:r>
        <w:rPr>
          <w:i/>
          <w:spacing w:val="-7"/>
          <w:sz w:val="24"/>
        </w:rPr>
        <w:t xml:space="preserve"> </w:t>
      </w:r>
      <w:r>
        <w:rPr>
          <w:i/>
          <w:sz w:val="24"/>
        </w:rPr>
        <w:t>au</w:t>
      </w:r>
      <w:r>
        <w:rPr>
          <w:i/>
          <w:spacing w:val="-6"/>
          <w:sz w:val="24"/>
        </w:rPr>
        <w:t xml:space="preserve"> </w:t>
      </w:r>
      <w:r>
        <w:rPr>
          <w:i/>
          <w:sz w:val="24"/>
        </w:rPr>
        <w:t>titre</w:t>
      </w:r>
      <w:r>
        <w:rPr>
          <w:i/>
          <w:spacing w:val="-8"/>
          <w:sz w:val="24"/>
        </w:rPr>
        <w:t xml:space="preserve"> </w:t>
      </w:r>
      <w:r>
        <w:rPr>
          <w:i/>
          <w:sz w:val="24"/>
        </w:rPr>
        <w:t>de</w:t>
      </w:r>
      <w:r>
        <w:rPr>
          <w:i/>
          <w:spacing w:val="-6"/>
          <w:sz w:val="24"/>
        </w:rPr>
        <w:t xml:space="preserve"> </w:t>
      </w:r>
      <w:r>
        <w:rPr>
          <w:i/>
          <w:sz w:val="24"/>
        </w:rPr>
        <w:t>l’AIR</w:t>
      </w:r>
      <w:r>
        <w:rPr>
          <w:i/>
          <w:spacing w:val="-7"/>
          <w:sz w:val="24"/>
        </w:rPr>
        <w:t xml:space="preserve"> </w:t>
      </w:r>
      <w:r>
        <w:rPr>
          <w:i/>
          <w:sz w:val="24"/>
        </w:rPr>
        <w:t>dû</w:t>
      </w:r>
      <w:r>
        <w:rPr>
          <w:i/>
          <w:spacing w:val="-6"/>
          <w:sz w:val="24"/>
        </w:rPr>
        <w:t xml:space="preserve"> </w:t>
      </w:r>
      <w:r>
        <w:rPr>
          <w:i/>
          <w:sz w:val="24"/>
        </w:rPr>
        <w:t>par l’entrepreneur</w:t>
      </w:r>
      <w:r>
        <w:rPr>
          <w:i/>
          <w:spacing w:val="1"/>
          <w:sz w:val="24"/>
        </w:rPr>
        <w:t xml:space="preserve"> </w:t>
      </w:r>
      <w:r>
        <w:rPr>
          <w:i/>
          <w:sz w:val="24"/>
        </w:rPr>
        <w:t>;</w:t>
      </w:r>
    </w:p>
    <w:p w:rsidR="00406D5E" w:rsidRDefault="00074894">
      <w:pPr>
        <w:pStyle w:val="Corpsdetexte"/>
        <w:spacing w:before="98"/>
        <w:ind w:left="260"/>
      </w:pPr>
      <w:r>
        <w:t>Le Maitre d’Œuvre disposera d’un délai de sept (07) jours pour transmettre à l’Ingénieur du marché, les décomptes</w:t>
      </w:r>
    </w:p>
    <w:p w:rsidR="00406D5E" w:rsidRDefault="00074894">
      <w:pPr>
        <w:pStyle w:val="Corpsdetexte"/>
        <w:ind w:left="260"/>
      </w:pPr>
      <w:proofErr w:type="gramStart"/>
      <w:r>
        <w:t>qu’il</w:t>
      </w:r>
      <w:proofErr w:type="gramEnd"/>
      <w:r>
        <w:t xml:space="preserve"> a approuvés.</w:t>
      </w:r>
    </w:p>
    <w:p w:rsidR="00406D5E" w:rsidRDefault="00074894">
      <w:pPr>
        <w:pStyle w:val="Corpsdetexte"/>
        <w:spacing w:before="99" w:line="242" w:lineRule="auto"/>
        <w:ind w:left="260" w:right="445"/>
      </w:pPr>
      <w:r>
        <w:t>L’ingénieur disposera d’un délai de sept (07) jours pour transmettre au Chef de Service du marché, les décomptes qu’il a approuvés de façon à ce qu’ils soient en sa possession au plus tard le 19 du</w:t>
      </w:r>
      <w:r>
        <w:rPr>
          <w:spacing w:val="-22"/>
        </w:rPr>
        <w:t xml:space="preserve"> </w:t>
      </w:r>
      <w:r>
        <w:t>mois.</w:t>
      </w:r>
    </w:p>
    <w:p w:rsidR="00406D5E" w:rsidRDefault="00074894" w:rsidP="00575893">
      <w:pPr>
        <w:pStyle w:val="Corpsdetexte"/>
        <w:spacing w:before="97"/>
        <w:ind w:left="260"/>
      </w:pPr>
      <w:r>
        <w:t>Le Chef de Service et le maître d’Ouvrage disposent d’un délai de sept (07) jours maximum pour procéder à la</w:t>
      </w:r>
      <w:r w:rsidR="00575893">
        <w:t xml:space="preserve"> </w:t>
      </w:r>
      <w:r>
        <w:t>signature des décomptes.</w:t>
      </w:r>
    </w:p>
    <w:p w:rsidR="00406D5E" w:rsidRDefault="00074894">
      <w:pPr>
        <w:pStyle w:val="Corpsdetexte"/>
        <w:spacing w:before="99"/>
        <w:ind w:left="260" w:right="445"/>
      </w:pPr>
      <w:r>
        <w:t>Les paiements seront effectués par le Receveur Municipal de la Commune de Bertoua 2</w:t>
      </w:r>
      <w:proofErr w:type="spellStart"/>
      <w:r>
        <w:rPr>
          <w:position w:val="6"/>
          <w:sz w:val="16"/>
        </w:rPr>
        <w:t>ème</w:t>
      </w:r>
      <w:proofErr w:type="spellEnd"/>
      <w:r>
        <w:t>, dans les délais prévus par la réglementation à compter de la remise du décompte approuvé.</w:t>
      </w:r>
    </w:p>
    <w:p w:rsidR="00406D5E" w:rsidRDefault="00074894">
      <w:pPr>
        <w:pStyle w:val="Titre1"/>
        <w:spacing w:line="276" w:lineRule="exact"/>
      </w:pPr>
      <w:bookmarkStart w:id="72" w:name="_bookmark71"/>
      <w:bookmarkEnd w:id="72"/>
      <w:r>
        <w:t>Article 22 : Intérêts moratoires (CCAG Article 31)</w:t>
      </w:r>
    </w:p>
    <w:p w:rsidR="00406D5E" w:rsidRDefault="00074894">
      <w:pPr>
        <w:pStyle w:val="Corpsdetexte"/>
        <w:spacing w:before="2" w:line="276" w:lineRule="auto"/>
        <w:ind w:left="260" w:right="445"/>
      </w:pPr>
      <w:r>
        <w:t xml:space="preserve">Les intérêts moratoires éventuels sont payés  par état  des  sommes  dues  conformément  à  l’article  </w:t>
      </w:r>
      <w:r>
        <w:rPr>
          <w:spacing w:val="16"/>
        </w:rPr>
        <w:t xml:space="preserve">166 </w:t>
      </w:r>
      <w:r>
        <w:t>du  décret n° 2018/366 du 20 Juin 2018 portant Code des Marchés</w:t>
      </w:r>
      <w:r>
        <w:rPr>
          <w:spacing w:val="21"/>
        </w:rPr>
        <w:t xml:space="preserve"> </w:t>
      </w:r>
      <w:r>
        <w:t>Publics.</w:t>
      </w:r>
    </w:p>
    <w:p w:rsidR="00406D5E" w:rsidRDefault="00074894">
      <w:pPr>
        <w:pStyle w:val="Titre1"/>
        <w:spacing w:line="275" w:lineRule="exact"/>
      </w:pPr>
      <w:bookmarkStart w:id="73" w:name="_bookmark72"/>
      <w:bookmarkEnd w:id="73"/>
      <w:r>
        <w:t>Article 23 : Pénalités (CCAG Article 32 complété)</w:t>
      </w:r>
    </w:p>
    <w:p w:rsidR="00406D5E" w:rsidRDefault="00074894">
      <w:pPr>
        <w:pStyle w:val="Paragraphedeliste"/>
        <w:numPr>
          <w:ilvl w:val="0"/>
          <w:numId w:val="59"/>
        </w:numPr>
        <w:tabs>
          <w:tab w:val="left" w:pos="544"/>
        </w:tabs>
        <w:spacing w:before="201"/>
        <w:rPr>
          <w:b/>
          <w:sz w:val="24"/>
        </w:rPr>
      </w:pPr>
      <w:r>
        <w:rPr>
          <w:b/>
          <w:sz w:val="24"/>
        </w:rPr>
        <w:t>Pénalités de</w:t>
      </w:r>
      <w:r>
        <w:rPr>
          <w:b/>
          <w:spacing w:val="-3"/>
          <w:sz w:val="24"/>
        </w:rPr>
        <w:t xml:space="preserve"> </w:t>
      </w:r>
      <w:r>
        <w:rPr>
          <w:b/>
          <w:sz w:val="24"/>
        </w:rPr>
        <w:t>retard</w:t>
      </w:r>
    </w:p>
    <w:p w:rsidR="00406D5E" w:rsidRDefault="00074894">
      <w:pPr>
        <w:pStyle w:val="Paragraphedeliste"/>
        <w:numPr>
          <w:ilvl w:val="1"/>
          <w:numId w:val="58"/>
        </w:numPr>
        <w:tabs>
          <w:tab w:val="left" w:pos="827"/>
        </w:tabs>
        <w:spacing w:before="60"/>
        <w:rPr>
          <w:sz w:val="24"/>
        </w:rPr>
      </w:pPr>
      <w:r>
        <w:rPr>
          <w:sz w:val="24"/>
        </w:rPr>
        <w:t>Le montant des pénalités de retard est fixé comme suit</w:t>
      </w:r>
      <w:r>
        <w:rPr>
          <w:spacing w:val="4"/>
          <w:sz w:val="24"/>
        </w:rPr>
        <w:t xml:space="preserve"> </w:t>
      </w:r>
      <w:r>
        <w:rPr>
          <w:sz w:val="24"/>
        </w:rPr>
        <w:t>:</w:t>
      </w:r>
    </w:p>
    <w:p w:rsidR="00406D5E" w:rsidRDefault="00074894">
      <w:pPr>
        <w:pStyle w:val="Paragraphedeliste"/>
        <w:numPr>
          <w:ilvl w:val="0"/>
          <w:numId w:val="57"/>
        </w:numPr>
        <w:tabs>
          <w:tab w:val="left" w:pos="544"/>
        </w:tabs>
        <w:spacing w:before="59"/>
        <w:ind w:right="416"/>
        <w:rPr>
          <w:sz w:val="24"/>
        </w:rPr>
      </w:pPr>
      <w:r>
        <w:rPr>
          <w:sz w:val="24"/>
        </w:rPr>
        <w:t>Un deux millième (1/2000</w:t>
      </w:r>
      <w:proofErr w:type="spellStart"/>
      <w:r>
        <w:rPr>
          <w:position w:val="6"/>
          <w:sz w:val="16"/>
        </w:rPr>
        <w:t>ème</w:t>
      </w:r>
      <w:proofErr w:type="spellEnd"/>
      <w:r>
        <w:rPr>
          <w:sz w:val="24"/>
        </w:rPr>
        <w:t>) du montant TTC du marché de base par jour calendaire de retard du premier au trentième jour au-delà du délai contractuel fixé par le marché</w:t>
      </w:r>
      <w:r>
        <w:rPr>
          <w:spacing w:val="36"/>
          <w:sz w:val="24"/>
        </w:rPr>
        <w:t xml:space="preserve"> </w:t>
      </w:r>
      <w:r>
        <w:rPr>
          <w:sz w:val="24"/>
        </w:rPr>
        <w:t>;</w:t>
      </w:r>
    </w:p>
    <w:p w:rsidR="00406D5E" w:rsidRDefault="00074894">
      <w:pPr>
        <w:pStyle w:val="Paragraphedeliste"/>
        <w:numPr>
          <w:ilvl w:val="0"/>
          <w:numId w:val="57"/>
        </w:numPr>
        <w:tabs>
          <w:tab w:val="left" w:pos="544"/>
        </w:tabs>
        <w:spacing w:before="61"/>
        <w:ind w:hanging="217"/>
        <w:rPr>
          <w:sz w:val="24"/>
        </w:rPr>
      </w:pPr>
      <w:r>
        <w:rPr>
          <w:spacing w:val="-3"/>
          <w:sz w:val="24"/>
        </w:rPr>
        <w:t>Un</w:t>
      </w:r>
      <w:r>
        <w:rPr>
          <w:spacing w:val="-9"/>
          <w:sz w:val="24"/>
        </w:rPr>
        <w:t xml:space="preserve"> </w:t>
      </w:r>
      <w:r>
        <w:rPr>
          <w:spacing w:val="-5"/>
          <w:sz w:val="24"/>
        </w:rPr>
        <w:t>millième</w:t>
      </w:r>
      <w:r>
        <w:rPr>
          <w:spacing w:val="-6"/>
          <w:sz w:val="24"/>
        </w:rPr>
        <w:t xml:space="preserve"> </w:t>
      </w:r>
      <w:r>
        <w:rPr>
          <w:spacing w:val="-4"/>
          <w:sz w:val="24"/>
        </w:rPr>
        <w:t>(1/1000</w:t>
      </w:r>
      <w:proofErr w:type="spellStart"/>
      <w:r>
        <w:rPr>
          <w:spacing w:val="-4"/>
          <w:position w:val="6"/>
          <w:sz w:val="16"/>
        </w:rPr>
        <w:t>ème</w:t>
      </w:r>
      <w:proofErr w:type="spellEnd"/>
      <w:r>
        <w:rPr>
          <w:spacing w:val="-4"/>
          <w:sz w:val="24"/>
        </w:rPr>
        <w:t>)</w:t>
      </w:r>
      <w:r>
        <w:rPr>
          <w:spacing w:val="-10"/>
          <w:sz w:val="24"/>
        </w:rPr>
        <w:t xml:space="preserve"> </w:t>
      </w:r>
      <w:r>
        <w:rPr>
          <w:sz w:val="24"/>
        </w:rPr>
        <w:t>du</w:t>
      </w:r>
      <w:r>
        <w:rPr>
          <w:spacing w:val="-9"/>
          <w:sz w:val="24"/>
        </w:rPr>
        <w:t xml:space="preserve"> </w:t>
      </w:r>
      <w:r>
        <w:rPr>
          <w:spacing w:val="-4"/>
          <w:sz w:val="24"/>
        </w:rPr>
        <w:t>montant</w:t>
      </w:r>
      <w:r>
        <w:rPr>
          <w:spacing w:val="-9"/>
          <w:sz w:val="24"/>
        </w:rPr>
        <w:t xml:space="preserve"> </w:t>
      </w:r>
      <w:r>
        <w:rPr>
          <w:spacing w:val="-3"/>
          <w:sz w:val="24"/>
        </w:rPr>
        <w:t>TTC</w:t>
      </w:r>
      <w:r>
        <w:rPr>
          <w:spacing w:val="-10"/>
          <w:sz w:val="24"/>
        </w:rPr>
        <w:t xml:space="preserve"> </w:t>
      </w:r>
      <w:r>
        <w:rPr>
          <w:sz w:val="24"/>
        </w:rPr>
        <w:t>du</w:t>
      </w:r>
      <w:r>
        <w:rPr>
          <w:spacing w:val="-9"/>
          <w:sz w:val="24"/>
        </w:rPr>
        <w:t xml:space="preserve"> </w:t>
      </w:r>
      <w:r>
        <w:rPr>
          <w:spacing w:val="-4"/>
          <w:sz w:val="24"/>
        </w:rPr>
        <w:t>marché</w:t>
      </w:r>
      <w:r>
        <w:rPr>
          <w:spacing w:val="-9"/>
          <w:sz w:val="24"/>
        </w:rPr>
        <w:t xml:space="preserve"> </w:t>
      </w:r>
      <w:r>
        <w:rPr>
          <w:sz w:val="24"/>
        </w:rPr>
        <w:t>de</w:t>
      </w:r>
      <w:r>
        <w:rPr>
          <w:spacing w:val="-9"/>
          <w:sz w:val="24"/>
        </w:rPr>
        <w:t xml:space="preserve"> </w:t>
      </w:r>
      <w:r>
        <w:rPr>
          <w:spacing w:val="-3"/>
          <w:sz w:val="24"/>
        </w:rPr>
        <w:t>base</w:t>
      </w:r>
      <w:r>
        <w:rPr>
          <w:spacing w:val="-9"/>
          <w:sz w:val="24"/>
        </w:rPr>
        <w:t xml:space="preserve"> </w:t>
      </w:r>
      <w:r>
        <w:rPr>
          <w:spacing w:val="-3"/>
          <w:sz w:val="24"/>
        </w:rPr>
        <w:t>par</w:t>
      </w:r>
      <w:r>
        <w:rPr>
          <w:spacing w:val="-8"/>
          <w:sz w:val="24"/>
        </w:rPr>
        <w:t xml:space="preserve"> </w:t>
      </w:r>
      <w:r>
        <w:rPr>
          <w:spacing w:val="-4"/>
          <w:sz w:val="24"/>
        </w:rPr>
        <w:t>jour</w:t>
      </w:r>
      <w:r>
        <w:rPr>
          <w:spacing w:val="-7"/>
          <w:sz w:val="24"/>
        </w:rPr>
        <w:t xml:space="preserve"> </w:t>
      </w:r>
      <w:r>
        <w:rPr>
          <w:spacing w:val="-4"/>
          <w:sz w:val="24"/>
        </w:rPr>
        <w:t>calendaire</w:t>
      </w:r>
      <w:r>
        <w:rPr>
          <w:spacing w:val="-9"/>
          <w:sz w:val="24"/>
        </w:rPr>
        <w:t xml:space="preserve"> </w:t>
      </w:r>
      <w:r>
        <w:rPr>
          <w:sz w:val="24"/>
        </w:rPr>
        <w:t>de</w:t>
      </w:r>
      <w:r>
        <w:rPr>
          <w:spacing w:val="-6"/>
          <w:sz w:val="24"/>
        </w:rPr>
        <w:t xml:space="preserve"> </w:t>
      </w:r>
      <w:r>
        <w:rPr>
          <w:spacing w:val="-4"/>
          <w:sz w:val="24"/>
        </w:rPr>
        <w:t>retard</w:t>
      </w:r>
      <w:r>
        <w:rPr>
          <w:spacing w:val="-9"/>
          <w:sz w:val="24"/>
        </w:rPr>
        <w:t xml:space="preserve"> </w:t>
      </w:r>
      <w:r>
        <w:rPr>
          <w:spacing w:val="-4"/>
          <w:sz w:val="24"/>
        </w:rPr>
        <w:t>au-delà</w:t>
      </w:r>
      <w:r>
        <w:rPr>
          <w:spacing w:val="-9"/>
          <w:sz w:val="24"/>
        </w:rPr>
        <w:t xml:space="preserve"> </w:t>
      </w:r>
      <w:r>
        <w:rPr>
          <w:sz w:val="24"/>
        </w:rPr>
        <w:t>du</w:t>
      </w:r>
      <w:r>
        <w:rPr>
          <w:spacing w:val="-9"/>
          <w:sz w:val="24"/>
        </w:rPr>
        <w:t xml:space="preserve"> </w:t>
      </w:r>
      <w:r>
        <w:rPr>
          <w:spacing w:val="-4"/>
          <w:sz w:val="24"/>
        </w:rPr>
        <w:t>trentième</w:t>
      </w:r>
      <w:r>
        <w:rPr>
          <w:spacing w:val="-9"/>
          <w:sz w:val="24"/>
        </w:rPr>
        <w:t xml:space="preserve"> </w:t>
      </w:r>
      <w:r>
        <w:rPr>
          <w:spacing w:val="-4"/>
          <w:sz w:val="24"/>
        </w:rPr>
        <w:t>jour.</w:t>
      </w:r>
    </w:p>
    <w:p w:rsidR="00406D5E" w:rsidRDefault="00074894">
      <w:pPr>
        <w:pStyle w:val="Paragraphedeliste"/>
        <w:numPr>
          <w:ilvl w:val="1"/>
          <w:numId w:val="58"/>
        </w:numPr>
        <w:tabs>
          <w:tab w:val="left" w:pos="827"/>
        </w:tabs>
        <w:spacing w:before="60"/>
        <w:ind w:right="414"/>
        <w:rPr>
          <w:sz w:val="24"/>
        </w:rPr>
      </w:pPr>
      <w:r>
        <w:rPr>
          <w:sz w:val="24"/>
        </w:rPr>
        <w:t>Le montant cumulé des pénalités de retard est limité à dix pour cent (10%) du montant TTC du marché de base et de ses avenants</w:t>
      </w:r>
      <w:r>
        <w:rPr>
          <w:spacing w:val="-5"/>
          <w:sz w:val="24"/>
        </w:rPr>
        <w:t xml:space="preserve"> </w:t>
      </w:r>
      <w:r>
        <w:rPr>
          <w:sz w:val="24"/>
        </w:rPr>
        <w:t>éventuels</w:t>
      </w:r>
    </w:p>
    <w:p w:rsidR="00406D5E" w:rsidRDefault="00074894">
      <w:pPr>
        <w:pStyle w:val="Titre1"/>
        <w:numPr>
          <w:ilvl w:val="0"/>
          <w:numId w:val="59"/>
        </w:numPr>
        <w:tabs>
          <w:tab w:val="left" w:pos="544"/>
        </w:tabs>
        <w:spacing w:before="198"/>
        <w:rPr>
          <w:rFonts w:ascii="Arial Narrow" w:hAnsi="Arial Narrow"/>
        </w:rPr>
      </w:pPr>
      <w:r>
        <w:rPr>
          <w:rFonts w:ascii="Arial Narrow" w:hAnsi="Arial Narrow"/>
        </w:rPr>
        <w:t>Pénalités spécifiques [montant à</w:t>
      </w:r>
      <w:r>
        <w:rPr>
          <w:rFonts w:ascii="Arial Narrow" w:hAnsi="Arial Narrow"/>
          <w:spacing w:val="-1"/>
        </w:rPr>
        <w:t xml:space="preserve"> </w:t>
      </w:r>
      <w:r>
        <w:rPr>
          <w:rFonts w:ascii="Arial Narrow" w:hAnsi="Arial Narrow"/>
        </w:rPr>
        <w:t>préciser]</w:t>
      </w:r>
    </w:p>
    <w:p w:rsidR="00406D5E" w:rsidRDefault="00074894">
      <w:pPr>
        <w:pStyle w:val="Paragraphedeliste"/>
        <w:numPr>
          <w:ilvl w:val="1"/>
          <w:numId w:val="58"/>
        </w:numPr>
        <w:tabs>
          <w:tab w:val="left" w:pos="968"/>
          <w:tab w:val="left" w:pos="969"/>
        </w:tabs>
        <w:spacing w:before="1"/>
        <w:ind w:left="260" w:right="427" w:firstLine="0"/>
        <w:rPr>
          <w:sz w:val="24"/>
        </w:rPr>
      </w:pPr>
      <w:r>
        <w:rPr>
          <w:sz w:val="24"/>
        </w:rPr>
        <w:t>Indépendamment des pénalités pour dépassement du délai contractuel, le cocontractant est passible des pénalités particulières suivantes pour inobservation des dispositions du contrat, notamment</w:t>
      </w:r>
      <w:r>
        <w:rPr>
          <w:spacing w:val="-7"/>
          <w:sz w:val="24"/>
        </w:rPr>
        <w:t xml:space="preserve"> </w:t>
      </w:r>
      <w:r>
        <w:rPr>
          <w:sz w:val="24"/>
        </w:rPr>
        <w:t>:</w:t>
      </w:r>
    </w:p>
    <w:p w:rsidR="00406D5E" w:rsidRDefault="00074894">
      <w:pPr>
        <w:pStyle w:val="Paragraphedeliste"/>
        <w:numPr>
          <w:ilvl w:val="0"/>
          <w:numId w:val="56"/>
        </w:numPr>
        <w:tabs>
          <w:tab w:val="left" w:pos="544"/>
        </w:tabs>
        <w:spacing w:before="1" w:line="275" w:lineRule="exact"/>
        <w:ind w:hanging="217"/>
        <w:rPr>
          <w:sz w:val="24"/>
        </w:rPr>
      </w:pPr>
      <w:r>
        <w:rPr>
          <w:sz w:val="24"/>
        </w:rPr>
        <w:t>Remise tardive des assurances</w:t>
      </w:r>
      <w:r>
        <w:rPr>
          <w:spacing w:val="-2"/>
          <w:sz w:val="24"/>
        </w:rPr>
        <w:t xml:space="preserve"> </w:t>
      </w:r>
      <w:r>
        <w:rPr>
          <w:sz w:val="24"/>
        </w:rPr>
        <w:t>;</w:t>
      </w:r>
    </w:p>
    <w:p w:rsidR="00406D5E" w:rsidRDefault="00074894">
      <w:pPr>
        <w:pStyle w:val="Paragraphedeliste"/>
        <w:numPr>
          <w:ilvl w:val="0"/>
          <w:numId w:val="56"/>
        </w:numPr>
        <w:tabs>
          <w:tab w:val="left" w:pos="544"/>
        </w:tabs>
        <w:spacing w:line="275" w:lineRule="exact"/>
        <w:ind w:hanging="217"/>
        <w:rPr>
          <w:sz w:val="24"/>
        </w:rPr>
      </w:pPr>
      <w:r>
        <w:rPr>
          <w:sz w:val="24"/>
        </w:rPr>
        <w:t>Remise tardive du projet d’</w:t>
      </w:r>
      <w:r w:rsidR="00575893">
        <w:rPr>
          <w:sz w:val="24"/>
        </w:rPr>
        <w:t>exécution, des plans HSST, PGES et D’installation de chantier</w:t>
      </w:r>
      <w:r>
        <w:rPr>
          <w:sz w:val="24"/>
        </w:rPr>
        <w:t xml:space="preserve"> pour autant que le retard soit du fait de</w:t>
      </w:r>
      <w:r>
        <w:rPr>
          <w:spacing w:val="-22"/>
          <w:sz w:val="24"/>
        </w:rPr>
        <w:t xml:space="preserve"> </w:t>
      </w:r>
      <w:r>
        <w:rPr>
          <w:sz w:val="24"/>
        </w:rPr>
        <w:t>l’entrepreneur.</w:t>
      </w:r>
    </w:p>
    <w:p w:rsidR="00406D5E" w:rsidRDefault="00074894">
      <w:pPr>
        <w:pStyle w:val="Corpsdetexte"/>
        <w:spacing w:before="59"/>
        <w:ind w:left="327"/>
      </w:pPr>
      <w:proofErr w:type="gramStart"/>
      <w:r>
        <w:t>La</w:t>
      </w:r>
      <w:proofErr w:type="gramEnd"/>
      <w:r>
        <w:t xml:space="preserve"> non production des documents susvisés dans les délais réglementaires entraine une pénalité de </w:t>
      </w:r>
      <w:r>
        <w:rPr>
          <w:b/>
        </w:rPr>
        <w:t xml:space="preserve">10 000 (dix mille) francs CFA </w:t>
      </w:r>
      <w:r>
        <w:t>par jour calendaire de retard.</w:t>
      </w:r>
    </w:p>
    <w:p w:rsidR="00406D5E" w:rsidRDefault="00074894">
      <w:pPr>
        <w:pStyle w:val="Titre1"/>
        <w:spacing w:line="276" w:lineRule="exact"/>
      </w:pPr>
      <w:bookmarkStart w:id="74" w:name="_bookmark73"/>
      <w:bookmarkEnd w:id="74"/>
      <w:r>
        <w:t>Article 24 : Règlement en cas de groupement d’entreprises (CCAG Article 33)</w:t>
      </w:r>
    </w:p>
    <w:p w:rsidR="00406D5E" w:rsidRDefault="00074894">
      <w:pPr>
        <w:pStyle w:val="Paragraphedeliste"/>
        <w:numPr>
          <w:ilvl w:val="1"/>
          <w:numId w:val="55"/>
        </w:numPr>
        <w:tabs>
          <w:tab w:val="left" w:pos="754"/>
        </w:tabs>
        <w:spacing w:before="2"/>
        <w:rPr>
          <w:sz w:val="24"/>
        </w:rPr>
      </w:pPr>
      <w:r>
        <w:rPr>
          <w:sz w:val="24"/>
        </w:rPr>
        <w:t>En cas de groupement d’entreprises, les paiements se feront dans le compte du mandataire</w:t>
      </w:r>
      <w:r>
        <w:rPr>
          <w:spacing w:val="9"/>
          <w:sz w:val="24"/>
        </w:rPr>
        <w:t xml:space="preserve"> </w:t>
      </w:r>
      <w:r>
        <w:rPr>
          <w:sz w:val="24"/>
        </w:rPr>
        <w:t>;</w:t>
      </w:r>
    </w:p>
    <w:p w:rsidR="00406D5E" w:rsidRDefault="00074894">
      <w:pPr>
        <w:pStyle w:val="Paragraphedeliste"/>
        <w:numPr>
          <w:ilvl w:val="1"/>
          <w:numId w:val="55"/>
        </w:numPr>
        <w:tabs>
          <w:tab w:val="left" w:pos="783"/>
        </w:tabs>
        <w:spacing w:before="41" w:line="276" w:lineRule="auto"/>
        <w:ind w:left="260" w:right="423" w:firstLine="0"/>
        <w:rPr>
          <w:sz w:val="24"/>
        </w:rPr>
      </w:pPr>
      <w:r>
        <w:rPr>
          <w:sz w:val="24"/>
        </w:rPr>
        <w:t>La gestion des paiements des sous-traitants est à la charge de l’entrepreneur. Toutefois le Maître d’Ouvrage, l’Autorité Contractante et l’Organisme Payeur pourront intervenir en cas de réclamation des</w:t>
      </w:r>
      <w:r>
        <w:rPr>
          <w:spacing w:val="-23"/>
          <w:sz w:val="24"/>
        </w:rPr>
        <w:t xml:space="preserve"> </w:t>
      </w:r>
      <w:r>
        <w:rPr>
          <w:sz w:val="24"/>
        </w:rPr>
        <w:t>parties.</w:t>
      </w:r>
    </w:p>
    <w:p w:rsidR="00406D5E" w:rsidRDefault="00406D5E">
      <w:pPr>
        <w:spacing w:line="276" w:lineRule="auto"/>
        <w:rPr>
          <w:sz w:val="24"/>
        </w:rPr>
        <w:sectPr w:rsidR="00406D5E">
          <w:pgSz w:w="11910" w:h="16840"/>
          <w:pgMar w:top="1040" w:right="300" w:bottom="1140" w:left="460" w:header="0" w:footer="893" w:gutter="0"/>
          <w:cols w:space="720"/>
        </w:sectPr>
      </w:pPr>
    </w:p>
    <w:p w:rsidR="00406D5E" w:rsidRDefault="00074894">
      <w:pPr>
        <w:pStyle w:val="Titre1"/>
        <w:spacing w:before="73"/>
      </w:pPr>
      <w:bookmarkStart w:id="75" w:name="_bookmark74"/>
      <w:bookmarkEnd w:id="75"/>
      <w:r>
        <w:lastRenderedPageBreak/>
        <w:t>Article 25 : Décompte provisoire (CCAG Article 34)</w:t>
      </w:r>
    </w:p>
    <w:p w:rsidR="00406D5E" w:rsidRDefault="00074894">
      <w:pPr>
        <w:pStyle w:val="Corpsdetexte"/>
        <w:spacing w:before="40"/>
        <w:ind w:left="260" w:right="414"/>
        <w:jc w:val="both"/>
      </w:pPr>
      <w:r>
        <w:t xml:space="preserve">25.1. Après achèvement des travaux et dans un délai maximum de </w:t>
      </w:r>
      <w:r>
        <w:rPr>
          <w:b/>
        </w:rPr>
        <w:t xml:space="preserve">quinze (15) </w:t>
      </w:r>
      <w:r>
        <w:t>jours après la date de réception provisoire, l’entrepreneur établira à partir des constats contradictoires, le projet de décompte provisoire des travaux effectivement réalisés qui récapitule le montant total des sommes auxquelles il peut prétendre du fait de l’exécution du marché dans son ensemble.</w:t>
      </w:r>
    </w:p>
    <w:p w:rsidR="00406D5E" w:rsidRDefault="00074894">
      <w:pPr>
        <w:pStyle w:val="Corpsdetexte"/>
        <w:spacing w:before="41"/>
        <w:ind w:left="260" w:right="432"/>
        <w:jc w:val="both"/>
      </w:pPr>
      <w:r>
        <w:t>Les délais de production, d’approbation et/ou de visa des décomptes par les parties prenantes restent les mêmes que ceux précisés à l’article 21.2.</w:t>
      </w:r>
    </w:p>
    <w:p w:rsidR="00406D5E" w:rsidRDefault="00074894">
      <w:pPr>
        <w:pStyle w:val="Titre1"/>
        <w:spacing w:line="276" w:lineRule="exact"/>
      </w:pPr>
      <w:bookmarkStart w:id="76" w:name="_bookmark75"/>
      <w:bookmarkEnd w:id="76"/>
      <w:r>
        <w:t>Article 26 : Décompte général et définitif (CCAG Article 35)</w:t>
      </w:r>
    </w:p>
    <w:p w:rsidR="00406D5E" w:rsidRDefault="00074894">
      <w:pPr>
        <w:pStyle w:val="Corpsdetexte"/>
        <w:spacing w:before="2"/>
        <w:ind w:left="260" w:right="415"/>
        <w:jc w:val="both"/>
      </w:pPr>
      <w:r>
        <w:t xml:space="preserve">26.1. À la fin  de période  de  garantie qui donne  lieu à  la réception définitive des travaux, le Chef de service dresse    le décompte général et définitif du marché qu’il fait signer contradictoirement par l’entrepreneur, le </w:t>
      </w:r>
      <w:r>
        <w:rPr>
          <w:spacing w:val="4"/>
        </w:rPr>
        <w:t xml:space="preserve">Maître d’Ouvrage </w:t>
      </w:r>
      <w:r>
        <w:rPr>
          <w:spacing w:val="2"/>
        </w:rPr>
        <w:t xml:space="preserve">et </w:t>
      </w:r>
      <w:r>
        <w:rPr>
          <w:spacing w:val="3"/>
        </w:rPr>
        <w:t xml:space="preserve">le </w:t>
      </w:r>
      <w:r>
        <w:rPr>
          <w:spacing w:val="4"/>
        </w:rPr>
        <w:t xml:space="preserve">Délégué Départemental des Marchés Publics </w:t>
      </w:r>
      <w:r>
        <w:rPr>
          <w:spacing w:val="2"/>
        </w:rPr>
        <w:t xml:space="preserve">du </w:t>
      </w:r>
      <w:r>
        <w:rPr>
          <w:spacing w:val="4"/>
        </w:rPr>
        <w:t xml:space="preserve">Lom </w:t>
      </w:r>
      <w:r>
        <w:t xml:space="preserve">&amp; </w:t>
      </w:r>
      <w:proofErr w:type="spellStart"/>
      <w:r>
        <w:rPr>
          <w:spacing w:val="6"/>
        </w:rPr>
        <w:t>Djerem</w:t>
      </w:r>
      <w:proofErr w:type="spellEnd"/>
      <w:r>
        <w:rPr>
          <w:spacing w:val="6"/>
        </w:rPr>
        <w:t>.</w:t>
      </w:r>
      <w:r>
        <w:rPr>
          <w:spacing w:val="36"/>
        </w:rPr>
        <w:t xml:space="preserve"> </w:t>
      </w:r>
      <w:r>
        <w:t>Ce décompte comprend :</w:t>
      </w:r>
    </w:p>
    <w:p w:rsidR="00406D5E" w:rsidRDefault="00074894">
      <w:pPr>
        <w:pStyle w:val="Paragraphedeliste"/>
        <w:numPr>
          <w:ilvl w:val="0"/>
          <w:numId w:val="54"/>
        </w:numPr>
        <w:tabs>
          <w:tab w:val="left" w:pos="827"/>
        </w:tabs>
        <w:spacing w:line="276" w:lineRule="exact"/>
        <w:rPr>
          <w:sz w:val="24"/>
        </w:rPr>
      </w:pPr>
      <w:r>
        <w:rPr>
          <w:sz w:val="24"/>
        </w:rPr>
        <w:t>le décompte</w:t>
      </w:r>
      <w:r>
        <w:rPr>
          <w:spacing w:val="13"/>
          <w:sz w:val="24"/>
        </w:rPr>
        <w:t xml:space="preserve"> </w:t>
      </w:r>
      <w:r>
        <w:rPr>
          <w:spacing w:val="5"/>
          <w:sz w:val="24"/>
        </w:rPr>
        <w:t>provisoire,</w:t>
      </w:r>
    </w:p>
    <w:p w:rsidR="00406D5E" w:rsidRDefault="00074894">
      <w:pPr>
        <w:pStyle w:val="Paragraphedeliste"/>
        <w:numPr>
          <w:ilvl w:val="0"/>
          <w:numId w:val="54"/>
        </w:numPr>
        <w:tabs>
          <w:tab w:val="left" w:pos="827"/>
        </w:tabs>
        <w:spacing w:line="276" w:lineRule="exact"/>
        <w:rPr>
          <w:sz w:val="24"/>
        </w:rPr>
      </w:pPr>
      <w:r>
        <w:rPr>
          <w:sz w:val="24"/>
        </w:rPr>
        <w:t>le</w:t>
      </w:r>
      <w:r>
        <w:rPr>
          <w:spacing w:val="7"/>
          <w:sz w:val="24"/>
        </w:rPr>
        <w:t xml:space="preserve"> </w:t>
      </w:r>
      <w:r>
        <w:rPr>
          <w:sz w:val="24"/>
        </w:rPr>
        <w:t>solde,</w:t>
      </w:r>
    </w:p>
    <w:p w:rsidR="00406D5E" w:rsidRDefault="00074894">
      <w:pPr>
        <w:pStyle w:val="Paragraphedeliste"/>
        <w:numPr>
          <w:ilvl w:val="0"/>
          <w:numId w:val="54"/>
        </w:numPr>
        <w:tabs>
          <w:tab w:val="left" w:pos="827"/>
        </w:tabs>
        <w:spacing w:line="276" w:lineRule="exact"/>
        <w:rPr>
          <w:sz w:val="24"/>
        </w:rPr>
      </w:pPr>
      <w:r>
        <w:rPr>
          <w:sz w:val="24"/>
        </w:rPr>
        <w:t>la récapitulation des acomptes</w:t>
      </w:r>
      <w:r>
        <w:rPr>
          <w:spacing w:val="27"/>
          <w:sz w:val="24"/>
        </w:rPr>
        <w:t xml:space="preserve"> </w:t>
      </w:r>
      <w:r>
        <w:rPr>
          <w:sz w:val="24"/>
        </w:rPr>
        <w:t>mensuels.</w:t>
      </w:r>
    </w:p>
    <w:p w:rsidR="00406D5E" w:rsidRDefault="00074894">
      <w:pPr>
        <w:pStyle w:val="Corpsdetexte"/>
        <w:ind w:left="260"/>
      </w:pPr>
      <w:r>
        <w:t>La signature du décompte général et définitif sans réserve par l’entrepreneur, lie définitivement les parties et met fin au marché, sauf en ce qui concerne les intérêts moratoires.</w:t>
      </w:r>
    </w:p>
    <w:p w:rsidR="00406D5E" w:rsidRDefault="00074894">
      <w:pPr>
        <w:pStyle w:val="Corpsdetexte"/>
        <w:spacing w:before="38"/>
        <w:ind w:left="260" w:right="445"/>
      </w:pPr>
      <w:bookmarkStart w:id="77" w:name="_bookmark76"/>
      <w:bookmarkEnd w:id="77"/>
      <w:r>
        <w:t>Les délais de production, d’approbation et/ou de visa des décomptes par les parties prenantes restent les mêmes que ceux précisés à l’article 21.2.</w:t>
      </w:r>
    </w:p>
    <w:p w:rsidR="00406D5E" w:rsidRDefault="00074894">
      <w:pPr>
        <w:pStyle w:val="Titre1"/>
        <w:spacing w:line="276" w:lineRule="exact"/>
      </w:pPr>
      <w:r>
        <w:t>Article 27 : Régime fiscal et douanier (CCAG Article 36)</w:t>
      </w:r>
    </w:p>
    <w:p w:rsidR="00406D5E" w:rsidRDefault="00074894">
      <w:pPr>
        <w:pStyle w:val="Corpsdetexte"/>
        <w:spacing w:before="1"/>
        <w:ind w:left="260" w:right="445"/>
      </w:pPr>
      <w:r>
        <w:t>Le décret N° 2003/651/PM du 16 avril 2003 définit les modalités de mise en œuvre du régime fiscal des Marchés Publics. La fiscalité applicable au présent marché comporte notamment :</w:t>
      </w:r>
    </w:p>
    <w:p w:rsidR="00406D5E" w:rsidRDefault="00074894">
      <w:pPr>
        <w:pStyle w:val="Paragraphedeliste"/>
        <w:numPr>
          <w:ilvl w:val="0"/>
          <w:numId w:val="54"/>
        </w:numPr>
        <w:tabs>
          <w:tab w:val="left" w:pos="827"/>
        </w:tabs>
        <w:spacing w:before="40"/>
        <w:ind w:right="413" w:hanging="210"/>
        <w:rPr>
          <w:sz w:val="24"/>
        </w:rPr>
      </w:pPr>
      <w:r>
        <w:rPr>
          <w:spacing w:val="3"/>
          <w:sz w:val="24"/>
        </w:rPr>
        <w:t xml:space="preserve">des impôts </w:t>
      </w:r>
      <w:r>
        <w:rPr>
          <w:sz w:val="24"/>
        </w:rPr>
        <w:t xml:space="preserve">et </w:t>
      </w:r>
      <w:r>
        <w:rPr>
          <w:spacing w:val="4"/>
          <w:sz w:val="24"/>
        </w:rPr>
        <w:t xml:space="preserve">taxes </w:t>
      </w:r>
      <w:r>
        <w:rPr>
          <w:spacing w:val="3"/>
          <w:sz w:val="24"/>
        </w:rPr>
        <w:t xml:space="preserve">relatifs aux </w:t>
      </w:r>
      <w:r>
        <w:rPr>
          <w:spacing w:val="4"/>
          <w:sz w:val="24"/>
        </w:rPr>
        <w:t xml:space="preserve">bénéfices </w:t>
      </w:r>
      <w:r>
        <w:rPr>
          <w:sz w:val="24"/>
        </w:rPr>
        <w:t>industriels et commerciaux, y compris l’IAR qui constitue un précompte sur l’impôt des sociétés</w:t>
      </w:r>
      <w:r>
        <w:rPr>
          <w:spacing w:val="32"/>
          <w:sz w:val="24"/>
        </w:rPr>
        <w:t xml:space="preserve"> </w:t>
      </w:r>
      <w:r>
        <w:rPr>
          <w:sz w:val="24"/>
        </w:rPr>
        <w:t>;</w:t>
      </w:r>
    </w:p>
    <w:p w:rsidR="00406D5E" w:rsidRDefault="00074894">
      <w:pPr>
        <w:pStyle w:val="Paragraphedeliste"/>
        <w:numPr>
          <w:ilvl w:val="0"/>
          <w:numId w:val="54"/>
        </w:numPr>
        <w:tabs>
          <w:tab w:val="left" w:pos="827"/>
        </w:tabs>
        <w:spacing w:before="38"/>
        <w:ind w:hanging="210"/>
        <w:rPr>
          <w:sz w:val="24"/>
        </w:rPr>
      </w:pPr>
      <w:r>
        <w:rPr>
          <w:sz w:val="24"/>
        </w:rPr>
        <w:t>des droits d’enregistrement calculés conformé- ment aux stipulations du code des impôts</w:t>
      </w:r>
      <w:r>
        <w:rPr>
          <w:spacing w:val="25"/>
          <w:sz w:val="24"/>
        </w:rPr>
        <w:t xml:space="preserve"> </w:t>
      </w:r>
      <w:r>
        <w:rPr>
          <w:sz w:val="24"/>
        </w:rPr>
        <w:t>;</w:t>
      </w:r>
    </w:p>
    <w:p w:rsidR="00406D5E" w:rsidRDefault="00074894">
      <w:pPr>
        <w:pStyle w:val="Paragraphedeliste"/>
        <w:numPr>
          <w:ilvl w:val="0"/>
          <w:numId w:val="54"/>
        </w:numPr>
        <w:tabs>
          <w:tab w:val="left" w:pos="827"/>
        </w:tabs>
        <w:spacing w:before="38"/>
        <w:ind w:hanging="210"/>
        <w:rPr>
          <w:sz w:val="24"/>
        </w:rPr>
      </w:pPr>
      <w:r>
        <w:rPr>
          <w:sz w:val="24"/>
        </w:rPr>
        <w:t>des droits et taxes attachés à la réalisation des prestations prévues par le marché</w:t>
      </w:r>
      <w:r>
        <w:rPr>
          <w:spacing w:val="17"/>
          <w:sz w:val="24"/>
        </w:rPr>
        <w:t xml:space="preserve"> </w:t>
      </w:r>
      <w:r>
        <w:rPr>
          <w:sz w:val="24"/>
        </w:rPr>
        <w:t>:</w:t>
      </w:r>
    </w:p>
    <w:p w:rsidR="00406D5E" w:rsidRDefault="00074894">
      <w:pPr>
        <w:pStyle w:val="Paragraphedeliste"/>
        <w:numPr>
          <w:ilvl w:val="1"/>
          <w:numId w:val="54"/>
        </w:numPr>
        <w:tabs>
          <w:tab w:val="left" w:pos="1255"/>
        </w:tabs>
        <w:spacing w:before="40"/>
        <w:ind w:hanging="287"/>
        <w:rPr>
          <w:sz w:val="24"/>
        </w:rPr>
      </w:pPr>
      <w:r>
        <w:rPr>
          <w:sz w:val="24"/>
        </w:rPr>
        <w:t>des droits et taxes d’entrée sur le territoire camerounais (droits de douanes, TVA, taxe informatique)</w:t>
      </w:r>
      <w:r>
        <w:rPr>
          <w:spacing w:val="-15"/>
          <w:sz w:val="24"/>
        </w:rPr>
        <w:t xml:space="preserve"> </w:t>
      </w:r>
      <w:r>
        <w:rPr>
          <w:sz w:val="24"/>
        </w:rPr>
        <w:t>;</w:t>
      </w:r>
    </w:p>
    <w:p w:rsidR="00406D5E" w:rsidRDefault="00074894">
      <w:pPr>
        <w:pStyle w:val="Paragraphedeliste"/>
        <w:numPr>
          <w:ilvl w:val="1"/>
          <w:numId w:val="54"/>
        </w:numPr>
        <w:tabs>
          <w:tab w:val="left" w:pos="1255"/>
        </w:tabs>
        <w:spacing w:before="38"/>
        <w:ind w:hanging="287"/>
        <w:rPr>
          <w:sz w:val="24"/>
        </w:rPr>
      </w:pPr>
      <w:r>
        <w:rPr>
          <w:sz w:val="24"/>
        </w:rPr>
        <w:t>des droits et taxes</w:t>
      </w:r>
      <w:r>
        <w:rPr>
          <w:spacing w:val="19"/>
          <w:sz w:val="24"/>
        </w:rPr>
        <w:t xml:space="preserve"> </w:t>
      </w:r>
      <w:r>
        <w:rPr>
          <w:sz w:val="24"/>
        </w:rPr>
        <w:t>communaux,</w:t>
      </w:r>
    </w:p>
    <w:p w:rsidR="00406D5E" w:rsidRDefault="00074894">
      <w:pPr>
        <w:pStyle w:val="Paragraphedeliste"/>
        <w:numPr>
          <w:ilvl w:val="1"/>
          <w:numId w:val="54"/>
        </w:numPr>
        <w:tabs>
          <w:tab w:val="left" w:pos="1255"/>
        </w:tabs>
        <w:spacing w:before="42"/>
        <w:ind w:hanging="287"/>
        <w:rPr>
          <w:sz w:val="24"/>
        </w:rPr>
      </w:pPr>
      <w:r>
        <w:rPr>
          <w:sz w:val="24"/>
        </w:rPr>
        <w:t>des droits et taxes relatifs aux prélèvements des matériaux et</w:t>
      </w:r>
      <w:r>
        <w:rPr>
          <w:spacing w:val="4"/>
          <w:sz w:val="24"/>
        </w:rPr>
        <w:t xml:space="preserve"> </w:t>
      </w:r>
      <w:r>
        <w:rPr>
          <w:sz w:val="24"/>
        </w:rPr>
        <w:t>d’eau.</w:t>
      </w:r>
    </w:p>
    <w:p w:rsidR="00406D5E" w:rsidRDefault="00074894">
      <w:pPr>
        <w:pStyle w:val="Corpsdetexte"/>
        <w:spacing w:before="61"/>
        <w:ind w:left="260"/>
      </w:pPr>
      <w:r>
        <w:t>Ces éléments doivent être intégrés dans les charges que l’entreprise impute sur ses coûts d’intervention et constituer</w:t>
      </w:r>
    </w:p>
    <w:p w:rsidR="00406D5E" w:rsidRDefault="00074894">
      <w:pPr>
        <w:pStyle w:val="Corpsdetexte"/>
        <w:spacing w:line="290" w:lineRule="auto"/>
        <w:ind w:left="260" w:right="5920"/>
      </w:pPr>
      <w:proofErr w:type="gramStart"/>
      <w:r>
        <w:t>l’un</w:t>
      </w:r>
      <w:proofErr w:type="gramEnd"/>
      <w:r>
        <w:t xml:space="preserve"> des éléments des sous-détails des prix hors taxes. Le prix TTC s’entend TVA incluse.</w:t>
      </w:r>
    </w:p>
    <w:p w:rsidR="00406D5E" w:rsidRDefault="00074894">
      <w:pPr>
        <w:pStyle w:val="Titre1"/>
        <w:spacing w:line="218" w:lineRule="exact"/>
      </w:pPr>
      <w:bookmarkStart w:id="78" w:name="_bookmark77"/>
      <w:bookmarkEnd w:id="78"/>
      <w:r>
        <w:t>Article 28 : Timbres et enregistrement du Marché (CCAG Article 37)</w:t>
      </w:r>
    </w:p>
    <w:p w:rsidR="00406D5E" w:rsidRDefault="00074894">
      <w:pPr>
        <w:pStyle w:val="Corpsdetexte"/>
        <w:spacing w:before="2"/>
        <w:ind w:left="260" w:right="445"/>
      </w:pPr>
      <w:r>
        <w:t>Sept (07) exemplaires originaux du marché ou de la Lettre-Commande seront timbrés page par page et enregistrés par les soins et aux frais de l’entrepreneur, conformément à la règlementation.</w:t>
      </w:r>
    </w:p>
    <w:p w:rsidR="00406D5E" w:rsidRDefault="00074894">
      <w:pPr>
        <w:ind w:left="260" w:right="6850"/>
        <w:rPr>
          <w:sz w:val="24"/>
        </w:rPr>
      </w:pPr>
      <w:bookmarkStart w:id="79" w:name="_bookmark78"/>
      <w:bookmarkEnd w:id="79"/>
      <w:r>
        <w:rPr>
          <w:rFonts w:ascii="Times New Roman" w:hAnsi="Times New Roman"/>
          <w:b/>
          <w:sz w:val="24"/>
        </w:rPr>
        <w:t xml:space="preserve">Chapitre III : Exécution des travaux </w:t>
      </w:r>
      <w:bookmarkStart w:id="80" w:name="_bookmark79"/>
      <w:bookmarkEnd w:id="80"/>
      <w:r>
        <w:rPr>
          <w:rFonts w:ascii="Times New Roman" w:hAnsi="Times New Roman"/>
          <w:b/>
          <w:sz w:val="24"/>
        </w:rPr>
        <w:t xml:space="preserve">Article 29 : Consistance des prestations </w:t>
      </w:r>
      <w:r>
        <w:rPr>
          <w:sz w:val="24"/>
        </w:rPr>
        <w:t>Les travaux comprennent notamment :</w:t>
      </w:r>
    </w:p>
    <w:p w:rsidR="00406D5E" w:rsidRDefault="00074894">
      <w:pPr>
        <w:pStyle w:val="Paragraphedeliste"/>
        <w:numPr>
          <w:ilvl w:val="0"/>
          <w:numId w:val="53"/>
        </w:numPr>
        <w:tabs>
          <w:tab w:val="left" w:pos="1677"/>
        </w:tabs>
        <w:spacing w:before="2"/>
        <w:ind w:hanging="337"/>
        <w:rPr>
          <w:sz w:val="24"/>
        </w:rPr>
      </w:pPr>
      <w:bookmarkStart w:id="81" w:name="_bookmark80"/>
      <w:bookmarkEnd w:id="81"/>
      <w:r>
        <w:rPr>
          <w:sz w:val="24"/>
        </w:rPr>
        <w:t>Installation de chantier et travaux préliminaires ;</w:t>
      </w:r>
    </w:p>
    <w:p w:rsidR="00406D5E" w:rsidRDefault="00074894">
      <w:pPr>
        <w:pStyle w:val="Paragraphedeliste"/>
        <w:numPr>
          <w:ilvl w:val="0"/>
          <w:numId w:val="53"/>
        </w:numPr>
        <w:tabs>
          <w:tab w:val="left" w:pos="1677"/>
        </w:tabs>
        <w:spacing w:before="20"/>
        <w:ind w:hanging="337"/>
        <w:rPr>
          <w:sz w:val="24"/>
        </w:rPr>
      </w:pPr>
      <w:r>
        <w:rPr>
          <w:sz w:val="24"/>
        </w:rPr>
        <w:t>Les terrassements</w:t>
      </w:r>
      <w:r>
        <w:rPr>
          <w:spacing w:val="-2"/>
          <w:sz w:val="24"/>
        </w:rPr>
        <w:t xml:space="preserve"> </w:t>
      </w:r>
      <w:r>
        <w:rPr>
          <w:sz w:val="24"/>
        </w:rPr>
        <w:t>;</w:t>
      </w:r>
    </w:p>
    <w:p w:rsidR="00406D5E" w:rsidRDefault="00074894">
      <w:pPr>
        <w:pStyle w:val="Paragraphedeliste"/>
        <w:numPr>
          <w:ilvl w:val="0"/>
          <w:numId w:val="53"/>
        </w:numPr>
        <w:tabs>
          <w:tab w:val="left" w:pos="1677"/>
        </w:tabs>
        <w:spacing w:before="17"/>
        <w:ind w:hanging="337"/>
        <w:rPr>
          <w:sz w:val="24"/>
        </w:rPr>
      </w:pPr>
      <w:r>
        <w:rPr>
          <w:sz w:val="24"/>
        </w:rPr>
        <w:t>Travaux de béton et béton armé (Fondations et superstructures)</w:t>
      </w:r>
      <w:r>
        <w:rPr>
          <w:spacing w:val="-5"/>
          <w:sz w:val="24"/>
        </w:rPr>
        <w:t xml:space="preserve"> </w:t>
      </w:r>
      <w:r>
        <w:rPr>
          <w:sz w:val="24"/>
        </w:rPr>
        <w:t>;</w:t>
      </w:r>
    </w:p>
    <w:p w:rsidR="00406D5E" w:rsidRDefault="00074894">
      <w:pPr>
        <w:pStyle w:val="Paragraphedeliste"/>
        <w:numPr>
          <w:ilvl w:val="0"/>
          <w:numId w:val="53"/>
        </w:numPr>
        <w:tabs>
          <w:tab w:val="left" w:pos="1677"/>
        </w:tabs>
        <w:spacing w:before="20"/>
        <w:ind w:hanging="337"/>
        <w:rPr>
          <w:sz w:val="24"/>
        </w:rPr>
      </w:pPr>
      <w:r>
        <w:rPr>
          <w:sz w:val="24"/>
        </w:rPr>
        <w:t>Travaux de maçonneries</w:t>
      </w:r>
      <w:r>
        <w:rPr>
          <w:spacing w:val="1"/>
          <w:sz w:val="24"/>
        </w:rPr>
        <w:t xml:space="preserve"> </w:t>
      </w:r>
      <w:r>
        <w:rPr>
          <w:sz w:val="24"/>
        </w:rPr>
        <w:t>;</w:t>
      </w:r>
    </w:p>
    <w:p w:rsidR="00406D5E" w:rsidRDefault="00074894">
      <w:pPr>
        <w:pStyle w:val="Paragraphedeliste"/>
        <w:numPr>
          <w:ilvl w:val="0"/>
          <w:numId w:val="53"/>
        </w:numPr>
        <w:tabs>
          <w:tab w:val="left" w:pos="1677"/>
        </w:tabs>
        <w:spacing w:before="20"/>
        <w:ind w:hanging="337"/>
        <w:rPr>
          <w:sz w:val="24"/>
        </w:rPr>
      </w:pPr>
      <w:r>
        <w:rPr>
          <w:sz w:val="24"/>
        </w:rPr>
        <w:t>Etanchéité et isolation</w:t>
      </w:r>
      <w:r>
        <w:rPr>
          <w:spacing w:val="-1"/>
          <w:sz w:val="24"/>
        </w:rPr>
        <w:t xml:space="preserve"> </w:t>
      </w:r>
      <w:r>
        <w:rPr>
          <w:sz w:val="24"/>
        </w:rPr>
        <w:t>;</w:t>
      </w:r>
    </w:p>
    <w:p w:rsidR="00406D5E" w:rsidRDefault="00074894">
      <w:pPr>
        <w:pStyle w:val="Paragraphedeliste"/>
        <w:numPr>
          <w:ilvl w:val="0"/>
          <w:numId w:val="53"/>
        </w:numPr>
        <w:tabs>
          <w:tab w:val="left" w:pos="1677"/>
        </w:tabs>
        <w:spacing w:before="20"/>
        <w:ind w:hanging="337"/>
        <w:rPr>
          <w:sz w:val="24"/>
        </w:rPr>
      </w:pPr>
      <w:r>
        <w:rPr>
          <w:sz w:val="24"/>
        </w:rPr>
        <w:t>Charpente-Couverture et Faux</w:t>
      </w:r>
      <w:r>
        <w:rPr>
          <w:spacing w:val="-4"/>
          <w:sz w:val="24"/>
        </w:rPr>
        <w:t xml:space="preserve"> </w:t>
      </w:r>
      <w:r>
        <w:rPr>
          <w:sz w:val="24"/>
        </w:rPr>
        <w:t>plafond;</w:t>
      </w:r>
    </w:p>
    <w:p w:rsidR="00406D5E" w:rsidRDefault="00074894">
      <w:pPr>
        <w:pStyle w:val="Paragraphedeliste"/>
        <w:numPr>
          <w:ilvl w:val="0"/>
          <w:numId w:val="53"/>
        </w:numPr>
        <w:tabs>
          <w:tab w:val="left" w:pos="1677"/>
        </w:tabs>
        <w:spacing w:before="20"/>
        <w:ind w:hanging="337"/>
        <w:rPr>
          <w:sz w:val="24"/>
        </w:rPr>
      </w:pPr>
      <w:r>
        <w:rPr>
          <w:sz w:val="24"/>
        </w:rPr>
        <w:t>Revêtements durs</w:t>
      </w:r>
      <w:r>
        <w:rPr>
          <w:spacing w:val="-1"/>
          <w:sz w:val="24"/>
        </w:rPr>
        <w:t xml:space="preserve"> </w:t>
      </w:r>
      <w:r>
        <w:rPr>
          <w:sz w:val="24"/>
        </w:rPr>
        <w:t>;</w:t>
      </w:r>
    </w:p>
    <w:p w:rsidR="00406D5E" w:rsidRDefault="00074894">
      <w:pPr>
        <w:pStyle w:val="Paragraphedeliste"/>
        <w:numPr>
          <w:ilvl w:val="0"/>
          <w:numId w:val="53"/>
        </w:numPr>
        <w:tabs>
          <w:tab w:val="left" w:pos="1677"/>
        </w:tabs>
        <w:spacing w:before="20"/>
        <w:ind w:hanging="337"/>
        <w:rPr>
          <w:sz w:val="24"/>
        </w:rPr>
      </w:pPr>
      <w:r>
        <w:rPr>
          <w:sz w:val="24"/>
        </w:rPr>
        <w:t>Electricité ;</w:t>
      </w:r>
    </w:p>
    <w:p w:rsidR="00406D5E" w:rsidRDefault="00074894">
      <w:pPr>
        <w:pStyle w:val="Paragraphedeliste"/>
        <w:numPr>
          <w:ilvl w:val="0"/>
          <w:numId w:val="53"/>
        </w:numPr>
        <w:tabs>
          <w:tab w:val="left" w:pos="1677"/>
        </w:tabs>
        <w:spacing w:before="20"/>
        <w:ind w:hanging="337"/>
        <w:rPr>
          <w:sz w:val="24"/>
        </w:rPr>
      </w:pPr>
      <w:r>
        <w:rPr>
          <w:sz w:val="24"/>
        </w:rPr>
        <w:t>Menuiserie bois, métallique</w:t>
      </w:r>
      <w:r>
        <w:rPr>
          <w:spacing w:val="-1"/>
          <w:sz w:val="24"/>
        </w:rPr>
        <w:t xml:space="preserve"> </w:t>
      </w:r>
      <w:r>
        <w:rPr>
          <w:sz w:val="24"/>
        </w:rPr>
        <w:t>;</w:t>
      </w:r>
    </w:p>
    <w:p w:rsidR="00406D5E" w:rsidRDefault="00074894">
      <w:pPr>
        <w:pStyle w:val="Paragraphedeliste"/>
        <w:numPr>
          <w:ilvl w:val="0"/>
          <w:numId w:val="53"/>
        </w:numPr>
        <w:tabs>
          <w:tab w:val="left" w:pos="1677"/>
        </w:tabs>
        <w:spacing w:before="19"/>
        <w:ind w:hanging="337"/>
        <w:rPr>
          <w:sz w:val="24"/>
        </w:rPr>
      </w:pPr>
      <w:r>
        <w:rPr>
          <w:sz w:val="24"/>
        </w:rPr>
        <w:t>Peintures ;</w:t>
      </w:r>
    </w:p>
    <w:p w:rsidR="00406D5E" w:rsidRDefault="00074894">
      <w:pPr>
        <w:pStyle w:val="Paragraphedeliste"/>
        <w:numPr>
          <w:ilvl w:val="0"/>
          <w:numId w:val="53"/>
        </w:numPr>
        <w:tabs>
          <w:tab w:val="left" w:pos="1677"/>
        </w:tabs>
        <w:spacing w:before="20"/>
        <w:ind w:hanging="337"/>
        <w:rPr>
          <w:sz w:val="24"/>
        </w:rPr>
      </w:pPr>
      <w:r>
        <w:rPr>
          <w:sz w:val="24"/>
        </w:rPr>
        <w:t>les VRD</w:t>
      </w:r>
      <w:r>
        <w:rPr>
          <w:spacing w:val="-1"/>
          <w:sz w:val="24"/>
        </w:rPr>
        <w:t xml:space="preserve"> </w:t>
      </w:r>
      <w:r>
        <w:rPr>
          <w:sz w:val="24"/>
        </w:rPr>
        <w:t>;</w:t>
      </w:r>
    </w:p>
    <w:p w:rsidR="00406D5E" w:rsidRDefault="00406D5E">
      <w:pPr>
        <w:rPr>
          <w:sz w:val="24"/>
        </w:rPr>
        <w:sectPr w:rsidR="00406D5E">
          <w:pgSz w:w="11910" w:h="16840"/>
          <w:pgMar w:top="1040" w:right="300" w:bottom="1140" w:left="460" w:header="0" w:footer="893" w:gutter="0"/>
          <w:cols w:space="720"/>
        </w:sectPr>
      </w:pPr>
    </w:p>
    <w:p w:rsidR="00406D5E" w:rsidRDefault="00074894">
      <w:pPr>
        <w:pStyle w:val="Titre1"/>
        <w:spacing w:before="73"/>
      </w:pPr>
      <w:r>
        <w:lastRenderedPageBreak/>
        <w:t>Article 30 : Obligations du Maître d’Ouvrage (CCAG complété)</w:t>
      </w:r>
    </w:p>
    <w:p w:rsidR="00406D5E" w:rsidRDefault="00074894">
      <w:pPr>
        <w:pStyle w:val="Paragraphedeliste"/>
        <w:numPr>
          <w:ilvl w:val="1"/>
          <w:numId w:val="52"/>
        </w:numPr>
        <w:tabs>
          <w:tab w:val="left" w:pos="764"/>
        </w:tabs>
        <w:spacing w:before="62"/>
        <w:ind w:right="412" w:firstLine="0"/>
        <w:rPr>
          <w:sz w:val="24"/>
        </w:rPr>
      </w:pPr>
      <w:r>
        <w:rPr>
          <w:sz w:val="24"/>
        </w:rPr>
        <w:t>Le Maître d’Ouvrage est tenu de fournir au prestataire les informations nécessaires  à  l’exécution de sa mission, et de lui garantir, aux frais</w:t>
      </w:r>
      <w:r>
        <w:rPr>
          <w:spacing w:val="37"/>
          <w:sz w:val="24"/>
        </w:rPr>
        <w:t xml:space="preserve"> </w:t>
      </w:r>
      <w:r>
        <w:rPr>
          <w:sz w:val="24"/>
        </w:rPr>
        <w:t>de ce dernier, l’accès aux sites des projets.</w:t>
      </w:r>
    </w:p>
    <w:p w:rsidR="00406D5E" w:rsidRDefault="00074894">
      <w:pPr>
        <w:pStyle w:val="Paragraphedeliste"/>
        <w:numPr>
          <w:ilvl w:val="1"/>
          <w:numId w:val="52"/>
        </w:numPr>
        <w:tabs>
          <w:tab w:val="left" w:pos="776"/>
        </w:tabs>
        <w:spacing w:before="61" w:line="274" w:lineRule="exact"/>
        <w:ind w:left="775" w:hanging="516"/>
        <w:rPr>
          <w:sz w:val="24"/>
        </w:rPr>
      </w:pPr>
      <w:r>
        <w:rPr>
          <w:sz w:val="24"/>
        </w:rPr>
        <w:t>Le</w:t>
      </w:r>
      <w:r>
        <w:rPr>
          <w:spacing w:val="21"/>
          <w:sz w:val="24"/>
        </w:rPr>
        <w:t xml:space="preserve"> </w:t>
      </w:r>
      <w:r>
        <w:rPr>
          <w:sz w:val="24"/>
        </w:rPr>
        <w:t>Maître</w:t>
      </w:r>
      <w:r>
        <w:rPr>
          <w:spacing w:val="21"/>
          <w:sz w:val="24"/>
        </w:rPr>
        <w:t xml:space="preserve"> </w:t>
      </w:r>
      <w:r>
        <w:rPr>
          <w:sz w:val="24"/>
        </w:rPr>
        <w:t>d’Ouvrage</w:t>
      </w:r>
      <w:r>
        <w:rPr>
          <w:spacing w:val="23"/>
          <w:sz w:val="24"/>
        </w:rPr>
        <w:t xml:space="preserve"> </w:t>
      </w:r>
      <w:r>
        <w:rPr>
          <w:spacing w:val="3"/>
          <w:sz w:val="24"/>
        </w:rPr>
        <w:t>assure</w:t>
      </w:r>
      <w:r>
        <w:rPr>
          <w:spacing w:val="22"/>
          <w:sz w:val="24"/>
        </w:rPr>
        <w:t xml:space="preserve"> </w:t>
      </w:r>
      <w:r>
        <w:rPr>
          <w:spacing w:val="2"/>
          <w:sz w:val="24"/>
        </w:rPr>
        <w:t>au</w:t>
      </w:r>
      <w:r>
        <w:rPr>
          <w:spacing w:val="19"/>
          <w:sz w:val="24"/>
        </w:rPr>
        <w:t xml:space="preserve"> </w:t>
      </w:r>
      <w:r>
        <w:rPr>
          <w:spacing w:val="3"/>
          <w:sz w:val="24"/>
        </w:rPr>
        <w:t>prestataire</w:t>
      </w:r>
      <w:r>
        <w:rPr>
          <w:spacing w:val="31"/>
          <w:sz w:val="24"/>
        </w:rPr>
        <w:t xml:space="preserve"> </w:t>
      </w:r>
      <w:r>
        <w:rPr>
          <w:spacing w:val="4"/>
          <w:sz w:val="24"/>
        </w:rPr>
        <w:t>protection</w:t>
      </w:r>
      <w:r>
        <w:rPr>
          <w:spacing w:val="22"/>
          <w:sz w:val="24"/>
        </w:rPr>
        <w:t xml:space="preserve"> </w:t>
      </w:r>
      <w:r>
        <w:rPr>
          <w:spacing w:val="4"/>
          <w:sz w:val="24"/>
        </w:rPr>
        <w:t>contre</w:t>
      </w:r>
      <w:r>
        <w:rPr>
          <w:spacing w:val="22"/>
          <w:sz w:val="24"/>
        </w:rPr>
        <w:t xml:space="preserve"> </w:t>
      </w:r>
      <w:r>
        <w:rPr>
          <w:spacing w:val="3"/>
          <w:sz w:val="24"/>
        </w:rPr>
        <w:t>les</w:t>
      </w:r>
      <w:r>
        <w:rPr>
          <w:spacing w:val="21"/>
          <w:sz w:val="24"/>
        </w:rPr>
        <w:t xml:space="preserve"> </w:t>
      </w:r>
      <w:r>
        <w:rPr>
          <w:spacing w:val="3"/>
          <w:sz w:val="24"/>
        </w:rPr>
        <w:t>menaces,</w:t>
      </w:r>
      <w:r>
        <w:rPr>
          <w:spacing w:val="21"/>
          <w:sz w:val="24"/>
        </w:rPr>
        <w:t xml:space="preserve"> </w:t>
      </w:r>
      <w:r>
        <w:rPr>
          <w:spacing w:val="4"/>
          <w:sz w:val="24"/>
        </w:rPr>
        <w:t>outrages,</w:t>
      </w:r>
      <w:r>
        <w:rPr>
          <w:spacing w:val="33"/>
          <w:sz w:val="24"/>
        </w:rPr>
        <w:t xml:space="preserve"> </w:t>
      </w:r>
      <w:r>
        <w:rPr>
          <w:sz w:val="24"/>
        </w:rPr>
        <w:t>violences,</w:t>
      </w:r>
      <w:r>
        <w:rPr>
          <w:spacing w:val="21"/>
          <w:sz w:val="24"/>
        </w:rPr>
        <w:t xml:space="preserve"> </w:t>
      </w:r>
      <w:r>
        <w:rPr>
          <w:sz w:val="24"/>
        </w:rPr>
        <w:t>voies</w:t>
      </w:r>
      <w:r>
        <w:rPr>
          <w:spacing w:val="20"/>
          <w:sz w:val="24"/>
        </w:rPr>
        <w:t xml:space="preserve"> </w:t>
      </w:r>
      <w:r>
        <w:rPr>
          <w:sz w:val="24"/>
        </w:rPr>
        <w:t>de</w:t>
      </w:r>
      <w:r>
        <w:rPr>
          <w:spacing w:val="21"/>
          <w:sz w:val="24"/>
        </w:rPr>
        <w:t xml:space="preserve"> </w:t>
      </w:r>
      <w:r>
        <w:rPr>
          <w:sz w:val="24"/>
        </w:rPr>
        <w:t>fait,</w:t>
      </w:r>
    </w:p>
    <w:p w:rsidR="00406D5E" w:rsidRDefault="00074894">
      <w:pPr>
        <w:pStyle w:val="Corpsdetexte"/>
        <w:spacing w:line="274" w:lineRule="exact"/>
        <w:ind w:left="260"/>
      </w:pPr>
      <w:proofErr w:type="gramStart"/>
      <w:r>
        <w:t>injures</w:t>
      </w:r>
      <w:proofErr w:type="gramEnd"/>
      <w:r>
        <w:t xml:space="preserve"> ou diffamations dont il peut être victime en raison ou à l’occasion de l’exercice de sa mission.</w:t>
      </w:r>
    </w:p>
    <w:p w:rsidR="00406D5E" w:rsidRDefault="00074894">
      <w:pPr>
        <w:pStyle w:val="Titre1"/>
        <w:spacing w:line="275" w:lineRule="exact"/>
      </w:pPr>
      <w:bookmarkStart w:id="82" w:name="_bookmark81"/>
      <w:bookmarkEnd w:id="82"/>
      <w:r>
        <w:t>Article 31 : Délais d’exécution de la Lettre-Commande (CCAG Article 38)</w:t>
      </w:r>
    </w:p>
    <w:p w:rsidR="00406D5E" w:rsidRDefault="00074894">
      <w:pPr>
        <w:pStyle w:val="Paragraphedeliste"/>
        <w:numPr>
          <w:ilvl w:val="1"/>
          <w:numId w:val="51"/>
        </w:numPr>
        <w:tabs>
          <w:tab w:val="left" w:pos="754"/>
          <w:tab w:val="left" w:pos="8340"/>
        </w:tabs>
        <w:spacing w:before="62"/>
        <w:rPr>
          <w:b/>
          <w:sz w:val="24"/>
        </w:rPr>
      </w:pPr>
      <w:r>
        <w:rPr>
          <w:sz w:val="24"/>
        </w:rPr>
        <w:t>Le délai d’exécution des travaux objet de la présente Lettre-Commande est</w:t>
      </w:r>
      <w:r>
        <w:rPr>
          <w:spacing w:val="-6"/>
          <w:sz w:val="24"/>
        </w:rPr>
        <w:t xml:space="preserve"> </w:t>
      </w:r>
      <w:r>
        <w:rPr>
          <w:sz w:val="24"/>
        </w:rPr>
        <w:t>de :</w:t>
      </w:r>
      <w:r>
        <w:rPr>
          <w:sz w:val="24"/>
          <w:u w:val="single"/>
        </w:rPr>
        <w:tab/>
      </w:r>
      <w:r>
        <w:rPr>
          <w:b/>
          <w:sz w:val="24"/>
        </w:rPr>
        <w:t>mois.</w:t>
      </w:r>
    </w:p>
    <w:p w:rsidR="00406D5E" w:rsidRDefault="00074894">
      <w:pPr>
        <w:pStyle w:val="Paragraphedeliste"/>
        <w:numPr>
          <w:ilvl w:val="1"/>
          <w:numId w:val="51"/>
        </w:numPr>
        <w:tabs>
          <w:tab w:val="left" w:pos="754"/>
        </w:tabs>
        <w:spacing w:before="61" w:line="275" w:lineRule="exact"/>
        <w:rPr>
          <w:sz w:val="24"/>
        </w:rPr>
      </w:pPr>
      <w:r>
        <w:rPr>
          <w:sz w:val="24"/>
        </w:rPr>
        <w:t>Ce délai court à compter de la date de notification de l’ordre de service de commencer les</w:t>
      </w:r>
      <w:r>
        <w:rPr>
          <w:spacing w:val="34"/>
          <w:sz w:val="24"/>
        </w:rPr>
        <w:t xml:space="preserve"> </w:t>
      </w:r>
      <w:r>
        <w:rPr>
          <w:sz w:val="24"/>
        </w:rPr>
        <w:t>travaux.</w:t>
      </w:r>
    </w:p>
    <w:p w:rsidR="00406D5E" w:rsidRDefault="00074894">
      <w:pPr>
        <w:pStyle w:val="Titre1"/>
        <w:spacing w:line="275" w:lineRule="exact"/>
      </w:pPr>
      <w:bookmarkStart w:id="83" w:name="_bookmark82"/>
      <w:bookmarkEnd w:id="83"/>
      <w:r>
        <w:t>Article 32 : Rôles et responsabilités de l’entrepreneur (CCAG Article 40)</w:t>
      </w:r>
    </w:p>
    <w:p w:rsidR="00406D5E" w:rsidRDefault="00074894">
      <w:pPr>
        <w:pStyle w:val="Corpsdetexte"/>
        <w:spacing w:before="1"/>
        <w:ind w:left="260"/>
      </w:pPr>
      <w:r>
        <w:t>Le planning hebdomadaire détaillé des travaux sera communiqué au Maître d’Œuvre à chaque début de semaine et le</w:t>
      </w:r>
    </w:p>
    <w:p w:rsidR="00406D5E" w:rsidRDefault="00074894">
      <w:pPr>
        <w:pStyle w:val="Corpsdetexte"/>
        <w:spacing w:before="42"/>
        <w:ind w:left="260"/>
      </w:pPr>
      <w:proofErr w:type="gramStart"/>
      <w:r>
        <w:t>planning</w:t>
      </w:r>
      <w:proofErr w:type="gramEnd"/>
      <w:r>
        <w:t xml:space="preserve"> général actualisé à chaque début de mois.</w:t>
      </w:r>
    </w:p>
    <w:p w:rsidR="00406D5E" w:rsidRDefault="00074894">
      <w:pPr>
        <w:pStyle w:val="Titre1"/>
        <w:spacing w:before="40"/>
      </w:pPr>
      <w:bookmarkStart w:id="84" w:name="_bookmark83"/>
      <w:bookmarkEnd w:id="84"/>
      <w:r>
        <w:t>Article 33 : Mise à disposition des documents et du site (CCAG Article 42)</w:t>
      </w:r>
    </w:p>
    <w:p w:rsidR="00406D5E" w:rsidRDefault="00074894">
      <w:pPr>
        <w:pStyle w:val="Corpsdetexte"/>
        <w:spacing w:before="1"/>
        <w:ind w:left="260"/>
      </w:pPr>
      <w:r>
        <w:t>L’exemplaire reproductible des plans figurant dans le Dossier d’Appel d’Offres sera remis par : La Maîtrise d’œuvre.</w:t>
      </w:r>
    </w:p>
    <w:p w:rsidR="00406D5E" w:rsidRDefault="00074894">
      <w:pPr>
        <w:pStyle w:val="Corpsdetexte"/>
        <w:spacing w:before="42"/>
        <w:ind w:left="260" w:right="445"/>
      </w:pPr>
      <w:r>
        <w:t>Le Maître d’Ouvrage met le site des travaux et ses voies d’accès à la disposition de l’entrepreneur en temps utile et au fur et à mesure de l’avancement des travaux.</w:t>
      </w:r>
    </w:p>
    <w:p w:rsidR="00406D5E" w:rsidRDefault="00074894">
      <w:pPr>
        <w:pStyle w:val="Titre1"/>
        <w:spacing w:line="274" w:lineRule="exact"/>
      </w:pPr>
      <w:bookmarkStart w:id="85" w:name="_bookmark84"/>
      <w:bookmarkEnd w:id="85"/>
      <w:r>
        <w:t>Article 34 : Assurances des ouvrages et responsabilités civiles (CCAG Article 45)</w:t>
      </w:r>
    </w:p>
    <w:p w:rsidR="00406D5E" w:rsidRDefault="00074894">
      <w:pPr>
        <w:pStyle w:val="Corpsdetexte"/>
        <w:spacing w:before="1"/>
        <w:ind w:left="260" w:right="445"/>
      </w:pPr>
      <w:r>
        <w:t>Les polices d’assurances suivantes sont requises au titre du présent Marché pour les montants minimums indiqués ci- après dans un délai de quinze (15) jours à compter de la notification du marché :</w:t>
      </w:r>
    </w:p>
    <w:p w:rsidR="00406D5E" w:rsidRDefault="00074894">
      <w:pPr>
        <w:pStyle w:val="Paragraphedeliste"/>
        <w:numPr>
          <w:ilvl w:val="0"/>
          <w:numId w:val="50"/>
        </w:numPr>
        <w:tabs>
          <w:tab w:val="left" w:pos="380"/>
        </w:tabs>
        <w:spacing w:before="1" w:line="274" w:lineRule="exact"/>
        <w:rPr>
          <w:i/>
          <w:sz w:val="24"/>
        </w:rPr>
      </w:pPr>
      <w:r>
        <w:rPr>
          <w:i/>
          <w:sz w:val="24"/>
        </w:rPr>
        <w:t>Assurance responsabilité civile, chef d’entreprise</w:t>
      </w:r>
      <w:r>
        <w:rPr>
          <w:i/>
          <w:spacing w:val="-8"/>
          <w:sz w:val="24"/>
        </w:rPr>
        <w:t xml:space="preserve"> </w:t>
      </w:r>
      <w:r>
        <w:rPr>
          <w:i/>
          <w:sz w:val="24"/>
        </w:rPr>
        <w:t>;</w:t>
      </w:r>
    </w:p>
    <w:p w:rsidR="00406D5E" w:rsidRDefault="00074894">
      <w:pPr>
        <w:pStyle w:val="Paragraphedeliste"/>
        <w:numPr>
          <w:ilvl w:val="0"/>
          <w:numId w:val="50"/>
        </w:numPr>
        <w:tabs>
          <w:tab w:val="left" w:pos="380"/>
        </w:tabs>
        <w:spacing w:line="274" w:lineRule="exact"/>
        <w:rPr>
          <w:i/>
          <w:sz w:val="24"/>
        </w:rPr>
      </w:pPr>
      <w:r>
        <w:rPr>
          <w:i/>
          <w:sz w:val="24"/>
        </w:rPr>
        <w:t>Assurance “Tous risques chantier”</w:t>
      </w:r>
      <w:r>
        <w:rPr>
          <w:i/>
          <w:spacing w:val="23"/>
          <w:sz w:val="24"/>
        </w:rPr>
        <w:t xml:space="preserve"> </w:t>
      </w:r>
      <w:r>
        <w:rPr>
          <w:i/>
          <w:sz w:val="24"/>
        </w:rPr>
        <w:t>;</w:t>
      </w:r>
    </w:p>
    <w:p w:rsidR="00406D5E" w:rsidRDefault="00074894">
      <w:pPr>
        <w:pStyle w:val="Titre1"/>
        <w:spacing w:line="275" w:lineRule="exact"/>
      </w:pPr>
      <w:bookmarkStart w:id="86" w:name="_bookmark85"/>
      <w:bookmarkEnd w:id="86"/>
      <w:r>
        <w:t>Article 35 : Pièce à fournir par l’entrepreneur (Article 49 complété)</w:t>
      </w:r>
    </w:p>
    <w:p w:rsidR="00406D5E" w:rsidRDefault="00074894">
      <w:pPr>
        <w:pStyle w:val="Titre2"/>
        <w:numPr>
          <w:ilvl w:val="1"/>
          <w:numId w:val="49"/>
        </w:numPr>
        <w:tabs>
          <w:tab w:val="left" w:pos="754"/>
        </w:tabs>
        <w:spacing w:before="62"/>
      </w:pPr>
      <w:r>
        <w:t>Programme des travaux, Plan d’assurance qualité et projet</w:t>
      </w:r>
      <w:r>
        <w:rPr>
          <w:spacing w:val="12"/>
        </w:rPr>
        <w:t xml:space="preserve"> </w:t>
      </w:r>
      <w:r>
        <w:t>d’exécution</w:t>
      </w:r>
    </w:p>
    <w:p w:rsidR="00406D5E" w:rsidRDefault="00074894">
      <w:pPr>
        <w:pStyle w:val="Corpsdetexte"/>
        <w:spacing w:before="61"/>
        <w:ind w:left="260" w:right="415"/>
        <w:jc w:val="both"/>
      </w:pPr>
      <w:r>
        <w:t xml:space="preserve">Dans un délai maximum de </w:t>
      </w:r>
      <w:r>
        <w:rPr>
          <w:b/>
        </w:rPr>
        <w:t xml:space="preserve">trente (30) jours </w:t>
      </w:r>
      <w:r>
        <w:t xml:space="preserve">à compter de la notification de l’ordre de service de commencer les travaux, l’entrepreneur soumettra, en </w:t>
      </w:r>
      <w:r>
        <w:rPr>
          <w:b/>
        </w:rPr>
        <w:t xml:space="preserve">sept (07) </w:t>
      </w:r>
      <w:r>
        <w:t>exemplaires, à l'approbation de l’Ingénieur après avis du Maître d’Œuvre</w:t>
      </w:r>
      <w:r>
        <w:rPr>
          <w:i/>
        </w:rPr>
        <w:t xml:space="preserve">, </w:t>
      </w:r>
      <w:r>
        <w:t>le programme d'exécution des travaux, son calendrier d’approvisionnement, son projet de Plan d’Assurance Qualité (PAQ) et son Plan de Gestion</w:t>
      </w:r>
      <w:r>
        <w:rPr>
          <w:spacing w:val="-5"/>
        </w:rPr>
        <w:t xml:space="preserve"> </w:t>
      </w:r>
      <w:r>
        <w:t>Environnementale.</w:t>
      </w:r>
    </w:p>
    <w:p w:rsidR="00406D5E" w:rsidRDefault="00074894">
      <w:pPr>
        <w:pStyle w:val="Corpsdetexte"/>
        <w:spacing w:before="60"/>
        <w:ind w:left="260"/>
        <w:jc w:val="both"/>
      </w:pPr>
      <w:r>
        <w:t>Ce programme sera exclusivement présenté selon les modèles fournis.</w:t>
      </w:r>
    </w:p>
    <w:p w:rsidR="00406D5E" w:rsidRDefault="00074894">
      <w:pPr>
        <w:pStyle w:val="Paragraphedeliste"/>
        <w:numPr>
          <w:ilvl w:val="0"/>
          <w:numId w:val="48"/>
        </w:numPr>
        <w:tabs>
          <w:tab w:val="left" w:pos="544"/>
        </w:tabs>
        <w:spacing w:before="58"/>
        <w:jc w:val="both"/>
        <w:rPr>
          <w:sz w:val="24"/>
        </w:rPr>
      </w:pPr>
      <w:r>
        <w:rPr>
          <w:spacing w:val="-6"/>
          <w:sz w:val="24"/>
        </w:rPr>
        <w:t>Deux</w:t>
      </w:r>
      <w:r>
        <w:rPr>
          <w:spacing w:val="-10"/>
          <w:sz w:val="24"/>
        </w:rPr>
        <w:t xml:space="preserve"> </w:t>
      </w:r>
      <w:r>
        <w:rPr>
          <w:spacing w:val="-5"/>
          <w:sz w:val="24"/>
        </w:rPr>
        <w:t>(02)</w:t>
      </w:r>
      <w:r>
        <w:rPr>
          <w:spacing w:val="-14"/>
          <w:sz w:val="24"/>
        </w:rPr>
        <w:t xml:space="preserve"> </w:t>
      </w:r>
      <w:r>
        <w:rPr>
          <w:spacing w:val="-6"/>
          <w:sz w:val="24"/>
        </w:rPr>
        <w:t>exemplaires</w:t>
      </w:r>
      <w:r>
        <w:rPr>
          <w:spacing w:val="-11"/>
          <w:sz w:val="24"/>
        </w:rPr>
        <w:t xml:space="preserve"> </w:t>
      </w:r>
      <w:r>
        <w:rPr>
          <w:spacing w:val="-4"/>
          <w:sz w:val="24"/>
        </w:rPr>
        <w:t>de</w:t>
      </w:r>
      <w:r>
        <w:rPr>
          <w:spacing w:val="-10"/>
          <w:sz w:val="24"/>
        </w:rPr>
        <w:t xml:space="preserve"> </w:t>
      </w:r>
      <w:r>
        <w:rPr>
          <w:spacing w:val="-5"/>
          <w:sz w:val="24"/>
        </w:rPr>
        <w:t>ces</w:t>
      </w:r>
      <w:r>
        <w:rPr>
          <w:spacing w:val="-11"/>
          <w:sz w:val="24"/>
        </w:rPr>
        <w:t xml:space="preserve"> </w:t>
      </w:r>
      <w:r>
        <w:rPr>
          <w:spacing w:val="-6"/>
          <w:sz w:val="24"/>
        </w:rPr>
        <w:t>pièces</w:t>
      </w:r>
      <w:r>
        <w:rPr>
          <w:spacing w:val="-11"/>
          <w:sz w:val="24"/>
        </w:rPr>
        <w:t xml:space="preserve"> </w:t>
      </w:r>
      <w:r>
        <w:rPr>
          <w:spacing w:val="-5"/>
          <w:sz w:val="24"/>
        </w:rPr>
        <w:t>lui</w:t>
      </w:r>
      <w:r>
        <w:rPr>
          <w:spacing w:val="-12"/>
          <w:sz w:val="24"/>
        </w:rPr>
        <w:t xml:space="preserve"> </w:t>
      </w:r>
      <w:r>
        <w:rPr>
          <w:spacing w:val="-6"/>
          <w:sz w:val="24"/>
        </w:rPr>
        <w:t>seront</w:t>
      </w:r>
      <w:r>
        <w:rPr>
          <w:spacing w:val="-8"/>
          <w:sz w:val="24"/>
        </w:rPr>
        <w:t xml:space="preserve"> </w:t>
      </w:r>
      <w:r>
        <w:rPr>
          <w:spacing w:val="-6"/>
          <w:sz w:val="24"/>
        </w:rPr>
        <w:t>retournés</w:t>
      </w:r>
      <w:r>
        <w:rPr>
          <w:spacing w:val="-13"/>
          <w:sz w:val="24"/>
        </w:rPr>
        <w:t xml:space="preserve"> </w:t>
      </w:r>
      <w:r>
        <w:rPr>
          <w:spacing w:val="-5"/>
          <w:sz w:val="24"/>
        </w:rPr>
        <w:t>dans</w:t>
      </w:r>
      <w:r>
        <w:rPr>
          <w:spacing w:val="-14"/>
          <w:sz w:val="24"/>
        </w:rPr>
        <w:t xml:space="preserve"> </w:t>
      </w:r>
      <w:r>
        <w:rPr>
          <w:spacing w:val="-4"/>
          <w:sz w:val="24"/>
        </w:rPr>
        <w:t>un</w:t>
      </w:r>
      <w:r>
        <w:rPr>
          <w:spacing w:val="-10"/>
          <w:sz w:val="24"/>
        </w:rPr>
        <w:t xml:space="preserve"> </w:t>
      </w:r>
      <w:r>
        <w:rPr>
          <w:spacing w:val="-6"/>
          <w:sz w:val="24"/>
        </w:rPr>
        <w:t>délai</w:t>
      </w:r>
      <w:r>
        <w:rPr>
          <w:spacing w:val="-12"/>
          <w:sz w:val="24"/>
        </w:rPr>
        <w:t xml:space="preserve"> </w:t>
      </w:r>
      <w:r>
        <w:rPr>
          <w:spacing w:val="-4"/>
          <w:sz w:val="24"/>
        </w:rPr>
        <w:t>de</w:t>
      </w:r>
      <w:r>
        <w:rPr>
          <w:spacing w:val="-12"/>
          <w:sz w:val="24"/>
        </w:rPr>
        <w:t xml:space="preserve"> </w:t>
      </w:r>
      <w:r>
        <w:rPr>
          <w:spacing w:val="-6"/>
          <w:sz w:val="24"/>
        </w:rPr>
        <w:t>quinze</w:t>
      </w:r>
      <w:r>
        <w:rPr>
          <w:spacing w:val="-10"/>
          <w:sz w:val="24"/>
        </w:rPr>
        <w:t xml:space="preserve"> </w:t>
      </w:r>
      <w:r>
        <w:rPr>
          <w:spacing w:val="-5"/>
          <w:sz w:val="24"/>
        </w:rPr>
        <w:t>(15)</w:t>
      </w:r>
      <w:r>
        <w:rPr>
          <w:spacing w:val="-12"/>
          <w:sz w:val="24"/>
        </w:rPr>
        <w:t xml:space="preserve"> </w:t>
      </w:r>
      <w:r>
        <w:rPr>
          <w:spacing w:val="-6"/>
          <w:sz w:val="24"/>
        </w:rPr>
        <w:t>jours</w:t>
      </w:r>
      <w:r>
        <w:rPr>
          <w:spacing w:val="-11"/>
          <w:sz w:val="24"/>
        </w:rPr>
        <w:t xml:space="preserve"> </w:t>
      </w:r>
      <w:r>
        <w:rPr>
          <w:sz w:val="24"/>
        </w:rPr>
        <w:t>à</w:t>
      </w:r>
      <w:r>
        <w:rPr>
          <w:spacing w:val="-12"/>
          <w:sz w:val="24"/>
        </w:rPr>
        <w:t xml:space="preserve"> </w:t>
      </w:r>
      <w:r>
        <w:rPr>
          <w:spacing w:val="-5"/>
          <w:sz w:val="24"/>
        </w:rPr>
        <w:t>partir</w:t>
      </w:r>
      <w:r>
        <w:rPr>
          <w:spacing w:val="-14"/>
          <w:sz w:val="24"/>
        </w:rPr>
        <w:t xml:space="preserve"> </w:t>
      </w:r>
      <w:r>
        <w:rPr>
          <w:spacing w:val="-4"/>
          <w:sz w:val="24"/>
        </w:rPr>
        <w:t>de</w:t>
      </w:r>
      <w:r>
        <w:rPr>
          <w:spacing w:val="-11"/>
          <w:sz w:val="24"/>
        </w:rPr>
        <w:t xml:space="preserve"> </w:t>
      </w:r>
      <w:r>
        <w:rPr>
          <w:spacing w:val="-5"/>
          <w:sz w:val="24"/>
        </w:rPr>
        <w:t>leur</w:t>
      </w:r>
      <w:r>
        <w:rPr>
          <w:spacing w:val="-9"/>
          <w:sz w:val="24"/>
        </w:rPr>
        <w:t xml:space="preserve"> </w:t>
      </w:r>
      <w:r>
        <w:rPr>
          <w:spacing w:val="-6"/>
          <w:sz w:val="24"/>
        </w:rPr>
        <w:t>réception</w:t>
      </w:r>
      <w:r>
        <w:rPr>
          <w:spacing w:val="-12"/>
          <w:sz w:val="24"/>
        </w:rPr>
        <w:t xml:space="preserve"> </w:t>
      </w:r>
      <w:r>
        <w:rPr>
          <w:spacing w:val="-4"/>
          <w:sz w:val="24"/>
        </w:rPr>
        <w:t>avec</w:t>
      </w:r>
      <w:r>
        <w:rPr>
          <w:spacing w:val="-13"/>
          <w:sz w:val="24"/>
        </w:rPr>
        <w:t xml:space="preserve"> </w:t>
      </w:r>
      <w:r>
        <w:rPr>
          <w:sz w:val="24"/>
        </w:rPr>
        <w:t>:</w:t>
      </w:r>
    </w:p>
    <w:p w:rsidR="00406D5E" w:rsidRDefault="00074894">
      <w:pPr>
        <w:pStyle w:val="Paragraphedeliste"/>
        <w:numPr>
          <w:ilvl w:val="1"/>
          <w:numId w:val="48"/>
        </w:numPr>
        <w:tabs>
          <w:tab w:val="left" w:pos="969"/>
        </w:tabs>
        <w:spacing w:before="61" w:line="276" w:lineRule="exact"/>
        <w:jc w:val="both"/>
        <w:rPr>
          <w:sz w:val="24"/>
        </w:rPr>
      </w:pPr>
      <w:r>
        <w:rPr>
          <w:sz w:val="24"/>
        </w:rPr>
        <w:t xml:space="preserve">Soit la mention </w:t>
      </w:r>
      <w:r>
        <w:rPr>
          <w:spacing w:val="2"/>
          <w:sz w:val="24"/>
        </w:rPr>
        <w:t xml:space="preserve">d'approbation </w:t>
      </w:r>
      <w:r>
        <w:rPr>
          <w:sz w:val="24"/>
        </w:rPr>
        <w:t>“ BON POUR EXECUTION ”</w:t>
      </w:r>
      <w:r>
        <w:rPr>
          <w:spacing w:val="22"/>
          <w:sz w:val="24"/>
        </w:rPr>
        <w:t xml:space="preserve"> </w:t>
      </w:r>
      <w:r>
        <w:rPr>
          <w:sz w:val="24"/>
        </w:rPr>
        <w:t>;</w:t>
      </w:r>
    </w:p>
    <w:p w:rsidR="00406D5E" w:rsidRDefault="00074894">
      <w:pPr>
        <w:pStyle w:val="Paragraphedeliste"/>
        <w:numPr>
          <w:ilvl w:val="1"/>
          <w:numId w:val="48"/>
        </w:numPr>
        <w:tabs>
          <w:tab w:val="left" w:pos="969"/>
        </w:tabs>
        <w:spacing w:line="276" w:lineRule="exact"/>
        <w:jc w:val="both"/>
        <w:rPr>
          <w:sz w:val="24"/>
        </w:rPr>
      </w:pPr>
      <w:r>
        <w:rPr>
          <w:sz w:val="24"/>
        </w:rPr>
        <w:t>Soit la mention de leur rejet accompagnée des motifs dudit</w:t>
      </w:r>
      <w:r>
        <w:rPr>
          <w:spacing w:val="6"/>
          <w:sz w:val="24"/>
        </w:rPr>
        <w:t xml:space="preserve"> </w:t>
      </w:r>
      <w:r>
        <w:rPr>
          <w:sz w:val="24"/>
        </w:rPr>
        <w:t>rejet.</w:t>
      </w:r>
    </w:p>
    <w:p w:rsidR="00406D5E" w:rsidRDefault="00074894">
      <w:pPr>
        <w:pStyle w:val="Corpsdetexte"/>
        <w:spacing w:before="59"/>
        <w:ind w:left="260" w:right="414"/>
        <w:jc w:val="both"/>
      </w:pPr>
      <w:r>
        <w:t>L’entrepreneur disposera alors de huit (08) jours pour présenter un nouveau programme. L’Ingénieur ou le Maitre d’Œuvre disposera alors d’un délai de cinq (05) jours pour donner son approbation ou faire d’éventuelles remarques ; Les délais d’approbation du programme sont suspensifs du délai d’exécution.</w:t>
      </w:r>
    </w:p>
    <w:p w:rsidR="00406D5E" w:rsidRDefault="00074894">
      <w:pPr>
        <w:pStyle w:val="Corpsdetexte"/>
        <w:spacing w:before="59"/>
        <w:ind w:left="260" w:right="418"/>
        <w:jc w:val="both"/>
      </w:pPr>
      <w:r>
        <w:rPr>
          <w:spacing w:val="-3"/>
        </w:rPr>
        <w:t xml:space="preserve">L'approbation </w:t>
      </w:r>
      <w:r>
        <w:rPr>
          <w:spacing w:val="-2"/>
        </w:rPr>
        <w:t xml:space="preserve">donnée par </w:t>
      </w:r>
      <w:r>
        <w:t xml:space="preserve">le Chef de </w:t>
      </w:r>
      <w:r>
        <w:rPr>
          <w:spacing w:val="-3"/>
        </w:rPr>
        <w:t xml:space="preserve">Service </w:t>
      </w:r>
      <w:r>
        <w:t xml:space="preserve">ou le Maitre </w:t>
      </w:r>
      <w:r>
        <w:rPr>
          <w:spacing w:val="-3"/>
        </w:rPr>
        <w:t xml:space="preserve">d’Œuvre </w:t>
      </w:r>
      <w:r>
        <w:t xml:space="preserve">n'atténuera en </w:t>
      </w:r>
      <w:r>
        <w:rPr>
          <w:spacing w:val="-3"/>
        </w:rPr>
        <w:t xml:space="preserve">rien </w:t>
      </w:r>
      <w:r>
        <w:t xml:space="preserve">la </w:t>
      </w:r>
      <w:r>
        <w:rPr>
          <w:spacing w:val="-3"/>
        </w:rPr>
        <w:t xml:space="preserve">responsabilité </w:t>
      </w:r>
      <w:r>
        <w:t xml:space="preserve">de </w:t>
      </w:r>
      <w:r>
        <w:rPr>
          <w:spacing w:val="-3"/>
        </w:rPr>
        <w:t xml:space="preserve">l’entrepreneur. </w:t>
      </w:r>
      <w:r>
        <w:t xml:space="preserve">Cependant les </w:t>
      </w:r>
      <w:r>
        <w:rPr>
          <w:spacing w:val="-3"/>
        </w:rPr>
        <w:t xml:space="preserve">travaux exécutés </w:t>
      </w:r>
      <w:r>
        <w:t xml:space="preserve">avant </w:t>
      </w:r>
      <w:r>
        <w:rPr>
          <w:spacing w:val="-3"/>
        </w:rPr>
        <w:t xml:space="preserve">l'approbation </w:t>
      </w:r>
      <w:r>
        <w:t xml:space="preserve">du </w:t>
      </w:r>
      <w:r>
        <w:rPr>
          <w:spacing w:val="-3"/>
        </w:rPr>
        <w:t xml:space="preserve">programme </w:t>
      </w:r>
      <w:r>
        <w:t xml:space="preserve">ne </w:t>
      </w:r>
      <w:r>
        <w:rPr>
          <w:spacing w:val="-3"/>
        </w:rPr>
        <w:t xml:space="preserve">seront </w:t>
      </w:r>
      <w:r>
        <w:t xml:space="preserve">ni </w:t>
      </w:r>
      <w:r>
        <w:rPr>
          <w:spacing w:val="-3"/>
        </w:rPr>
        <w:t xml:space="preserve">constatés </w:t>
      </w:r>
      <w:r>
        <w:t xml:space="preserve">ni </w:t>
      </w:r>
      <w:r>
        <w:rPr>
          <w:spacing w:val="-3"/>
        </w:rPr>
        <w:t xml:space="preserve">rémunérés </w:t>
      </w:r>
      <w:r>
        <w:t xml:space="preserve">sauf </w:t>
      </w:r>
      <w:r>
        <w:rPr>
          <w:spacing w:val="-3"/>
        </w:rPr>
        <w:t xml:space="preserve">s’ils </w:t>
      </w:r>
      <w:r>
        <w:t xml:space="preserve">ont été </w:t>
      </w:r>
      <w:r>
        <w:rPr>
          <w:spacing w:val="-3"/>
        </w:rPr>
        <w:t xml:space="preserve">expressément ordonnés. </w:t>
      </w:r>
      <w:r>
        <w:t xml:space="preserve">Le planning </w:t>
      </w:r>
      <w:r>
        <w:rPr>
          <w:spacing w:val="-3"/>
        </w:rPr>
        <w:t xml:space="preserve">actualisé </w:t>
      </w:r>
      <w:r>
        <w:t xml:space="preserve">et </w:t>
      </w:r>
      <w:r>
        <w:rPr>
          <w:spacing w:val="-3"/>
        </w:rPr>
        <w:t xml:space="preserve">approuvé deviendra </w:t>
      </w:r>
      <w:r>
        <w:t xml:space="preserve">le planning </w:t>
      </w:r>
      <w:r>
        <w:rPr>
          <w:spacing w:val="-3"/>
        </w:rPr>
        <w:t>contractuel.</w:t>
      </w:r>
    </w:p>
    <w:p w:rsidR="00406D5E" w:rsidRDefault="00074894">
      <w:pPr>
        <w:pStyle w:val="Corpsdetexte"/>
        <w:spacing w:before="60"/>
        <w:ind w:left="260" w:right="412"/>
        <w:jc w:val="both"/>
      </w:pPr>
      <w:r>
        <w:t>L’entrepreneur tiendra constamment à jour, sur le chantier, un planning des travaux qui tiendra compte de l'avancement réel du chantier. Des modifications importantes ne pourront être apportées au programme contractuel qu'après avoir reçu l'accord du Chef Service du Marché. Après approbation du programme d’exécution par le Chef Service du Marché, celui-ci le transmettra dans un délai de cinq (05) jours à l’Autorité Contractante, sans effet suspensif de son exécution. Toutefois, s’il est constaté des modifications importantes dénaturant l’objectif du marché ou la consistance des travaux, l’Autorité Contractante retournera le programme d’exécution accompagné des réserves à lever dans un délai de quinze</w:t>
      </w:r>
    </w:p>
    <w:p w:rsidR="00406D5E" w:rsidRDefault="00074894">
      <w:pPr>
        <w:pStyle w:val="Corpsdetexte"/>
        <w:spacing w:before="2"/>
        <w:ind w:left="260"/>
        <w:jc w:val="both"/>
      </w:pPr>
      <w:r>
        <w:t>(15) jours à compter de sa date de réception.</w:t>
      </w:r>
    </w:p>
    <w:p w:rsidR="00406D5E" w:rsidRDefault="00074894">
      <w:pPr>
        <w:pStyle w:val="Paragraphedeliste"/>
        <w:numPr>
          <w:ilvl w:val="0"/>
          <w:numId w:val="48"/>
        </w:numPr>
        <w:tabs>
          <w:tab w:val="left" w:pos="544"/>
        </w:tabs>
        <w:spacing w:before="58"/>
        <w:ind w:right="414"/>
        <w:jc w:val="both"/>
        <w:rPr>
          <w:sz w:val="24"/>
        </w:rPr>
      </w:pPr>
      <w:r>
        <w:rPr>
          <w:sz w:val="24"/>
        </w:rPr>
        <w:t>Le Plan de Gestion Environnemental fera ressortir notamment les conditions de choix des sites techniques et de base vie, les conditions d’emprunt de sites d’extraction et les conditions de remise en état des sites de travaux et d’installation.</w:t>
      </w:r>
    </w:p>
    <w:p w:rsidR="00406D5E" w:rsidRDefault="00074894">
      <w:pPr>
        <w:pStyle w:val="Paragraphedeliste"/>
        <w:numPr>
          <w:ilvl w:val="0"/>
          <w:numId w:val="48"/>
        </w:numPr>
        <w:tabs>
          <w:tab w:val="left" w:pos="544"/>
        </w:tabs>
        <w:spacing w:before="62"/>
        <w:ind w:right="418"/>
        <w:jc w:val="both"/>
        <w:rPr>
          <w:sz w:val="24"/>
        </w:rPr>
      </w:pPr>
      <w:r>
        <w:rPr>
          <w:sz w:val="24"/>
        </w:rPr>
        <w:t xml:space="preserve">L’entrepreneur indiquera dans ce programme les matériels et méthodes qu’il compte  utiliser  ainsi que les effectifs du </w:t>
      </w:r>
      <w:r>
        <w:rPr>
          <w:spacing w:val="2"/>
          <w:sz w:val="24"/>
        </w:rPr>
        <w:t xml:space="preserve">personnel </w:t>
      </w:r>
      <w:r>
        <w:rPr>
          <w:sz w:val="24"/>
        </w:rPr>
        <w:t>qu’il compte</w:t>
      </w:r>
      <w:r>
        <w:rPr>
          <w:spacing w:val="4"/>
          <w:sz w:val="24"/>
        </w:rPr>
        <w:t xml:space="preserve"> </w:t>
      </w:r>
      <w:r>
        <w:rPr>
          <w:sz w:val="24"/>
        </w:rPr>
        <w:t>employer.</w:t>
      </w:r>
    </w:p>
    <w:p w:rsidR="00406D5E" w:rsidRDefault="00074894" w:rsidP="003276A4">
      <w:pPr>
        <w:pStyle w:val="Paragraphedeliste"/>
        <w:numPr>
          <w:ilvl w:val="0"/>
          <w:numId w:val="48"/>
        </w:numPr>
        <w:tabs>
          <w:tab w:val="left" w:pos="544"/>
        </w:tabs>
        <w:spacing w:before="75"/>
        <w:jc w:val="both"/>
      </w:pPr>
      <w:r>
        <w:rPr>
          <w:sz w:val="24"/>
        </w:rPr>
        <w:t>L’agrément donné par le chef de service ou l’Ingénieur ou encore la Maîtrise d’</w:t>
      </w:r>
      <w:proofErr w:type="spellStart"/>
      <w:r>
        <w:rPr>
          <w:sz w:val="24"/>
        </w:rPr>
        <w:t>oeuvre</w:t>
      </w:r>
      <w:proofErr w:type="spellEnd"/>
      <w:r>
        <w:rPr>
          <w:sz w:val="24"/>
        </w:rPr>
        <w:t xml:space="preserve"> ne diminue en rien</w:t>
      </w:r>
      <w:r w:rsidRPr="003276A4">
        <w:rPr>
          <w:spacing w:val="-14"/>
          <w:sz w:val="24"/>
        </w:rPr>
        <w:t xml:space="preserve"> </w:t>
      </w:r>
      <w:r>
        <w:rPr>
          <w:sz w:val="24"/>
        </w:rPr>
        <w:t>la</w:t>
      </w:r>
      <w:r w:rsidR="003276A4">
        <w:rPr>
          <w:sz w:val="24"/>
        </w:rPr>
        <w:t xml:space="preserve"> </w:t>
      </w:r>
      <w:r>
        <w:t xml:space="preserve">responsabilité </w:t>
      </w:r>
      <w:r>
        <w:lastRenderedPageBreak/>
        <w:t>de l’entrepreneur quant aux conséquences dommageables que leur mise en œuvre pourrait avoir</w:t>
      </w:r>
      <w:r w:rsidR="003276A4">
        <w:t xml:space="preserve"> </w:t>
      </w:r>
      <w:proofErr w:type="spellStart"/>
      <w:r w:rsidR="00845511">
        <w:t>q</w:t>
      </w:r>
      <w:r>
        <w:t>tant</w:t>
      </w:r>
      <w:proofErr w:type="spellEnd"/>
      <w:r>
        <w:t xml:space="preserve"> à l’égard des tiers qu’à l’égard du respect des clauses du marché.</w:t>
      </w:r>
    </w:p>
    <w:p w:rsidR="00406D5E" w:rsidRDefault="00074894">
      <w:pPr>
        <w:pStyle w:val="Titre2"/>
        <w:numPr>
          <w:ilvl w:val="1"/>
          <w:numId w:val="49"/>
        </w:numPr>
        <w:tabs>
          <w:tab w:val="left" w:pos="754"/>
        </w:tabs>
        <w:spacing w:before="100"/>
      </w:pPr>
      <w:r>
        <w:t>Projet</w:t>
      </w:r>
      <w:r>
        <w:rPr>
          <w:spacing w:val="-1"/>
        </w:rPr>
        <w:t xml:space="preserve"> </w:t>
      </w:r>
      <w:r>
        <w:t>d’exécution</w:t>
      </w:r>
    </w:p>
    <w:p w:rsidR="00406D5E" w:rsidRDefault="00074894">
      <w:pPr>
        <w:pStyle w:val="Paragraphedeliste"/>
        <w:numPr>
          <w:ilvl w:val="0"/>
          <w:numId w:val="47"/>
        </w:numPr>
        <w:tabs>
          <w:tab w:val="left" w:pos="599"/>
        </w:tabs>
        <w:ind w:right="414" w:hanging="284"/>
        <w:jc w:val="both"/>
        <w:rPr>
          <w:sz w:val="24"/>
        </w:rPr>
      </w:pPr>
      <w:r>
        <w:tab/>
      </w:r>
      <w:r>
        <w:rPr>
          <w:sz w:val="24"/>
        </w:rPr>
        <w:t xml:space="preserve">Le dossier des plans d’exécution </w:t>
      </w:r>
      <w:r>
        <w:rPr>
          <w:i/>
          <w:sz w:val="24"/>
        </w:rPr>
        <w:t xml:space="preserve">(calcul et dessins) </w:t>
      </w:r>
      <w:r>
        <w:rPr>
          <w:sz w:val="24"/>
        </w:rPr>
        <w:t xml:space="preserve">d’exécution nécessaires à la réalisation de toutes les parties de l’ouvrage devra être soumis au visa de l’Ingénieur du Marché dans un délai maximum de </w:t>
      </w:r>
      <w:r>
        <w:rPr>
          <w:b/>
          <w:sz w:val="24"/>
        </w:rPr>
        <w:t xml:space="preserve">Quinze (15) jours </w:t>
      </w:r>
      <w:r>
        <w:rPr>
          <w:sz w:val="24"/>
        </w:rPr>
        <w:t>avant la date prévue pour le début de réalisation de la partie de l’ouvrage</w:t>
      </w:r>
      <w:r>
        <w:rPr>
          <w:spacing w:val="-9"/>
          <w:sz w:val="24"/>
        </w:rPr>
        <w:t xml:space="preserve"> </w:t>
      </w:r>
      <w:r>
        <w:rPr>
          <w:sz w:val="24"/>
        </w:rPr>
        <w:t>correspondante.</w:t>
      </w:r>
    </w:p>
    <w:p w:rsidR="00406D5E" w:rsidRDefault="00074894">
      <w:pPr>
        <w:pStyle w:val="Paragraphedeliste"/>
        <w:numPr>
          <w:ilvl w:val="0"/>
          <w:numId w:val="47"/>
        </w:numPr>
        <w:tabs>
          <w:tab w:val="left" w:pos="544"/>
        </w:tabs>
        <w:spacing w:before="60"/>
        <w:ind w:right="415" w:hanging="284"/>
        <w:jc w:val="both"/>
        <w:rPr>
          <w:sz w:val="24"/>
        </w:rPr>
      </w:pPr>
      <w:r>
        <w:rPr>
          <w:spacing w:val="-5"/>
          <w:sz w:val="24"/>
        </w:rPr>
        <w:t xml:space="preserve">L’Ingénieur </w:t>
      </w:r>
      <w:r>
        <w:rPr>
          <w:spacing w:val="-4"/>
          <w:sz w:val="24"/>
        </w:rPr>
        <w:t xml:space="preserve">disposera d’un délai </w:t>
      </w:r>
      <w:r>
        <w:rPr>
          <w:sz w:val="24"/>
        </w:rPr>
        <w:t xml:space="preserve">de </w:t>
      </w:r>
      <w:r>
        <w:rPr>
          <w:b/>
          <w:spacing w:val="-4"/>
          <w:sz w:val="24"/>
        </w:rPr>
        <w:t xml:space="preserve">dix (10) jours </w:t>
      </w:r>
      <w:r>
        <w:rPr>
          <w:spacing w:val="-3"/>
          <w:sz w:val="24"/>
        </w:rPr>
        <w:t xml:space="preserve">pour les </w:t>
      </w:r>
      <w:r>
        <w:rPr>
          <w:spacing w:val="-4"/>
          <w:sz w:val="24"/>
        </w:rPr>
        <w:t xml:space="preserve">examiner </w:t>
      </w:r>
      <w:r>
        <w:rPr>
          <w:sz w:val="24"/>
        </w:rPr>
        <w:t xml:space="preserve">et </w:t>
      </w:r>
      <w:r>
        <w:rPr>
          <w:spacing w:val="-4"/>
          <w:sz w:val="24"/>
        </w:rPr>
        <w:t xml:space="preserve">faire connaître </w:t>
      </w:r>
      <w:r>
        <w:rPr>
          <w:spacing w:val="-3"/>
          <w:sz w:val="24"/>
        </w:rPr>
        <w:t xml:space="preserve">ses </w:t>
      </w:r>
      <w:r>
        <w:rPr>
          <w:spacing w:val="-5"/>
          <w:sz w:val="24"/>
        </w:rPr>
        <w:t xml:space="preserve">observations. </w:t>
      </w:r>
      <w:r>
        <w:rPr>
          <w:spacing w:val="-4"/>
          <w:sz w:val="24"/>
        </w:rPr>
        <w:t>L’entrepreneur disposera</w:t>
      </w:r>
      <w:r>
        <w:rPr>
          <w:spacing w:val="-9"/>
          <w:sz w:val="24"/>
        </w:rPr>
        <w:t xml:space="preserve"> </w:t>
      </w:r>
      <w:r>
        <w:rPr>
          <w:spacing w:val="-4"/>
          <w:sz w:val="24"/>
        </w:rPr>
        <w:t>alors</w:t>
      </w:r>
      <w:r>
        <w:rPr>
          <w:spacing w:val="-10"/>
          <w:sz w:val="24"/>
        </w:rPr>
        <w:t xml:space="preserve"> </w:t>
      </w:r>
      <w:r>
        <w:rPr>
          <w:spacing w:val="-3"/>
          <w:sz w:val="24"/>
        </w:rPr>
        <w:t>d’un</w:t>
      </w:r>
      <w:r>
        <w:rPr>
          <w:spacing w:val="-8"/>
          <w:sz w:val="24"/>
        </w:rPr>
        <w:t xml:space="preserve"> </w:t>
      </w:r>
      <w:r>
        <w:rPr>
          <w:spacing w:val="-4"/>
          <w:sz w:val="24"/>
        </w:rPr>
        <w:t>délai</w:t>
      </w:r>
      <w:r>
        <w:rPr>
          <w:spacing w:val="-10"/>
          <w:sz w:val="24"/>
        </w:rPr>
        <w:t xml:space="preserve"> </w:t>
      </w:r>
      <w:r>
        <w:rPr>
          <w:sz w:val="24"/>
        </w:rPr>
        <w:t>de</w:t>
      </w:r>
      <w:r>
        <w:rPr>
          <w:spacing w:val="-5"/>
          <w:sz w:val="24"/>
        </w:rPr>
        <w:t xml:space="preserve"> </w:t>
      </w:r>
      <w:r>
        <w:rPr>
          <w:b/>
          <w:i/>
          <w:spacing w:val="-4"/>
          <w:sz w:val="24"/>
        </w:rPr>
        <w:t>cinq</w:t>
      </w:r>
      <w:r>
        <w:rPr>
          <w:b/>
          <w:i/>
          <w:spacing w:val="-7"/>
          <w:sz w:val="24"/>
        </w:rPr>
        <w:t xml:space="preserve"> </w:t>
      </w:r>
      <w:r>
        <w:rPr>
          <w:b/>
          <w:i/>
          <w:spacing w:val="-4"/>
          <w:sz w:val="24"/>
        </w:rPr>
        <w:t>(05)</w:t>
      </w:r>
      <w:r>
        <w:rPr>
          <w:b/>
          <w:i/>
          <w:spacing w:val="-6"/>
          <w:sz w:val="24"/>
        </w:rPr>
        <w:t xml:space="preserve"> </w:t>
      </w:r>
      <w:r>
        <w:rPr>
          <w:i/>
          <w:spacing w:val="-4"/>
          <w:sz w:val="24"/>
        </w:rPr>
        <w:t>jours</w:t>
      </w:r>
      <w:r>
        <w:rPr>
          <w:i/>
          <w:spacing w:val="-10"/>
          <w:sz w:val="24"/>
        </w:rPr>
        <w:t xml:space="preserve"> </w:t>
      </w:r>
      <w:r>
        <w:rPr>
          <w:spacing w:val="-3"/>
          <w:sz w:val="24"/>
        </w:rPr>
        <w:t>pour</w:t>
      </w:r>
      <w:r>
        <w:rPr>
          <w:spacing w:val="-7"/>
          <w:sz w:val="24"/>
        </w:rPr>
        <w:t xml:space="preserve"> </w:t>
      </w:r>
      <w:r>
        <w:rPr>
          <w:spacing w:val="-4"/>
          <w:sz w:val="24"/>
        </w:rPr>
        <w:t>présenter</w:t>
      </w:r>
      <w:r>
        <w:rPr>
          <w:spacing w:val="-10"/>
          <w:sz w:val="24"/>
        </w:rPr>
        <w:t xml:space="preserve"> </w:t>
      </w:r>
      <w:r>
        <w:rPr>
          <w:sz w:val="24"/>
        </w:rPr>
        <w:t>un</w:t>
      </w:r>
      <w:r>
        <w:rPr>
          <w:spacing w:val="-9"/>
          <w:sz w:val="24"/>
        </w:rPr>
        <w:t xml:space="preserve"> </w:t>
      </w:r>
      <w:r>
        <w:rPr>
          <w:spacing w:val="-4"/>
          <w:sz w:val="24"/>
        </w:rPr>
        <w:t>nouveau</w:t>
      </w:r>
      <w:r>
        <w:rPr>
          <w:spacing w:val="-8"/>
          <w:sz w:val="24"/>
        </w:rPr>
        <w:t xml:space="preserve"> </w:t>
      </w:r>
      <w:r>
        <w:rPr>
          <w:spacing w:val="-4"/>
          <w:sz w:val="24"/>
        </w:rPr>
        <w:t>dossier</w:t>
      </w:r>
      <w:r>
        <w:rPr>
          <w:spacing w:val="-10"/>
          <w:sz w:val="24"/>
        </w:rPr>
        <w:t xml:space="preserve"> </w:t>
      </w:r>
      <w:r>
        <w:rPr>
          <w:spacing w:val="-4"/>
          <w:sz w:val="24"/>
        </w:rPr>
        <w:t>intégrant</w:t>
      </w:r>
      <w:r>
        <w:rPr>
          <w:spacing w:val="-8"/>
          <w:sz w:val="24"/>
        </w:rPr>
        <w:t xml:space="preserve"> </w:t>
      </w:r>
      <w:r>
        <w:rPr>
          <w:spacing w:val="-4"/>
          <w:sz w:val="24"/>
        </w:rPr>
        <w:t>lesdites</w:t>
      </w:r>
      <w:r>
        <w:rPr>
          <w:spacing w:val="-10"/>
          <w:sz w:val="24"/>
        </w:rPr>
        <w:t xml:space="preserve"> </w:t>
      </w:r>
      <w:r>
        <w:rPr>
          <w:spacing w:val="-4"/>
          <w:sz w:val="24"/>
        </w:rPr>
        <w:t>observations.</w:t>
      </w:r>
    </w:p>
    <w:p w:rsidR="00406D5E" w:rsidRDefault="00074894">
      <w:pPr>
        <w:pStyle w:val="Paragraphedeliste"/>
        <w:numPr>
          <w:ilvl w:val="0"/>
          <w:numId w:val="47"/>
        </w:numPr>
        <w:tabs>
          <w:tab w:val="left" w:pos="544"/>
        </w:tabs>
        <w:spacing w:before="61"/>
        <w:ind w:right="417" w:hanging="284"/>
        <w:jc w:val="both"/>
        <w:rPr>
          <w:sz w:val="24"/>
        </w:rPr>
      </w:pPr>
      <w:r>
        <w:rPr>
          <w:spacing w:val="-4"/>
          <w:sz w:val="24"/>
        </w:rPr>
        <w:t xml:space="preserve">L’avis </w:t>
      </w:r>
      <w:r>
        <w:rPr>
          <w:sz w:val="24"/>
        </w:rPr>
        <w:t xml:space="preserve">de </w:t>
      </w:r>
      <w:r>
        <w:rPr>
          <w:spacing w:val="-3"/>
          <w:sz w:val="24"/>
        </w:rPr>
        <w:t xml:space="preserve">non </w:t>
      </w:r>
      <w:r>
        <w:rPr>
          <w:spacing w:val="-5"/>
          <w:sz w:val="24"/>
        </w:rPr>
        <w:t xml:space="preserve">objection </w:t>
      </w:r>
      <w:r>
        <w:rPr>
          <w:sz w:val="24"/>
        </w:rPr>
        <w:t xml:space="preserve">du </w:t>
      </w:r>
      <w:r>
        <w:rPr>
          <w:spacing w:val="-4"/>
          <w:sz w:val="24"/>
        </w:rPr>
        <w:t xml:space="preserve">FEICOM </w:t>
      </w:r>
      <w:r>
        <w:rPr>
          <w:sz w:val="24"/>
        </w:rPr>
        <w:t xml:space="preserve">au </w:t>
      </w:r>
      <w:r>
        <w:rPr>
          <w:spacing w:val="-4"/>
          <w:sz w:val="24"/>
        </w:rPr>
        <w:t xml:space="preserve">projet d’exécution </w:t>
      </w:r>
      <w:r>
        <w:rPr>
          <w:sz w:val="24"/>
        </w:rPr>
        <w:t xml:space="preserve">de </w:t>
      </w:r>
      <w:r>
        <w:rPr>
          <w:spacing w:val="-5"/>
          <w:sz w:val="24"/>
        </w:rPr>
        <w:t xml:space="preserve">l’entreprise </w:t>
      </w:r>
      <w:r>
        <w:rPr>
          <w:spacing w:val="-3"/>
          <w:sz w:val="24"/>
        </w:rPr>
        <w:t xml:space="preserve">est </w:t>
      </w:r>
      <w:r>
        <w:rPr>
          <w:spacing w:val="-4"/>
          <w:sz w:val="24"/>
        </w:rPr>
        <w:t xml:space="preserve">requis avant </w:t>
      </w:r>
      <w:r>
        <w:rPr>
          <w:spacing w:val="-3"/>
          <w:sz w:val="24"/>
        </w:rPr>
        <w:t xml:space="preserve">le </w:t>
      </w:r>
      <w:r>
        <w:rPr>
          <w:spacing w:val="-4"/>
          <w:sz w:val="24"/>
        </w:rPr>
        <w:t xml:space="preserve">démarrage effectif </w:t>
      </w:r>
      <w:r>
        <w:rPr>
          <w:spacing w:val="-3"/>
          <w:sz w:val="24"/>
        </w:rPr>
        <w:t xml:space="preserve">des </w:t>
      </w:r>
      <w:r>
        <w:rPr>
          <w:spacing w:val="-5"/>
          <w:sz w:val="24"/>
        </w:rPr>
        <w:t>travaux,</w:t>
      </w:r>
      <w:r>
        <w:rPr>
          <w:spacing w:val="-7"/>
          <w:sz w:val="24"/>
        </w:rPr>
        <w:t xml:space="preserve"> </w:t>
      </w:r>
      <w:r>
        <w:rPr>
          <w:spacing w:val="-3"/>
          <w:sz w:val="24"/>
        </w:rPr>
        <w:t>dans</w:t>
      </w:r>
      <w:r>
        <w:rPr>
          <w:spacing w:val="-9"/>
          <w:sz w:val="24"/>
        </w:rPr>
        <w:t xml:space="preserve"> </w:t>
      </w:r>
      <w:r>
        <w:rPr>
          <w:sz w:val="24"/>
        </w:rPr>
        <w:t>un</w:t>
      </w:r>
      <w:r>
        <w:rPr>
          <w:spacing w:val="-8"/>
          <w:sz w:val="24"/>
        </w:rPr>
        <w:t xml:space="preserve"> </w:t>
      </w:r>
      <w:r>
        <w:rPr>
          <w:spacing w:val="-4"/>
          <w:sz w:val="24"/>
        </w:rPr>
        <w:t>délai</w:t>
      </w:r>
      <w:r>
        <w:rPr>
          <w:spacing w:val="-10"/>
          <w:sz w:val="24"/>
        </w:rPr>
        <w:t xml:space="preserve"> </w:t>
      </w:r>
      <w:r>
        <w:rPr>
          <w:spacing w:val="-4"/>
          <w:sz w:val="24"/>
        </w:rPr>
        <w:t>n’</w:t>
      </w:r>
      <w:proofErr w:type="spellStart"/>
      <w:r>
        <w:rPr>
          <w:spacing w:val="-4"/>
          <w:sz w:val="24"/>
        </w:rPr>
        <w:t>excédent</w:t>
      </w:r>
      <w:proofErr w:type="spellEnd"/>
      <w:r>
        <w:rPr>
          <w:spacing w:val="-8"/>
          <w:sz w:val="24"/>
        </w:rPr>
        <w:t xml:space="preserve"> </w:t>
      </w:r>
      <w:r>
        <w:rPr>
          <w:spacing w:val="-3"/>
          <w:sz w:val="24"/>
        </w:rPr>
        <w:t>pas</w:t>
      </w:r>
      <w:r>
        <w:rPr>
          <w:spacing w:val="-9"/>
          <w:sz w:val="24"/>
        </w:rPr>
        <w:t xml:space="preserve"> </w:t>
      </w:r>
      <w:r>
        <w:rPr>
          <w:sz w:val="24"/>
        </w:rPr>
        <w:t>20</w:t>
      </w:r>
      <w:r>
        <w:rPr>
          <w:spacing w:val="-8"/>
          <w:sz w:val="24"/>
        </w:rPr>
        <w:t xml:space="preserve"> </w:t>
      </w:r>
      <w:r>
        <w:rPr>
          <w:spacing w:val="-4"/>
          <w:sz w:val="24"/>
        </w:rPr>
        <w:t>jours</w:t>
      </w:r>
      <w:r>
        <w:rPr>
          <w:spacing w:val="-10"/>
          <w:sz w:val="24"/>
        </w:rPr>
        <w:t xml:space="preserve"> </w:t>
      </w:r>
      <w:r>
        <w:rPr>
          <w:spacing w:val="-4"/>
          <w:sz w:val="24"/>
        </w:rPr>
        <w:t>calendaires</w:t>
      </w:r>
      <w:r>
        <w:rPr>
          <w:spacing w:val="-6"/>
          <w:sz w:val="24"/>
        </w:rPr>
        <w:t xml:space="preserve"> </w:t>
      </w:r>
      <w:r>
        <w:rPr>
          <w:spacing w:val="-4"/>
          <w:sz w:val="24"/>
        </w:rPr>
        <w:t>après</w:t>
      </w:r>
      <w:r>
        <w:rPr>
          <w:spacing w:val="-9"/>
          <w:sz w:val="24"/>
        </w:rPr>
        <w:t xml:space="preserve"> </w:t>
      </w:r>
      <w:r>
        <w:rPr>
          <w:spacing w:val="-4"/>
          <w:sz w:val="24"/>
        </w:rPr>
        <w:t>approbation</w:t>
      </w:r>
      <w:r>
        <w:rPr>
          <w:spacing w:val="-8"/>
          <w:sz w:val="24"/>
        </w:rPr>
        <w:t xml:space="preserve"> </w:t>
      </w:r>
      <w:r>
        <w:rPr>
          <w:sz w:val="24"/>
        </w:rPr>
        <w:t>du</w:t>
      </w:r>
      <w:r>
        <w:rPr>
          <w:spacing w:val="-9"/>
          <w:sz w:val="24"/>
        </w:rPr>
        <w:t xml:space="preserve"> </w:t>
      </w:r>
      <w:r>
        <w:rPr>
          <w:spacing w:val="-4"/>
          <w:sz w:val="24"/>
        </w:rPr>
        <w:t>document</w:t>
      </w:r>
      <w:r>
        <w:rPr>
          <w:spacing w:val="-8"/>
          <w:sz w:val="24"/>
        </w:rPr>
        <w:t xml:space="preserve"> </w:t>
      </w:r>
      <w:r>
        <w:rPr>
          <w:spacing w:val="-3"/>
          <w:sz w:val="24"/>
        </w:rPr>
        <w:t>par</w:t>
      </w:r>
      <w:r>
        <w:rPr>
          <w:spacing w:val="-9"/>
          <w:sz w:val="24"/>
        </w:rPr>
        <w:t xml:space="preserve"> </w:t>
      </w:r>
      <w:r>
        <w:rPr>
          <w:spacing w:val="-4"/>
          <w:sz w:val="24"/>
        </w:rPr>
        <w:t>l’Ingénieur</w:t>
      </w:r>
      <w:r>
        <w:rPr>
          <w:spacing w:val="-9"/>
          <w:sz w:val="24"/>
        </w:rPr>
        <w:t xml:space="preserve"> </w:t>
      </w:r>
      <w:r>
        <w:rPr>
          <w:sz w:val="24"/>
        </w:rPr>
        <w:t>du</w:t>
      </w:r>
      <w:r>
        <w:rPr>
          <w:spacing w:val="-6"/>
          <w:sz w:val="24"/>
        </w:rPr>
        <w:t xml:space="preserve"> </w:t>
      </w:r>
      <w:r>
        <w:rPr>
          <w:spacing w:val="-4"/>
          <w:sz w:val="24"/>
        </w:rPr>
        <w:t>marché.</w:t>
      </w:r>
    </w:p>
    <w:p w:rsidR="00406D5E" w:rsidRDefault="00074894">
      <w:pPr>
        <w:pStyle w:val="Paragraphedeliste"/>
        <w:numPr>
          <w:ilvl w:val="1"/>
          <w:numId w:val="49"/>
        </w:numPr>
        <w:tabs>
          <w:tab w:val="left" w:pos="778"/>
        </w:tabs>
        <w:spacing w:before="100"/>
        <w:ind w:left="260" w:right="414" w:firstLine="0"/>
        <w:jc w:val="both"/>
        <w:rPr>
          <w:b/>
          <w:i/>
          <w:sz w:val="24"/>
        </w:rPr>
      </w:pPr>
      <w:r>
        <w:rPr>
          <w:b/>
          <w:i/>
          <w:sz w:val="24"/>
        </w:rPr>
        <w:t>En cas d’inobservation des délais d’approbation des documents ci-dessus par l’Administration, ceux-ci sont réputés</w:t>
      </w:r>
      <w:r>
        <w:rPr>
          <w:b/>
          <w:i/>
          <w:spacing w:val="-3"/>
          <w:sz w:val="24"/>
        </w:rPr>
        <w:t xml:space="preserve"> </w:t>
      </w:r>
      <w:r>
        <w:rPr>
          <w:b/>
          <w:i/>
          <w:sz w:val="24"/>
        </w:rPr>
        <w:t>approuvés.</w:t>
      </w:r>
    </w:p>
    <w:p w:rsidR="00406D5E" w:rsidRDefault="00074894">
      <w:pPr>
        <w:pStyle w:val="Titre1"/>
        <w:spacing w:line="275" w:lineRule="exact"/>
      </w:pPr>
      <w:bookmarkStart w:id="87" w:name="_bookmark86"/>
      <w:bookmarkEnd w:id="87"/>
      <w:r>
        <w:t>Article 36 : Organisation et sécurité des chantiers (CCAG Article</w:t>
      </w:r>
      <w:r>
        <w:rPr>
          <w:spacing w:val="52"/>
        </w:rPr>
        <w:t xml:space="preserve"> </w:t>
      </w:r>
      <w:r>
        <w:t>50)</w:t>
      </w:r>
    </w:p>
    <w:p w:rsidR="00406D5E" w:rsidRDefault="00074894">
      <w:pPr>
        <w:pStyle w:val="Paragraphedeliste"/>
        <w:numPr>
          <w:ilvl w:val="1"/>
          <w:numId w:val="46"/>
        </w:numPr>
        <w:tabs>
          <w:tab w:val="left" w:pos="759"/>
        </w:tabs>
        <w:spacing w:before="61" w:line="274" w:lineRule="exact"/>
        <w:jc w:val="both"/>
        <w:rPr>
          <w:sz w:val="24"/>
        </w:rPr>
      </w:pPr>
      <w:r>
        <w:rPr>
          <w:sz w:val="24"/>
        </w:rPr>
        <w:t>Les</w:t>
      </w:r>
      <w:r>
        <w:rPr>
          <w:spacing w:val="25"/>
          <w:sz w:val="24"/>
        </w:rPr>
        <w:t xml:space="preserve"> </w:t>
      </w:r>
      <w:r>
        <w:rPr>
          <w:sz w:val="24"/>
        </w:rPr>
        <w:t>panneaux</w:t>
      </w:r>
      <w:r>
        <w:rPr>
          <w:spacing w:val="26"/>
          <w:sz w:val="24"/>
        </w:rPr>
        <w:t xml:space="preserve"> </w:t>
      </w:r>
      <w:r>
        <w:rPr>
          <w:sz w:val="24"/>
        </w:rPr>
        <w:t>placés</w:t>
      </w:r>
      <w:r>
        <w:rPr>
          <w:spacing w:val="24"/>
          <w:sz w:val="24"/>
        </w:rPr>
        <w:t xml:space="preserve"> </w:t>
      </w:r>
      <w:r>
        <w:rPr>
          <w:sz w:val="24"/>
        </w:rPr>
        <w:t>au</w:t>
      </w:r>
      <w:r>
        <w:rPr>
          <w:spacing w:val="26"/>
          <w:sz w:val="24"/>
        </w:rPr>
        <w:t xml:space="preserve"> </w:t>
      </w:r>
      <w:r>
        <w:rPr>
          <w:sz w:val="24"/>
        </w:rPr>
        <w:t>début</w:t>
      </w:r>
      <w:r>
        <w:rPr>
          <w:spacing w:val="25"/>
          <w:sz w:val="24"/>
        </w:rPr>
        <w:t xml:space="preserve"> </w:t>
      </w:r>
      <w:r>
        <w:rPr>
          <w:sz w:val="24"/>
        </w:rPr>
        <w:t>et</w:t>
      </w:r>
      <w:r>
        <w:rPr>
          <w:spacing w:val="22"/>
          <w:sz w:val="24"/>
        </w:rPr>
        <w:t xml:space="preserve"> </w:t>
      </w:r>
      <w:r>
        <w:rPr>
          <w:sz w:val="24"/>
        </w:rPr>
        <w:t>à</w:t>
      </w:r>
      <w:r>
        <w:rPr>
          <w:spacing w:val="28"/>
          <w:sz w:val="24"/>
        </w:rPr>
        <w:t xml:space="preserve"> </w:t>
      </w:r>
      <w:r>
        <w:rPr>
          <w:sz w:val="24"/>
        </w:rPr>
        <w:t>la</w:t>
      </w:r>
      <w:r>
        <w:rPr>
          <w:spacing w:val="25"/>
          <w:sz w:val="24"/>
        </w:rPr>
        <w:t xml:space="preserve"> </w:t>
      </w:r>
      <w:r>
        <w:rPr>
          <w:sz w:val="24"/>
        </w:rPr>
        <w:t>fin</w:t>
      </w:r>
      <w:r>
        <w:rPr>
          <w:spacing w:val="26"/>
          <w:sz w:val="24"/>
        </w:rPr>
        <w:t xml:space="preserve"> </w:t>
      </w:r>
      <w:r>
        <w:rPr>
          <w:sz w:val="24"/>
        </w:rPr>
        <w:t>de</w:t>
      </w:r>
      <w:r>
        <w:rPr>
          <w:spacing w:val="3"/>
          <w:sz w:val="24"/>
        </w:rPr>
        <w:t xml:space="preserve"> </w:t>
      </w:r>
      <w:r>
        <w:rPr>
          <w:sz w:val="24"/>
        </w:rPr>
        <w:t>chaque</w:t>
      </w:r>
      <w:r>
        <w:rPr>
          <w:spacing w:val="4"/>
          <w:sz w:val="24"/>
        </w:rPr>
        <w:t xml:space="preserve"> </w:t>
      </w:r>
      <w:r>
        <w:rPr>
          <w:sz w:val="24"/>
        </w:rPr>
        <w:t>tronçon,</w:t>
      </w:r>
      <w:r>
        <w:rPr>
          <w:spacing w:val="3"/>
          <w:sz w:val="24"/>
        </w:rPr>
        <w:t xml:space="preserve"> </w:t>
      </w:r>
      <w:r>
        <w:rPr>
          <w:sz w:val="24"/>
        </w:rPr>
        <w:t>devront</w:t>
      </w:r>
      <w:r>
        <w:rPr>
          <w:spacing w:val="1"/>
          <w:sz w:val="24"/>
        </w:rPr>
        <w:t xml:space="preserve"> </w:t>
      </w:r>
      <w:r>
        <w:rPr>
          <w:sz w:val="24"/>
        </w:rPr>
        <w:t>être</w:t>
      </w:r>
      <w:r>
        <w:rPr>
          <w:spacing w:val="-1"/>
          <w:sz w:val="24"/>
        </w:rPr>
        <w:t xml:space="preserve"> </w:t>
      </w:r>
      <w:r>
        <w:rPr>
          <w:sz w:val="24"/>
        </w:rPr>
        <w:t>mis</w:t>
      </w:r>
      <w:r>
        <w:rPr>
          <w:spacing w:val="2"/>
          <w:sz w:val="24"/>
        </w:rPr>
        <w:t xml:space="preserve"> </w:t>
      </w:r>
      <w:r>
        <w:rPr>
          <w:sz w:val="24"/>
        </w:rPr>
        <w:t>en</w:t>
      </w:r>
      <w:r>
        <w:rPr>
          <w:spacing w:val="4"/>
          <w:sz w:val="24"/>
        </w:rPr>
        <w:t xml:space="preserve"> </w:t>
      </w:r>
      <w:r>
        <w:rPr>
          <w:sz w:val="24"/>
        </w:rPr>
        <w:t>place</w:t>
      </w:r>
      <w:r>
        <w:rPr>
          <w:spacing w:val="1"/>
          <w:sz w:val="24"/>
        </w:rPr>
        <w:t xml:space="preserve"> </w:t>
      </w:r>
      <w:r>
        <w:rPr>
          <w:sz w:val="24"/>
        </w:rPr>
        <w:t>dans</w:t>
      </w:r>
      <w:r>
        <w:rPr>
          <w:spacing w:val="1"/>
          <w:sz w:val="24"/>
        </w:rPr>
        <w:t xml:space="preserve"> </w:t>
      </w:r>
      <w:r>
        <w:rPr>
          <w:sz w:val="24"/>
        </w:rPr>
        <w:t>un</w:t>
      </w:r>
      <w:r>
        <w:rPr>
          <w:spacing w:val="1"/>
          <w:sz w:val="24"/>
        </w:rPr>
        <w:t xml:space="preserve"> </w:t>
      </w:r>
      <w:r>
        <w:rPr>
          <w:sz w:val="24"/>
        </w:rPr>
        <w:t>délai</w:t>
      </w:r>
      <w:r>
        <w:rPr>
          <w:spacing w:val="1"/>
          <w:sz w:val="24"/>
        </w:rPr>
        <w:t xml:space="preserve"> </w:t>
      </w:r>
      <w:r>
        <w:rPr>
          <w:sz w:val="24"/>
        </w:rPr>
        <w:t>maximum</w:t>
      </w:r>
    </w:p>
    <w:p w:rsidR="00406D5E" w:rsidRDefault="00074894">
      <w:pPr>
        <w:pStyle w:val="Corpsdetexte"/>
        <w:spacing w:line="274" w:lineRule="exact"/>
        <w:ind w:left="260"/>
        <w:jc w:val="both"/>
      </w:pPr>
      <w:proofErr w:type="gramStart"/>
      <w:r>
        <w:t>d’un</w:t>
      </w:r>
      <w:proofErr w:type="gramEnd"/>
      <w:r>
        <w:t xml:space="preserve"> mois après la notification de l’ordre de service de démarrer les travaux.</w:t>
      </w:r>
    </w:p>
    <w:p w:rsidR="00406D5E" w:rsidRDefault="00074894">
      <w:pPr>
        <w:pStyle w:val="Paragraphedeliste"/>
        <w:numPr>
          <w:ilvl w:val="1"/>
          <w:numId w:val="46"/>
        </w:numPr>
        <w:tabs>
          <w:tab w:val="left" w:pos="754"/>
        </w:tabs>
        <w:spacing w:before="62"/>
        <w:ind w:left="753" w:hanging="494"/>
        <w:jc w:val="both"/>
        <w:rPr>
          <w:sz w:val="24"/>
        </w:rPr>
      </w:pPr>
      <w:r>
        <w:rPr>
          <w:sz w:val="24"/>
        </w:rPr>
        <w:t>Services</w:t>
      </w:r>
      <w:r>
        <w:rPr>
          <w:spacing w:val="-4"/>
          <w:sz w:val="24"/>
        </w:rPr>
        <w:t xml:space="preserve"> </w:t>
      </w:r>
      <w:r>
        <w:rPr>
          <w:sz w:val="24"/>
        </w:rPr>
        <w:t>à</w:t>
      </w:r>
      <w:r>
        <w:rPr>
          <w:spacing w:val="-2"/>
          <w:sz w:val="24"/>
        </w:rPr>
        <w:t xml:space="preserve"> </w:t>
      </w:r>
      <w:r>
        <w:rPr>
          <w:sz w:val="24"/>
        </w:rPr>
        <w:t>informer</w:t>
      </w:r>
      <w:r>
        <w:rPr>
          <w:spacing w:val="-2"/>
          <w:sz w:val="24"/>
        </w:rPr>
        <w:t xml:space="preserve"> </w:t>
      </w:r>
      <w:r>
        <w:rPr>
          <w:sz w:val="24"/>
        </w:rPr>
        <w:t>en</w:t>
      </w:r>
      <w:r>
        <w:rPr>
          <w:spacing w:val="-5"/>
          <w:sz w:val="24"/>
        </w:rPr>
        <w:t xml:space="preserve"> </w:t>
      </w:r>
      <w:r>
        <w:rPr>
          <w:sz w:val="24"/>
        </w:rPr>
        <w:t>cas</w:t>
      </w:r>
      <w:r>
        <w:rPr>
          <w:spacing w:val="-2"/>
          <w:sz w:val="24"/>
        </w:rPr>
        <w:t xml:space="preserve"> </w:t>
      </w:r>
      <w:r>
        <w:rPr>
          <w:sz w:val="24"/>
        </w:rPr>
        <w:t>d’interruption</w:t>
      </w:r>
      <w:r>
        <w:rPr>
          <w:spacing w:val="-3"/>
          <w:sz w:val="24"/>
        </w:rPr>
        <w:t xml:space="preserve"> </w:t>
      </w:r>
      <w:r>
        <w:rPr>
          <w:sz w:val="24"/>
        </w:rPr>
        <w:t>de</w:t>
      </w:r>
      <w:r>
        <w:rPr>
          <w:spacing w:val="-2"/>
          <w:sz w:val="24"/>
        </w:rPr>
        <w:t xml:space="preserve"> </w:t>
      </w:r>
      <w:r>
        <w:rPr>
          <w:sz w:val="24"/>
        </w:rPr>
        <w:t>la</w:t>
      </w:r>
      <w:r>
        <w:rPr>
          <w:spacing w:val="-2"/>
          <w:sz w:val="24"/>
        </w:rPr>
        <w:t xml:space="preserve"> </w:t>
      </w:r>
      <w:r>
        <w:rPr>
          <w:sz w:val="24"/>
        </w:rPr>
        <w:t>circulation</w:t>
      </w:r>
      <w:r>
        <w:rPr>
          <w:spacing w:val="27"/>
          <w:sz w:val="24"/>
        </w:rPr>
        <w:t xml:space="preserve"> </w:t>
      </w:r>
      <w:r>
        <w:rPr>
          <w:sz w:val="24"/>
        </w:rPr>
        <w:t>ou</w:t>
      </w:r>
      <w:r>
        <w:rPr>
          <w:spacing w:val="29"/>
          <w:sz w:val="24"/>
        </w:rPr>
        <w:t xml:space="preserve"> </w:t>
      </w:r>
      <w:r>
        <w:rPr>
          <w:sz w:val="24"/>
        </w:rPr>
        <w:t>le</w:t>
      </w:r>
      <w:r>
        <w:rPr>
          <w:spacing w:val="28"/>
          <w:sz w:val="24"/>
        </w:rPr>
        <w:t xml:space="preserve"> </w:t>
      </w:r>
      <w:r>
        <w:rPr>
          <w:sz w:val="24"/>
        </w:rPr>
        <w:t>long</w:t>
      </w:r>
      <w:r>
        <w:rPr>
          <w:spacing w:val="29"/>
          <w:sz w:val="24"/>
        </w:rPr>
        <w:t xml:space="preserve"> </w:t>
      </w:r>
      <w:r>
        <w:rPr>
          <w:sz w:val="24"/>
        </w:rPr>
        <w:t>des</w:t>
      </w:r>
      <w:r>
        <w:rPr>
          <w:spacing w:val="25"/>
          <w:sz w:val="24"/>
        </w:rPr>
        <w:t xml:space="preserve"> </w:t>
      </w:r>
      <w:r>
        <w:rPr>
          <w:sz w:val="24"/>
        </w:rPr>
        <w:t>itinéraires</w:t>
      </w:r>
      <w:r>
        <w:rPr>
          <w:spacing w:val="28"/>
          <w:sz w:val="24"/>
        </w:rPr>
        <w:t xml:space="preserve"> </w:t>
      </w:r>
      <w:r>
        <w:rPr>
          <w:sz w:val="24"/>
        </w:rPr>
        <w:t>déviés</w:t>
      </w:r>
      <w:r>
        <w:rPr>
          <w:spacing w:val="30"/>
          <w:sz w:val="24"/>
        </w:rPr>
        <w:t xml:space="preserve"> </w:t>
      </w:r>
      <w:r>
        <w:rPr>
          <w:sz w:val="24"/>
        </w:rPr>
        <w:t>:</w:t>
      </w:r>
    </w:p>
    <w:p w:rsidR="00406D5E" w:rsidRDefault="00074894">
      <w:pPr>
        <w:pStyle w:val="Corpsdetexte"/>
        <w:spacing w:before="60"/>
        <w:ind w:left="260" w:right="428"/>
        <w:jc w:val="both"/>
      </w:pPr>
      <w:r>
        <w:t>L’entrepreneur devra se conformer rigoureusement aux instructions de la maîtrise d’œuvre sur la signalisation de ses chantiers. Cette signalisation devra être conforme à la réglementation en vigueur. Avant la tombée de la nuit, les installations des chantiers et les voies circulées devront être éclairées au moyen de lanternes d’une intensité lumineuse suffisante pour assurer en toute sécurité la circulation terrestre</w:t>
      </w:r>
    </w:p>
    <w:p w:rsidR="00406D5E" w:rsidRDefault="00074894">
      <w:pPr>
        <w:pStyle w:val="Paragraphedeliste"/>
        <w:numPr>
          <w:ilvl w:val="1"/>
          <w:numId w:val="46"/>
        </w:numPr>
        <w:tabs>
          <w:tab w:val="left" w:pos="772"/>
        </w:tabs>
        <w:spacing w:before="60"/>
        <w:ind w:left="771" w:hanging="512"/>
        <w:jc w:val="both"/>
        <w:rPr>
          <w:sz w:val="24"/>
        </w:rPr>
      </w:pPr>
      <w:r>
        <w:rPr>
          <w:spacing w:val="4"/>
          <w:sz w:val="24"/>
        </w:rPr>
        <w:t>L’Entrepreneur</w:t>
      </w:r>
      <w:r>
        <w:rPr>
          <w:spacing w:val="26"/>
          <w:sz w:val="24"/>
        </w:rPr>
        <w:t xml:space="preserve"> </w:t>
      </w:r>
      <w:r>
        <w:rPr>
          <w:spacing w:val="3"/>
          <w:sz w:val="24"/>
        </w:rPr>
        <w:t>prendra</w:t>
      </w:r>
      <w:r>
        <w:rPr>
          <w:spacing w:val="29"/>
          <w:sz w:val="24"/>
        </w:rPr>
        <w:t xml:space="preserve"> </w:t>
      </w:r>
      <w:r>
        <w:rPr>
          <w:spacing w:val="4"/>
          <w:sz w:val="24"/>
        </w:rPr>
        <w:t>toutes</w:t>
      </w:r>
      <w:r>
        <w:rPr>
          <w:spacing w:val="27"/>
          <w:sz w:val="24"/>
        </w:rPr>
        <w:t xml:space="preserve"> </w:t>
      </w:r>
      <w:r>
        <w:rPr>
          <w:spacing w:val="3"/>
          <w:sz w:val="24"/>
        </w:rPr>
        <w:t>les</w:t>
      </w:r>
      <w:r>
        <w:rPr>
          <w:spacing w:val="28"/>
          <w:sz w:val="24"/>
        </w:rPr>
        <w:t xml:space="preserve"> </w:t>
      </w:r>
      <w:r>
        <w:rPr>
          <w:spacing w:val="4"/>
          <w:sz w:val="24"/>
        </w:rPr>
        <w:t>dispositions</w:t>
      </w:r>
      <w:r>
        <w:rPr>
          <w:spacing w:val="24"/>
          <w:sz w:val="24"/>
        </w:rPr>
        <w:t xml:space="preserve"> </w:t>
      </w:r>
      <w:r>
        <w:rPr>
          <w:spacing w:val="3"/>
          <w:sz w:val="24"/>
        </w:rPr>
        <w:t>utiles</w:t>
      </w:r>
      <w:r>
        <w:rPr>
          <w:spacing w:val="28"/>
          <w:sz w:val="24"/>
        </w:rPr>
        <w:t xml:space="preserve"> </w:t>
      </w:r>
      <w:r>
        <w:rPr>
          <w:spacing w:val="3"/>
          <w:sz w:val="24"/>
        </w:rPr>
        <w:t>pour</w:t>
      </w:r>
      <w:r>
        <w:rPr>
          <w:spacing w:val="26"/>
          <w:sz w:val="24"/>
        </w:rPr>
        <w:t xml:space="preserve"> </w:t>
      </w:r>
      <w:r>
        <w:rPr>
          <w:spacing w:val="4"/>
          <w:sz w:val="24"/>
        </w:rPr>
        <w:t>maintenir</w:t>
      </w:r>
      <w:r>
        <w:rPr>
          <w:spacing w:val="27"/>
          <w:sz w:val="24"/>
        </w:rPr>
        <w:t xml:space="preserve"> </w:t>
      </w:r>
      <w:r>
        <w:rPr>
          <w:sz w:val="24"/>
        </w:rPr>
        <w:t>le</w:t>
      </w:r>
      <w:r>
        <w:rPr>
          <w:spacing w:val="29"/>
          <w:sz w:val="24"/>
        </w:rPr>
        <w:t xml:space="preserve"> </w:t>
      </w:r>
      <w:r>
        <w:rPr>
          <w:spacing w:val="3"/>
          <w:sz w:val="24"/>
        </w:rPr>
        <w:t>site</w:t>
      </w:r>
      <w:r>
        <w:rPr>
          <w:spacing w:val="28"/>
          <w:sz w:val="24"/>
        </w:rPr>
        <w:t xml:space="preserve"> </w:t>
      </w:r>
      <w:r>
        <w:rPr>
          <w:spacing w:val="3"/>
          <w:sz w:val="24"/>
        </w:rPr>
        <w:t>des</w:t>
      </w:r>
      <w:r>
        <w:rPr>
          <w:spacing w:val="28"/>
          <w:sz w:val="24"/>
        </w:rPr>
        <w:t xml:space="preserve"> </w:t>
      </w:r>
      <w:r>
        <w:rPr>
          <w:spacing w:val="3"/>
          <w:sz w:val="24"/>
        </w:rPr>
        <w:t>travaux</w:t>
      </w:r>
      <w:r>
        <w:rPr>
          <w:spacing w:val="27"/>
          <w:sz w:val="24"/>
        </w:rPr>
        <w:t xml:space="preserve"> </w:t>
      </w:r>
      <w:r>
        <w:rPr>
          <w:spacing w:val="2"/>
          <w:sz w:val="24"/>
        </w:rPr>
        <w:t>et</w:t>
      </w:r>
      <w:r>
        <w:rPr>
          <w:spacing w:val="28"/>
          <w:sz w:val="24"/>
        </w:rPr>
        <w:t xml:space="preserve"> </w:t>
      </w:r>
      <w:r>
        <w:rPr>
          <w:spacing w:val="3"/>
          <w:sz w:val="24"/>
        </w:rPr>
        <w:t>les</w:t>
      </w:r>
      <w:r>
        <w:rPr>
          <w:spacing w:val="27"/>
          <w:sz w:val="24"/>
        </w:rPr>
        <w:t xml:space="preserve"> </w:t>
      </w:r>
      <w:r>
        <w:rPr>
          <w:spacing w:val="4"/>
          <w:sz w:val="24"/>
        </w:rPr>
        <w:t>alentours</w:t>
      </w:r>
      <w:r>
        <w:rPr>
          <w:spacing w:val="28"/>
          <w:sz w:val="24"/>
        </w:rPr>
        <w:t xml:space="preserve"> </w:t>
      </w:r>
      <w:r>
        <w:rPr>
          <w:spacing w:val="2"/>
          <w:sz w:val="24"/>
        </w:rPr>
        <w:t>en</w:t>
      </w:r>
    </w:p>
    <w:p w:rsidR="00406D5E" w:rsidRDefault="00074894">
      <w:pPr>
        <w:pStyle w:val="Corpsdetexte"/>
        <w:spacing w:before="1" w:line="275" w:lineRule="exact"/>
        <w:ind w:left="260"/>
        <w:jc w:val="both"/>
      </w:pPr>
      <w:proofErr w:type="gramStart"/>
      <w:r>
        <w:t>bon</w:t>
      </w:r>
      <w:proofErr w:type="gramEnd"/>
      <w:r>
        <w:t xml:space="preserve"> état de propreté et de sécurité.</w:t>
      </w:r>
    </w:p>
    <w:p w:rsidR="00406D5E" w:rsidRDefault="00074894">
      <w:pPr>
        <w:pStyle w:val="Titre1"/>
        <w:spacing w:line="275" w:lineRule="exact"/>
      </w:pPr>
      <w:bookmarkStart w:id="88" w:name="_bookmark87"/>
      <w:bookmarkEnd w:id="88"/>
      <w:r>
        <w:t>Article 37 : Implantation des ouvrages (CCAG Article 52)</w:t>
      </w:r>
    </w:p>
    <w:p w:rsidR="00406D5E" w:rsidRDefault="00074894">
      <w:pPr>
        <w:pStyle w:val="Corpsdetexte"/>
        <w:spacing w:line="275" w:lineRule="exact"/>
        <w:ind w:left="260"/>
      </w:pPr>
      <w:r>
        <w:t xml:space="preserve">Le Maître d’Œuvre notifiera dans un délai de </w:t>
      </w:r>
      <w:r>
        <w:rPr>
          <w:b/>
        </w:rPr>
        <w:t xml:space="preserve">vingt (20) </w:t>
      </w:r>
      <w:r>
        <w:t>jours suivant la date de notification de l’ordre de service de</w:t>
      </w:r>
    </w:p>
    <w:p w:rsidR="00406D5E" w:rsidRDefault="00074894">
      <w:pPr>
        <w:pStyle w:val="Corpsdetexte"/>
        <w:spacing w:line="275" w:lineRule="exact"/>
        <w:ind w:left="260"/>
      </w:pPr>
      <w:proofErr w:type="gramStart"/>
      <w:r>
        <w:t>commencer</w:t>
      </w:r>
      <w:proofErr w:type="gramEnd"/>
      <w:r>
        <w:t xml:space="preserve"> les travaux, les points et niveaux de base du projet.</w:t>
      </w:r>
    </w:p>
    <w:p w:rsidR="00406D5E" w:rsidRDefault="00074894">
      <w:pPr>
        <w:pStyle w:val="Titre1"/>
        <w:spacing w:line="275" w:lineRule="exact"/>
      </w:pPr>
      <w:bookmarkStart w:id="89" w:name="_bookmark88"/>
      <w:bookmarkEnd w:id="89"/>
      <w:r>
        <w:t>Article 38 : Sous-traitance (CCAG article 54)</w:t>
      </w:r>
    </w:p>
    <w:p w:rsidR="00406D5E" w:rsidRDefault="00074894">
      <w:pPr>
        <w:pStyle w:val="Corpsdetexte"/>
        <w:spacing w:before="2" w:line="275" w:lineRule="exact"/>
        <w:ind w:left="260"/>
        <w:rPr>
          <w:i/>
        </w:rPr>
      </w:pPr>
      <w:r>
        <w:t xml:space="preserve">La part des travaux à sous-traiter est de </w:t>
      </w:r>
      <w:r>
        <w:rPr>
          <w:b/>
        </w:rPr>
        <w:t xml:space="preserve">maximum de 30% </w:t>
      </w:r>
      <w:r>
        <w:t>du montant du marché de base et de ses avenants</w:t>
      </w:r>
      <w:r>
        <w:rPr>
          <w:i/>
        </w:rPr>
        <w:t>.</w:t>
      </w:r>
    </w:p>
    <w:p w:rsidR="00406D5E" w:rsidRDefault="00074894">
      <w:pPr>
        <w:pStyle w:val="Titre1"/>
        <w:spacing w:line="275" w:lineRule="exact"/>
      </w:pPr>
      <w:bookmarkStart w:id="90" w:name="_bookmark89"/>
      <w:bookmarkEnd w:id="90"/>
      <w:r>
        <w:t>Article 39 : Laboratoire de chantier et essais (CCAG Article 55)</w:t>
      </w:r>
    </w:p>
    <w:p w:rsidR="00406D5E" w:rsidRDefault="00074894">
      <w:pPr>
        <w:pStyle w:val="Paragraphedeliste"/>
        <w:numPr>
          <w:ilvl w:val="1"/>
          <w:numId w:val="45"/>
        </w:numPr>
        <w:tabs>
          <w:tab w:val="left" w:pos="754"/>
        </w:tabs>
        <w:spacing w:before="62"/>
        <w:rPr>
          <w:sz w:val="24"/>
        </w:rPr>
      </w:pPr>
      <w:r>
        <w:rPr>
          <w:sz w:val="24"/>
        </w:rPr>
        <w:t>Indiquer si nécessaire les modalités de réalisation des essais et études géotechniques prévues dans le</w:t>
      </w:r>
      <w:r>
        <w:rPr>
          <w:spacing w:val="52"/>
          <w:sz w:val="24"/>
        </w:rPr>
        <w:t xml:space="preserve"> </w:t>
      </w:r>
      <w:r>
        <w:rPr>
          <w:sz w:val="24"/>
        </w:rPr>
        <w:t>CCTP.</w:t>
      </w:r>
    </w:p>
    <w:p w:rsidR="00406D5E" w:rsidRDefault="00074894">
      <w:pPr>
        <w:pStyle w:val="Paragraphedeliste"/>
        <w:numPr>
          <w:ilvl w:val="1"/>
          <w:numId w:val="45"/>
        </w:numPr>
        <w:tabs>
          <w:tab w:val="left" w:pos="805"/>
        </w:tabs>
        <w:spacing w:before="58"/>
        <w:ind w:left="804" w:hanging="545"/>
        <w:rPr>
          <w:sz w:val="24"/>
        </w:rPr>
      </w:pPr>
      <w:r>
        <w:rPr>
          <w:sz w:val="24"/>
        </w:rPr>
        <w:t xml:space="preserve">Le Chef de Service dispose d’un délai de </w:t>
      </w:r>
      <w:r>
        <w:rPr>
          <w:b/>
          <w:sz w:val="24"/>
        </w:rPr>
        <w:t xml:space="preserve">sept (07) </w:t>
      </w:r>
      <w:r>
        <w:rPr>
          <w:sz w:val="24"/>
        </w:rPr>
        <w:t>jours pour agréer le personnel et le laboratoire</w:t>
      </w:r>
      <w:r>
        <w:rPr>
          <w:spacing w:val="35"/>
          <w:sz w:val="24"/>
        </w:rPr>
        <w:t xml:space="preserve"> </w:t>
      </w:r>
      <w:r>
        <w:rPr>
          <w:sz w:val="24"/>
        </w:rPr>
        <w:t>de</w:t>
      </w:r>
    </w:p>
    <w:p w:rsidR="00406D5E" w:rsidRDefault="00074894">
      <w:pPr>
        <w:pStyle w:val="Corpsdetexte"/>
        <w:spacing w:before="1" w:line="275" w:lineRule="exact"/>
        <w:ind w:left="260"/>
      </w:pPr>
      <w:proofErr w:type="gramStart"/>
      <w:r>
        <w:t>l’entrepreneur</w:t>
      </w:r>
      <w:proofErr w:type="gramEnd"/>
      <w:r>
        <w:t>, dès réception de la demande et après avis de l’Ingénieur de la Lettre-Commande.</w:t>
      </w:r>
    </w:p>
    <w:p w:rsidR="00406D5E" w:rsidRDefault="00074894">
      <w:pPr>
        <w:pStyle w:val="Titre1"/>
        <w:spacing w:line="275" w:lineRule="exact"/>
      </w:pPr>
      <w:bookmarkStart w:id="91" w:name="_bookmark90"/>
      <w:bookmarkEnd w:id="91"/>
      <w:r>
        <w:t>Article 40 : Journal de chantier (CCAG Article 56 complété)</w:t>
      </w:r>
    </w:p>
    <w:p w:rsidR="00406D5E" w:rsidRDefault="00074894">
      <w:pPr>
        <w:pStyle w:val="Paragraphedeliste"/>
        <w:numPr>
          <w:ilvl w:val="1"/>
          <w:numId w:val="44"/>
        </w:numPr>
        <w:tabs>
          <w:tab w:val="left" w:pos="769"/>
        </w:tabs>
        <w:spacing w:before="61"/>
        <w:rPr>
          <w:sz w:val="24"/>
        </w:rPr>
      </w:pPr>
      <w:r>
        <w:rPr>
          <w:sz w:val="24"/>
        </w:rPr>
        <w:t>Le</w:t>
      </w:r>
      <w:r>
        <w:rPr>
          <w:spacing w:val="14"/>
          <w:sz w:val="24"/>
        </w:rPr>
        <w:t xml:space="preserve"> </w:t>
      </w:r>
      <w:r>
        <w:rPr>
          <w:sz w:val="24"/>
        </w:rPr>
        <w:t>journal</w:t>
      </w:r>
      <w:r>
        <w:rPr>
          <w:spacing w:val="12"/>
          <w:sz w:val="24"/>
        </w:rPr>
        <w:t xml:space="preserve"> </w:t>
      </w:r>
      <w:r>
        <w:rPr>
          <w:sz w:val="24"/>
        </w:rPr>
        <w:t>de</w:t>
      </w:r>
      <w:r>
        <w:rPr>
          <w:spacing w:val="12"/>
          <w:sz w:val="24"/>
        </w:rPr>
        <w:t xml:space="preserve"> </w:t>
      </w:r>
      <w:r>
        <w:rPr>
          <w:sz w:val="24"/>
        </w:rPr>
        <w:t>chantier</w:t>
      </w:r>
      <w:r>
        <w:rPr>
          <w:spacing w:val="10"/>
          <w:sz w:val="24"/>
        </w:rPr>
        <w:t xml:space="preserve"> </w:t>
      </w:r>
      <w:r>
        <w:rPr>
          <w:sz w:val="24"/>
        </w:rPr>
        <w:t>sera</w:t>
      </w:r>
      <w:r>
        <w:rPr>
          <w:spacing w:val="13"/>
          <w:sz w:val="24"/>
        </w:rPr>
        <w:t xml:space="preserve"> </w:t>
      </w:r>
      <w:r>
        <w:rPr>
          <w:sz w:val="24"/>
        </w:rPr>
        <w:t>signé</w:t>
      </w:r>
      <w:r>
        <w:rPr>
          <w:spacing w:val="13"/>
          <w:sz w:val="24"/>
        </w:rPr>
        <w:t xml:space="preserve"> </w:t>
      </w:r>
      <w:r>
        <w:rPr>
          <w:sz w:val="24"/>
        </w:rPr>
        <w:t>contradictoirement</w:t>
      </w:r>
      <w:r>
        <w:rPr>
          <w:spacing w:val="10"/>
          <w:sz w:val="24"/>
        </w:rPr>
        <w:t xml:space="preserve"> </w:t>
      </w:r>
      <w:r>
        <w:rPr>
          <w:sz w:val="24"/>
        </w:rPr>
        <w:t>par</w:t>
      </w:r>
      <w:r>
        <w:rPr>
          <w:spacing w:val="11"/>
          <w:sz w:val="24"/>
        </w:rPr>
        <w:t xml:space="preserve"> </w:t>
      </w:r>
      <w:r>
        <w:rPr>
          <w:sz w:val="24"/>
        </w:rPr>
        <w:t>la</w:t>
      </w:r>
      <w:r>
        <w:rPr>
          <w:spacing w:val="13"/>
          <w:sz w:val="24"/>
        </w:rPr>
        <w:t xml:space="preserve"> </w:t>
      </w:r>
      <w:r>
        <w:rPr>
          <w:sz w:val="24"/>
        </w:rPr>
        <w:t>Maîtrise</w:t>
      </w:r>
      <w:r>
        <w:rPr>
          <w:spacing w:val="11"/>
          <w:sz w:val="24"/>
        </w:rPr>
        <w:t xml:space="preserve"> </w:t>
      </w:r>
      <w:r>
        <w:rPr>
          <w:sz w:val="24"/>
        </w:rPr>
        <w:t>d’œuvre</w:t>
      </w:r>
      <w:r>
        <w:rPr>
          <w:spacing w:val="10"/>
          <w:sz w:val="24"/>
        </w:rPr>
        <w:t xml:space="preserve"> </w:t>
      </w:r>
      <w:r>
        <w:rPr>
          <w:sz w:val="24"/>
        </w:rPr>
        <w:t>et</w:t>
      </w:r>
      <w:r>
        <w:rPr>
          <w:spacing w:val="13"/>
          <w:sz w:val="24"/>
        </w:rPr>
        <w:t xml:space="preserve"> </w:t>
      </w:r>
      <w:r>
        <w:rPr>
          <w:sz w:val="24"/>
        </w:rPr>
        <w:t>le</w:t>
      </w:r>
      <w:r>
        <w:rPr>
          <w:spacing w:val="12"/>
          <w:sz w:val="24"/>
        </w:rPr>
        <w:t xml:space="preserve"> </w:t>
      </w:r>
      <w:r>
        <w:rPr>
          <w:sz w:val="24"/>
        </w:rPr>
        <w:t>représentant</w:t>
      </w:r>
      <w:r>
        <w:rPr>
          <w:spacing w:val="13"/>
          <w:sz w:val="24"/>
        </w:rPr>
        <w:t xml:space="preserve"> </w:t>
      </w:r>
      <w:r>
        <w:rPr>
          <w:sz w:val="24"/>
        </w:rPr>
        <w:t>de</w:t>
      </w:r>
      <w:r>
        <w:rPr>
          <w:spacing w:val="13"/>
          <w:sz w:val="24"/>
        </w:rPr>
        <w:t xml:space="preserve"> </w:t>
      </w:r>
      <w:r>
        <w:rPr>
          <w:sz w:val="24"/>
        </w:rPr>
        <w:t>l’entrepreneur</w:t>
      </w:r>
    </w:p>
    <w:p w:rsidR="00406D5E" w:rsidRDefault="00074894">
      <w:pPr>
        <w:pStyle w:val="Corpsdetexte"/>
        <w:spacing w:before="1"/>
        <w:ind w:left="260"/>
      </w:pPr>
      <w:proofErr w:type="gramStart"/>
      <w:r>
        <w:t>systématiquement</w:t>
      </w:r>
      <w:proofErr w:type="gramEnd"/>
      <w:r>
        <w:t xml:space="preserve"> tous les jours.</w:t>
      </w:r>
    </w:p>
    <w:p w:rsidR="00406D5E" w:rsidRDefault="00074894">
      <w:pPr>
        <w:pStyle w:val="Paragraphedeliste"/>
        <w:numPr>
          <w:ilvl w:val="1"/>
          <w:numId w:val="44"/>
        </w:numPr>
        <w:tabs>
          <w:tab w:val="left" w:pos="797"/>
        </w:tabs>
        <w:spacing w:before="58"/>
        <w:ind w:left="260" w:right="414" w:firstLine="0"/>
        <w:rPr>
          <w:sz w:val="24"/>
        </w:rPr>
      </w:pPr>
      <w:r>
        <w:rPr>
          <w:sz w:val="24"/>
        </w:rPr>
        <w:t xml:space="preserve">C'est un document contradictoire unique. Ses pages sont numérotées et visées. Aucune </w:t>
      </w:r>
      <w:r>
        <w:rPr>
          <w:spacing w:val="3"/>
          <w:sz w:val="24"/>
        </w:rPr>
        <w:t xml:space="preserve">page </w:t>
      </w:r>
      <w:r>
        <w:rPr>
          <w:spacing w:val="2"/>
          <w:sz w:val="24"/>
        </w:rPr>
        <w:t xml:space="preserve">ne </w:t>
      </w:r>
      <w:r>
        <w:rPr>
          <w:spacing w:val="3"/>
          <w:sz w:val="24"/>
        </w:rPr>
        <w:t xml:space="preserve">doit être </w:t>
      </w:r>
      <w:r>
        <w:rPr>
          <w:spacing w:val="4"/>
          <w:sz w:val="24"/>
        </w:rPr>
        <w:t xml:space="preserve">enlevée. </w:t>
      </w:r>
      <w:r>
        <w:rPr>
          <w:spacing w:val="3"/>
          <w:sz w:val="24"/>
        </w:rPr>
        <w:t xml:space="preserve">Les parties </w:t>
      </w:r>
      <w:r>
        <w:rPr>
          <w:spacing w:val="4"/>
          <w:sz w:val="24"/>
        </w:rPr>
        <w:t xml:space="preserve">raturées </w:t>
      </w:r>
      <w:r>
        <w:rPr>
          <w:spacing w:val="2"/>
          <w:sz w:val="24"/>
        </w:rPr>
        <w:t xml:space="preserve">ou </w:t>
      </w:r>
      <w:r>
        <w:rPr>
          <w:spacing w:val="4"/>
          <w:sz w:val="24"/>
        </w:rPr>
        <w:t xml:space="preserve">annulées </w:t>
      </w:r>
      <w:r>
        <w:rPr>
          <w:spacing w:val="3"/>
          <w:sz w:val="24"/>
        </w:rPr>
        <w:t xml:space="preserve">sont </w:t>
      </w:r>
      <w:r>
        <w:rPr>
          <w:spacing w:val="4"/>
          <w:sz w:val="24"/>
        </w:rPr>
        <w:t xml:space="preserve">signalées </w:t>
      </w:r>
      <w:r>
        <w:rPr>
          <w:spacing w:val="2"/>
          <w:sz w:val="24"/>
        </w:rPr>
        <w:t xml:space="preserve">en </w:t>
      </w:r>
      <w:r>
        <w:rPr>
          <w:sz w:val="24"/>
        </w:rPr>
        <w:t>marge pour</w:t>
      </w:r>
      <w:r>
        <w:rPr>
          <w:spacing w:val="-2"/>
          <w:sz w:val="24"/>
        </w:rPr>
        <w:t xml:space="preserve"> </w:t>
      </w:r>
      <w:r>
        <w:rPr>
          <w:sz w:val="24"/>
        </w:rPr>
        <w:t>validation.</w:t>
      </w:r>
    </w:p>
    <w:p w:rsidR="00406D5E" w:rsidRDefault="00074894">
      <w:pPr>
        <w:pStyle w:val="Titre1"/>
        <w:spacing w:line="276" w:lineRule="exact"/>
      </w:pPr>
      <w:bookmarkStart w:id="92" w:name="_bookmark91"/>
      <w:bookmarkEnd w:id="92"/>
      <w:r>
        <w:t>Article 41 : Utilisation des explosifs (CCAG Article 60)</w:t>
      </w:r>
    </w:p>
    <w:p w:rsidR="00406D5E" w:rsidRDefault="00074894">
      <w:pPr>
        <w:pStyle w:val="Corpsdetexte"/>
        <w:spacing w:before="2" w:line="275" w:lineRule="exact"/>
        <w:ind w:left="260"/>
      </w:pPr>
      <w:r>
        <w:t>Sans Objet.</w:t>
      </w:r>
    </w:p>
    <w:p w:rsidR="00406D5E" w:rsidRDefault="00074894">
      <w:pPr>
        <w:pStyle w:val="Titre1"/>
        <w:spacing w:line="275" w:lineRule="exact"/>
      </w:pPr>
      <w:bookmarkStart w:id="93" w:name="_bookmark92"/>
      <w:bookmarkEnd w:id="93"/>
      <w:r>
        <w:t>Chapitre IV : De la réception</w:t>
      </w:r>
    </w:p>
    <w:p w:rsidR="00406D5E" w:rsidRDefault="00074894">
      <w:pPr>
        <w:pStyle w:val="Titre1"/>
      </w:pPr>
      <w:bookmarkStart w:id="94" w:name="_bookmark93"/>
      <w:bookmarkEnd w:id="94"/>
      <w:r>
        <w:t>Article 42 : Réception provisoire (CCAG Article 67)</w:t>
      </w:r>
    </w:p>
    <w:p w:rsidR="00406D5E" w:rsidRDefault="00074894">
      <w:pPr>
        <w:spacing w:before="62"/>
        <w:ind w:left="260" w:right="416"/>
        <w:jc w:val="both"/>
        <w:rPr>
          <w:sz w:val="24"/>
        </w:rPr>
      </w:pPr>
      <w:r>
        <w:rPr>
          <w:sz w:val="24"/>
        </w:rPr>
        <w:t xml:space="preserve">Avant la réception provisoire, l’entrepreneur demande par écrit au Maître d’œuvre l’organisation d’une visite technique préalable à la réception, avec copie à l’Ingénieur, au Maître d’Ouvrage, au Chef </w:t>
      </w:r>
      <w:proofErr w:type="gramStart"/>
      <w:r>
        <w:rPr>
          <w:sz w:val="24"/>
        </w:rPr>
        <w:t>Service ,</w:t>
      </w:r>
      <w:proofErr w:type="gramEnd"/>
      <w:r>
        <w:rPr>
          <w:sz w:val="24"/>
        </w:rPr>
        <w:t xml:space="preserve"> à l’Organisme Payeur et au </w:t>
      </w:r>
      <w:r>
        <w:rPr>
          <w:b/>
          <w:sz w:val="24"/>
        </w:rPr>
        <w:t xml:space="preserve">Délégué Départemental des Marchés Publics du Lom &amp; </w:t>
      </w:r>
      <w:proofErr w:type="spellStart"/>
      <w:r>
        <w:rPr>
          <w:b/>
          <w:sz w:val="24"/>
        </w:rPr>
        <w:t>Djerem</w:t>
      </w:r>
      <w:proofErr w:type="spellEnd"/>
      <w:r>
        <w:rPr>
          <w:b/>
          <w:sz w:val="24"/>
        </w:rPr>
        <w:t xml:space="preserve"> qui assiste en tant qu’observateur</w:t>
      </w:r>
      <w:r>
        <w:rPr>
          <w:sz w:val="24"/>
        </w:rPr>
        <w:t>.</w:t>
      </w:r>
    </w:p>
    <w:p w:rsidR="00406D5E" w:rsidRDefault="00074894">
      <w:pPr>
        <w:pStyle w:val="Paragraphedeliste"/>
        <w:numPr>
          <w:ilvl w:val="1"/>
          <w:numId w:val="43"/>
        </w:numPr>
        <w:tabs>
          <w:tab w:val="left" w:pos="755"/>
        </w:tabs>
        <w:spacing w:before="60" w:line="274" w:lineRule="exact"/>
        <w:jc w:val="both"/>
        <w:rPr>
          <w:sz w:val="24"/>
        </w:rPr>
      </w:pPr>
      <w:r>
        <w:rPr>
          <w:spacing w:val="3"/>
          <w:sz w:val="24"/>
        </w:rPr>
        <w:t xml:space="preserve">Epreuves </w:t>
      </w:r>
      <w:r>
        <w:rPr>
          <w:sz w:val="24"/>
        </w:rPr>
        <w:t xml:space="preserve">éventuelles </w:t>
      </w:r>
      <w:r>
        <w:rPr>
          <w:spacing w:val="3"/>
          <w:sz w:val="24"/>
        </w:rPr>
        <w:t xml:space="preserve">comprises </w:t>
      </w:r>
      <w:r>
        <w:rPr>
          <w:spacing w:val="2"/>
          <w:sz w:val="24"/>
        </w:rPr>
        <w:t xml:space="preserve">dans </w:t>
      </w:r>
      <w:r>
        <w:rPr>
          <w:sz w:val="24"/>
        </w:rPr>
        <w:t xml:space="preserve">les </w:t>
      </w:r>
      <w:r>
        <w:rPr>
          <w:spacing w:val="3"/>
          <w:sz w:val="24"/>
        </w:rPr>
        <w:t xml:space="preserve">opérations </w:t>
      </w:r>
      <w:r>
        <w:rPr>
          <w:sz w:val="24"/>
        </w:rPr>
        <w:t>préalables à la réception</w:t>
      </w:r>
      <w:r>
        <w:rPr>
          <w:spacing w:val="12"/>
          <w:sz w:val="24"/>
        </w:rPr>
        <w:t xml:space="preserve"> </w:t>
      </w:r>
      <w:r>
        <w:rPr>
          <w:sz w:val="24"/>
        </w:rPr>
        <w:t>:</w:t>
      </w:r>
    </w:p>
    <w:p w:rsidR="00406D5E" w:rsidRDefault="00074894">
      <w:pPr>
        <w:pStyle w:val="Paragraphedeliste"/>
        <w:numPr>
          <w:ilvl w:val="2"/>
          <w:numId w:val="43"/>
        </w:numPr>
        <w:tabs>
          <w:tab w:val="left" w:pos="968"/>
          <w:tab w:val="left" w:pos="969"/>
        </w:tabs>
        <w:spacing w:line="275" w:lineRule="exact"/>
        <w:ind w:hanging="352"/>
        <w:rPr>
          <w:sz w:val="24"/>
        </w:rPr>
      </w:pPr>
      <w:r>
        <w:rPr>
          <w:sz w:val="24"/>
        </w:rPr>
        <w:t xml:space="preserve">les épreuves </w:t>
      </w:r>
      <w:proofErr w:type="spellStart"/>
      <w:r>
        <w:rPr>
          <w:sz w:val="24"/>
        </w:rPr>
        <w:t>sclérométriques</w:t>
      </w:r>
      <w:proofErr w:type="spellEnd"/>
      <w:r>
        <w:rPr>
          <w:sz w:val="24"/>
        </w:rPr>
        <w:t xml:space="preserve"> des éléments de structure de l’ouvrage</w:t>
      </w:r>
      <w:r>
        <w:rPr>
          <w:spacing w:val="-5"/>
          <w:sz w:val="24"/>
        </w:rPr>
        <w:t xml:space="preserve"> </w:t>
      </w:r>
      <w:r>
        <w:rPr>
          <w:sz w:val="24"/>
        </w:rPr>
        <w:t>;</w:t>
      </w:r>
    </w:p>
    <w:p w:rsidR="00406D5E" w:rsidRDefault="00074894">
      <w:pPr>
        <w:pStyle w:val="Paragraphedeliste"/>
        <w:numPr>
          <w:ilvl w:val="2"/>
          <w:numId w:val="43"/>
        </w:numPr>
        <w:tabs>
          <w:tab w:val="left" w:pos="968"/>
          <w:tab w:val="left" w:pos="969"/>
        </w:tabs>
        <w:spacing w:line="276" w:lineRule="exact"/>
        <w:ind w:hanging="349"/>
        <w:rPr>
          <w:sz w:val="24"/>
        </w:rPr>
      </w:pPr>
      <w:r>
        <w:rPr>
          <w:sz w:val="24"/>
        </w:rPr>
        <w:t>la vérification de la disposition et l’installation des fourreaux et câbles (électriques, téléphoniques)</w:t>
      </w:r>
      <w:r>
        <w:rPr>
          <w:spacing w:val="-15"/>
          <w:sz w:val="24"/>
        </w:rPr>
        <w:t xml:space="preserve"> </w:t>
      </w:r>
      <w:r>
        <w:rPr>
          <w:sz w:val="24"/>
        </w:rPr>
        <w:t>;</w:t>
      </w:r>
    </w:p>
    <w:p w:rsidR="00406D5E" w:rsidRDefault="00074894">
      <w:pPr>
        <w:pStyle w:val="Paragraphedeliste"/>
        <w:numPr>
          <w:ilvl w:val="2"/>
          <w:numId w:val="43"/>
        </w:numPr>
        <w:tabs>
          <w:tab w:val="left" w:pos="968"/>
          <w:tab w:val="left" w:pos="969"/>
        </w:tabs>
        <w:spacing w:line="275" w:lineRule="exact"/>
        <w:ind w:hanging="349"/>
        <w:rPr>
          <w:sz w:val="24"/>
        </w:rPr>
      </w:pPr>
      <w:r>
        <w:rPr>
          <w:sz w:val="24"/>
        </w:rPr>
        <w:t>la vérification des installations sanitaires et associées</w:t>
      </w:r>
      <w:r>
        <w:rPr>
          <w:spacing w:val="-6"/>
          <w:sz w:val="24"/>
        </w:rPr>
        <w:t xml:space="preserve"> </w:t>
      </w:r>
      <w:r>
        <w:rPr>
          <w:sz w:val="24"/>
        </w:rPr>
        <w:t>;</w:t>
      </w:r>
    </w:p>
    <w:p w:rsidR="00406D5E" w:rsidRDefault="00074894">
      <w:pPr>
        <w:pStyle w:val="Paragraphedeliste"/>
        <w:numPr>
          <w:ilvl w:val="2"/>
          <w:numId w:val="43"/>
        </w:numPr>
        <w:tabs>
          <w:tab w:val="left" w:pos="968"/>
          <w:tab w:val="left" w:pos="969"/>
        </w:tabs>
        <w:spacing w:line="275" w:lineRule="exact"/>
        <w:ind w:hanging="349"/>
        <w:rPr>
          <w:sz w:val="24"/>
        </w:rPr>
      </w:pPr>
      <w:r>
        <w:rPr>
          <w:sz w:val="24"/>
        </w:rPr>
        <w:t>la vérification des défauts structurels et de</w:t>
      </w:r>
      <w:r>
        <w:rPr>
          <w:spacing w:val="-12"/>
          <w:sz w:val="24"/>
        </w:rPr>
        <w:t xml:space="preserve"> </w:t>
      </w:r>
      <w:r>
        <w:rPr>
          <w:sz w:val="24"/>
        </w:rPr>
        <w:t>formes.</w:t>
      </w:r>
    </w:p>
    <w:p w:rsidR="00406D5E" w:rsidRDefault="00406D5E">
      <w:pPr>
        <w:spacing w:line="275" w:lineRule="exact"/>
        <w:rPr>
          <w:sz w:val="24"/>
        </w:rPr>
        <w:sectPr w:rsidR="00406D5E">
          <w:pgSz w:w="11910" w:h="16840"/>
          <w:pgMar w:top="1040" w:right="300" w:bottom="1140" w:left="460" w:header="0" w:footer="893" w:gutter="0"/>
          <w:cols w:space="720"/>
        </w:sectPr>
      </w:pPr>
    </w:p>
    <w:p w:rsidR="00406D5E" w:rsidRDefault="00074894">
      <w:pPr>
        <w:pStyle w:val="Paragraphedeliste"/>
        <w:numPr>
          <w:ilvl w:val="1"/>
          <w:numId w:val="43"/>
        </w:numPr>
        <w:tabs>
          <w:tab w:val="left" w:pos="755"/>
        </w:tabs>
        <w:spacing w:before="75"/>
        <w:rPr>
          <w:sz w:val="24"/>
        </w:rPr>
      </w:pPr>
      <w:r>
        <w:rPr>
          <w:spacing w:val="4"/>
          <w:sz w:val="24"/>
        </w:rPr>
        <w:lastRenderedPageBreak/>
        <w:t xml:space="preserve">Constatation </w:t>
      </w:r>
      <w:r>
        <w:rPr>
          <w:spacing w:val="2"/>
          <w:sz w:val="24"/>
        </w:rPr>
        <w:t xml:space="preserve">éventuelle du </w:t>
      </w:r>
      <w:r>
        <w:rPr>
          <w:spacing w:val="4"/>
          <w:sz w:val="24"/>
        </w:rPr>
        <w:t xml:space="preserve">repliement </w:t>
      </w:r>
      <w:r>
        <w:rPr>
          <w:spacing w:val="3"/>
          <w:sz w:val="24"/>
        </w:rPr>
        <w:t xml:space="preserve">des </w:t>
      </w:r>
      <w:r>
        <w:rPr>
          <w:sz w:val="24"/>
        </w:rPr>
        <w:t>installations de chantier et de la remise en état</w:t>
      </w:r>
      <w:r>
        <w:rPr>
          <w:spacing w:val="-3"/>
          <w:sz w:val="24"/>
        </w:rPr>
        <w:t xml:space="preserve"> </w:t>
      </w:r>
      <w:r>
        <w:rPr>
          <w:sz w:val="24"/>
        </w:rPr>
        <w:t>des</w:t>
      </w:r>
    </w:p>
    <w:p w:rsidR="00406D5E" w:rsidRDefault="00074894">
      <w:pPr>
        <w:pStyle w:val="Paragraphedeliste"/>
        <w:numPr>
          <w:ilvl w:val="1"/>
          <w:numId w:val="43"/>
        </w:numPr>
        <w:tabs>
          <w:tab w:val="left" w:pos="754"/>
        </w:tabs>
        <w:spacing w:before="60"/>
        <w:ind w:left="753" w:hanging="494"/>
        <w:rPr>
          <w:sz w:val="24"/>
        </w:rPr>
      </w:pPr>
      <w:r>
        <w:rPr>
          <w:sz w:val="24"/>
        </w:rPr>
        <w:t>La Commission de réception sera composée des membres suivants à titre indicatif</w:t>
      </w:r>
      <w:r>
        <w:rPr>
          <w:spacing w:val="26"/>
          <w:sz w:val="24"/>
        </w:rPr>
        <w:t xml:space="preserve"> </w:t>
      </w:r>
      <w:r>
        <w:rPr>
          <w:sz w:val="24"/>
        </w:rPr>
        <w:t>:</w:t>
      </w:r>
    </w:p>
    <w:p w:rsidR="00406D5E" w:rsidRDefault="00074894">
      <w:pPr>
        <w:pStyle w:val="Paragraphedeliste"/>
        <w:numPr>
          <w:ilvl w:val="0"/>
          <w:numId w:val="42"/>
        </w:numPr>
        <w:tabs>
          <w:tab w:val="left" w:pos="969"/>
        </w:tabs>
        <w:spacing w:before="21"/>
        <w:ind w:hanging="285"/>
        <w:rPr>
          <w:i/>
          <w:sz w:val="24"/>
        </w:rPr>
      </w:pPr>
      <w:r>
        <w:rPr>
          <w:i/>
          <w:sz w:val="24"/>
        </w:rPr>
        <w:t>Le Maitre d’Ouvrage ou</w:t>
      </w:r>
      <w:r>
        <w:rPr>
          <w:i/>
          <w:spacing w:val="15"/>
          <w:sz w:val="24"/>
        </w:rPr>
        <w:t xml:space="preserve"> </w:t>
      </w:r>
      <w:r>
        <w:rPr>
          <w:i/>
          <w:sz w:val="24"/>
        </w:rPr>
        <w:t xml:space="preserve">son représentant, </w:t>
      </w:r>
      <w:r>
        <w:rPr>
          <w:b/>
          <w:i/>
          <w:sz w:val="24"/>
        </w:rPr>
        <w:t xml:space="preserve">Président </w:t>
      </w:r>
      <w:r>
        <w:rPr>
          <w:i/>
          <w:sz w:val="24"/>
        </w:rPr>
        <w:t>;</w:t>
      </w:r>
    </w:p>
    <w:p w:rsidR="00406D5E" w:rsidRDefault="00074894">
      <w:pPr>
        <w:pStyle w:val="Paragraphedeliste"/>
        <w:numPr>
          <w:ilvl w:val="0"/>
          <w:numId w:val="42"/>
        </w:numPr>
        <w:tabs>
          <w:tab w:val="left" w:pos="969"/>
        </w:tabs>
        <w:spacing w:before="19"/>
        <w:ind w:hanging="285"/>
        <w:rPr>
          <w:i/>
          <w:sz w:val="24"/>
        </w:rPr>
      </w:pPr>
      <w:r>
        <w:rPr>
          <w:i/>
          <w:sz w:val="24"/>
        </w:rPr>
        <w:t xml:space="preserve">Le Directeur Général du FEICOM ou son représentant, </w:t>
      </w:r>
      <w:r>
        <w:rPr>
          <w:b/>
          <w:i/>
          <w:sz w:val="24"/>
        </w:rPr>
        <w:t>Membre</w:t>
      </w:r>
      <w:r>
        <w:rPr>
          <w:b/>
          <w:i/>
          <w:spacing w:val="1"/>
          <w:sz w:val="24"/>
        </w:rPr>
        <w:t xml:space="preserve"> </w:t>
      </w:r>
      <w:r>
        <w:rPr>
          <w:i/>
          <w:sz w:val="24"/>
        </w:rPr>
        <w:t>;</w:t>
      </w:r>
    </w:p>
    <w:p w:rsidR="00406D5E" w:rsidRDefault="00074894">
      <w:pPr>
        <w:pStyle w:val="Paragraphedeliste"/>
        <w:numPr>
          <w:ilvl w:val="0"/>
          <w:numId w:val="42"/>
        </w:numPr>
        <w:tabs>
          <w:tab w:val="left" w:pos="969"/>
        </w:tabs>
        <w:spacing w:before="20"/>
        <w:ind w:hanging="285"/>
        <w:rPr>
          <w:i/>
          <w:sz w:val="24"/>
        </w:rPr>
      </w:pPr>
      <w:r>
        <w:rPr>
          <w:i/>
          <w:spacing w:val="2"/>
          <w:sz w:val="24"/>
        </w:rPr>
        <w:t xml:space="preserve">Le </w:t>
      </w:r>
      <w:r>
        <w:rPr>
          <w:i/>
          <w:spacing w:val="4"/>
          <w:sz w:val="24"/>
        </w:rPr>
        <w:t xml:space="preserve">Chef </w:t>
      </w:r>
      <w:r>
        <w:rPr>
          <w:i/>
          <w:spacing w:val="2"/>
          <w:sz w:val="24"/>
        </w:rPr>
        <w:t xml:space="preserve">de </w:t>
      </w:r>
      <w:r>
        <w:rPr>
          <w:i/>
          <w:spacing w:val="4"/>
          <w:sz w:val="24"/>
        </w:rPr>
        <w:t xml:space="preserve">Service </w:t>
      </w:r>
      <w:r>
        <w:rPr>
          <w:i/>
          <w:spacing w:val="2"/>
          <w:sz w:val="24"/>
        </w:rPr>
        <w:t xml:space="preserve">du </w:t>
      </w:r>
      <w:r>
        <w:rPr>
          <w:i/>
          <w:spacing w:val="4"/>
          <w:sz w:val="24"/>
        </w:rPr>
        <w:t xml:space="preserve">marché, </w:t>
      </w:r>
      <w:r>
        <w:rPr>
          <w:b/>
          <w:i/>
          <w:spacing w:val="4"/>
          <w:sz w:val="24"/>
        </w:rPr>
        <w:t>Membre</w:t>
      </w:r>
      <w:r>
        <w:rPr>
          <w:b/>
          <w:i/>
          <w:spacing w:val="11"/>
          <w:sz w:val="24"/>
        </w:rPr>
        <w:t xml:space="preserve"> </w:t>
      </w:r>
      <w:r>
        <w:rPr>
          <w:i/>
          <w:sz w:val="24"/>
        </w:rPr>
        <w:t>;</w:t>
      </w:r>
    </w:p>
    <w:p w:rsidR="00406D5E" w:rsidRDefault="00074894">
      <w:pPr>
        <w:pStyle w:val="Paragraphedeliste"/>
        <w:numPr>
          <w:ilvl w:val="0"/>
          <w:numId w:val="42"/>
        </w:numPr>
        <w:tabs>
          <w:tab w:val="left" w:pos="969"/>
        </w:tabs>
        <w:spacing w:before="21"/>
        <w:ind w:hanging="285"/>
        <w:rPr>
          <w:i/>
          <w:sz w:val="24"/>
        </w:rPr>
      </w:pPr>
      <w:r>
        <w:rPr>
          <w:i/>
          <w:sz w:val="24"/>
        </w:rPr>
        <w:t>Le Comptable Matières de la Commune de Bertoua 2</w:t>
      </w:r>
      <w:proofErr w:type="spellStart"/>
      <w:r>
        <w:rPr>
          <w:i/>
          <w:position w:val="6"/>
          <w:sz w:val="16"/>
        </w:rPr>
        <w:t>ème</w:t>
      </w:r>
      <w:proofErr w:type="spellEnd"/>
      <w:r>
        <w:rPr>
          <w:i/>
          <w:sz w:val="24"/>
        </w:rPr>
        <w:t xml:space="preserve">, </w:t>
      </w:r>
      <w:r>
        <w:rPr>
          <w:b/>
          <w:i/>
          <w:sz w:val="24"/>
        </w:rPr>
        <w:t>Membre</w:t>
      </w:r>
      <w:r>
        <w:rPr>
          <w:b/>
          <w:i/>
          <w:spacing w:val="-10"/>
          <w:sz w:val="24"/>
        </w:rPr>
        <w:t xml:space="preserve"> </w:t>
      </w:r>
      <w:r>
        <w:rPr>
          <w:i/>
          <w:sz w:val="24"/>
        </w:rPr>
        <w:t>;</w:t>
      </w:r>
    </w:p>
    <w:p w:rsidR="00406D5E" w:rsidRDefault="00074894">
      <w:pPr>
        <w:pStyle w:val="Paragraphedeliste"/>
        <w:numPr>
          <w:ilvl w:val="0"/>
          <w:numId w:val="42"/>
        </w:numPr>
        <w:tabs>
          <w:tab w:val="left" w:pos="969"/>
        </w:tabs>
        <w:spacing w:before="20"/>
        <w:ind w:hanging="285"/>
        <w:rPr>
          <w:i/>
          <w:sz w:val="24"/>
        </w:rPr>
      </w:pPr>
      <w:r>
        <w:rPr>
          <w:i/>
          <w:sz w:val="24"/>
        </w:rPr>
        <w:t xml:space="preserve">Le CSSCICTD/FEICOM/ES, </w:t>
      </w:r>
      <w:r>
        <w:rPr>
          <w:b/>
          <w:i/>
          <w:sz w:val="24"/>
        </w:rPr>
        <w:t>Membre</w:t>
      </w:r>
      <w:r>
        <w:rPr>
          <w:b/>
          <w:i/>
          <w:spacing w:val="1"/>
          <w:sz w:val="24"/>
        </w:rPr>
        <w:t xml:space="preserve"> </w:t>
      </w:r>
      <w:r>
        <w:rPr>
          <w:i/>
          <w:sz w:val="24"/>
        </w:rPr>
        <w:t>;</w:t>
      </w:r>
    </w:p>
    <w:p w:rsidR="00406D5E" w:rsidRDefault="00074894">
      <w:pPr>
        <w:pStyle w:val="Paragraphedeliste"/>
        <w:numPr>
          <w:ilvl w:val="0"/>
          <w:numId w:val="42"/>
        </w:numPr>
        <w:tabs>
          <w:tab w:val="left" w:pos="969"/>
        </w:tabs>
        <w:spacing w:before="19"/>
        <w:ind w:hanging="285"/>
        <w:rPr>
          <w:i/>
          <w:sz w:val="24"/>
        </w:rPr>
      </w:pPr>
      <w:r>
        <w:rPr>
          <w:i/>
          <w:sz w:val="24"/>
        </w:rPr>
        <w:t xml:space="preserve">L’Ingénieur du marché, </w:t>
      </w:r>
      <w:r>
        <w:rPr>
          <w:b/>
          <w:i/>
          <w:spacing w:val="4"/>
          <w:sz w:val="24"/>
        </w:rPr>
        <w:t>Rapporteur</w:t>
      </w:r>
      <w:r>
        <w:rPr>
          <w:b/>
          <w:i/>
          <w:spacing w:val="19"/>
          <w:sz w:val="24"/>
        </w:rPr>
        <w:t xml:space="preserve"> </w:t>
      </w:r>
      <w:r>
        <w:rPr>
          <w:i/>
          <w:sz w:val="24"/>
        </w:rPr>
        <w:t>;</w:t>
      </w:r>
    </w:p>
    <w:p w:rsidR="00406D5E" w:rsidRDefault="00074894">
      <w:pPr>
        <w:pStyle w:val="Paragraphedeliste"/>
        <w:numPr>
          <w:ilvl w:val="0"/>
          <w:numId w:val="42"/>
        </w:numPr>
        <w:tabs>
          <w:tab w:val="left" w:pos="969"/>
        </w:tabs>
        <w:spacing w:before="20"/>
        <w:ind w:hanging="285"/>
        <w:rPr>
          <w:i/>
          <w:sz w:val="24"/>
        </w:rPr>
      </w:pPr>
      <w:r>
        <w:rPr>
          <w:i/>
          <w:sz w:val="24"/>
        </w:rPr>
        <w:t xml:space="preserve">Le Délégué Départemental des Marchés Publics du Lom &amp; </w:t>
      </w:r>
      <w:proofErr w:type="spellStart"/>
      <w:r>
        <w:rPr>
          <w:i/>
          <w:sz w:val="24"/>
        </w:rPr>
        <w:t>Djerem</w:t>
      </w:r>
      <w:proofErr w:type="spellEnd"/>
      <w:r>
        <w:rPr>
          <w:i/>
          <w:sz w:val="24"/>
        </w:rPr>
        <w:t xml:space="preserve">, </w:t>
      </w:r>
      <w:r>
        <w:rPr>
          <w:b/>
          <w:i/>
          <w:sz w:val="24"/>
        </w:rPr>
        <w:t>Observateur</w:t>
      </w:r>
      <w:r>
        <w:rPr>
          <w:b/>
          <w:i/>
          <w:spacing w:val="-10"/>
          <w:sz w:val="24"/>
        </w:rPr>
        <w:t xml:space="preserve"> </w:t>
      </w:r>
      <w:r>
        <w:rPr>
          <w:i/>
          <w:sz w:val="24"/>
        </w:rPr>
        <w:t>;</w:t>
      </w:r>
    </w:p>
    <w:p w:rsidR="00406D5E" w:rsidRDefault="00074894">
      <w:pPr>
        <w:pStyle w:val="Paragraphedeliste"/>
        <w:numPr>
          <w:ilvl w:val="0"/>
          <w:numId w:val="42"/>
        </w:numPr>
        <w:tabs>
          <w:tab w:val="left" w:pos="969"/>
        </w:tabs>
        <w:spacing w:before="22"/>
        <w:ind w:hanging="285"/>
        <w:rPr>
          <w:i/>
          <w:sz w:val="24"/>
        </w:rPr>
      </w:pPr>
      <w:r>
        <w:rPr>
          <w:i/>
          <w:sz w:val="24"/>
        </w:rPr>
        <w:t xml:space="preserve">L’Entrepreneur, </w:t>
      </w:r>
      <w:r>
        <w:rPr>
          <w:b/>
          <w:i/>
          <w:sz w:val="24"/>
        </w:rPr>
        <w:t>Invité</w:t>
      </w:r>
      <w:r>
        <w:rPr>
          <w:i/>
          <w:sz w:val="24"/>
        </w:rPr>
        <w:t>.</w:t>
      </w:r>
    </w:p>
    <w:p w:rsidR="00406D5E" w:rsidRDefault="00074894">
      <w:pPr>
        <w:pStyle w:val="Corpsdetexte"/>
        <w:spacing w:before="60" w:line="290" w:lineRule="auto"/>
        <w:ind w:left="260" w:right="1108"/>
      </w:pPr>
      <w:r>
        <w:t xml:space="preserve">L’entrepreneur est convoqué  à la  réception par courrier au moins </w:t>
      </w:r>
      <w:r>
        <w:rPr>
          <w:b/>
          <w:spacing w:val="6"/>
        </w:rPr>
        <w:t xml:space="preserve">dix </w:t>
      </w:r>
      <w:r>
        <w:rPr>
          <w:b/>
          <w:spacing w:val="3"/>
        </w:rPr>
        <w:t xml:space="preserve">(10) </w:t>
      </w:r>
      <w:r>
        <w:rPr>
          <w:b/>
        </w:rPr>
        <w:t xml:space="preserve">jours  </w:t>
      </w:r>
      <w:r>
        <w:t>avant la date de la réception. Il est tenu d’y assister (ou de s’y faire</w:t>
      </w:r>
      <w:r>
        <w:rPr>
          <w:spacing w:val="36"/>
        </w:rPr>
        <w:t xml:space="preserve"> </w:t>
      </w:r>
      <w:r>
        <w:t>représenter).</w:t>
      </w:r>
    </w:p>
    <w:p w:rsidR="00406D5E" w:rsidRDefault="00074894">
      <w:pPr>
        <w:pStyle w:val="Corpsdetexte"/>
        <w:spacing w:before="3"/>
        <w:ind w:left="260" w:right="506"/>
      </w:pPr>
      <w:r>
        <w:t>Il assiste à la réception en qualité d’observateur. Son absence équivaut à l’acceptation sans réserve des conclusions  de la commission de</w:t>
      </w:r>
      <w:r>
        <w:rPr>
          <w:spacing w:val="30"/>
        </w:rPr>
        <w:t xml:space="preserve"> </w:t>
      </w:r>
      <w:r>
        <w:t>réception.</w:t>
      </w:r>
    </w:p>
    <w:p w:rsidR="00406D5E" w:rsidRDefault="00074894">
      <w:pPr>
        <w:pStyle w:val="Corpsdetexte"/>
        <w:spacing w:before="62"/>
        <w:ind w:left="260" w:right="445"/>
      </w:pPr>
      <w:r>
        <w:t>La Commission après visite du chantier examine le procès-verbal des opérations préalables à la réception et procède à la réception provisoire des travaux s'il y a lieu.</w:t>
      </w:r>
    </w:p>
    <w:p w:rsidR="00406D5E" w:rsidRDefault="00074894">
      <w:pPr>
        <w:pStyle w:val="Corpsdetexte"/>
        <w:spacing w:before="59"/>
        <w:ind w:left="260" w:right="445"/>
      </w:pPr>
      <w:r>
        <w:t>La visite de réception provisoire fera l’objet du procès-verbal de réception provisoire signé sur le champ par tous les membres de la commission.</w:t>
      </w:r>
    </w:p>
    <w:p w:rsidR="00406D5E" w:rsidRDefault="00074894">
      <w:pPr>
        <w:pStyle w:val="Corpsdetexte"/>
        <w:spacing w:before="61"/>
        <w:ind w:left="260"/>
      </w:pPr>
      <w:r>
        <w:t>Le procès-verbal de réception provisoire précise ou fixe la date d’achèvement des travaux.</w:t>
      </w:r>
    </w:p>
    <w:p w:rsidR="00406D5E" w:rsidRDefault="00074894">
      <w:pPr>
        <w:pStyle w:val="Paragraphedeliste"/>
        <w:numPr>
          <w:ilvl w:val="1"/>
          <w:numId w:val="43"/>
        </w:numPr>
        <w:tabs>
          <w:tab w:val="left" w:pos="762"/>
        </w:tabs>
        <w:spacing w:before="58" w:line="275" w:lineRule="exact"/>
        <w:ind w:left="761" w:hanging="502"/>
        <w:rPr>
          <w:sz w:val="24"/>
        </w:rPr>
      </w:pPr>
      <w:r>
        <w:rPr>
          <w:sz w:val="24"/>
        </w:rPr>
        <w:t>Il</w:t>
      </w:r>
      <w:r>
        <w:rPr>
          <w:spacing w:val="-3"/>
          <w:sz w:val="24"/>
        </w:rPr>
        <w:t xml:space="preserve"> </w:t>
      </w:r>
      <w:r>
        <w:rPr>
          <w:sz w:val="24"/>
        </w:rPr>
        <w:t>sera</w:t>
      </w:r>
      <w:r>
        <w:rPr>
          <w:spacing w:val="-2"/>
          <w:sz w:val="24"/>
        </w:rPr>
        <w:t xml:space="preserve"> </w:t>
      </w:r>
      <w:r>
        <w:rPr>
          <w:sz w:val="24"/>
        </w:rPr>
        <w:t>organisé</w:t>
      </w:r>
      <w:r>
        <w:rPr>
          <w:spacing w:val="-2"/>
          <w:sz w:val="24"/>
        </w:rPr>
        <w:t xml:space="preserve"> </w:t>
      </w:r>
      <w:r>
        <w:rPr>
          <w:sz w:val="24"/>
        </w:rPr>
        <w:t>les</w:t>
      </w:r>
      <w:r>
        <w:rPr>
          <w:spacing w:val="-3"/>
          <w:sz w:val="24"/>
        </w:rPr>
        <w:t xml:space="preserve"> </w:t>
      </w:r>
      <w:r>
        <w:rPr>
          <w:sz w:val="24"/>
        </w:rPr>
        <w:t>réceptions</w:t>
      </w:r>
      <w:r>
        <w:rPr>
          <w:spacing w:val="-3"/>
          <w:sz w:val="24"/>
        </w:rPr>
        <w:t xml:space="preserve"> </w:t>
      </w:r>
      <w:r>
        <w:rPr>
          <w:sz w:val="24"/>
        </w:rPr>
        <w:t>partielles</w:t>
      </w:r>
      <w:r>
        <w:rPr>
          <w:spacing w:val="-3"/>
          <w:sz w:val="24"/>
        </w:rPr>
        <w:t xml:space="preserve"> </w:t>
      </w:r>
      <w:r>
        <w:rPr>
          <w:sz w:val="24"/>
        </w:rPr>
        <w:t>des</w:t>
      </w:r>
      <w:r>
        <w:rPr>
          <w:spacing w:val="-5"/>
          <w:sz w:val="24"/>
        </w:rPr>
        <w:t xml:space="preserve"> </w:t>
      </w:r>
      <w:r>
        <w:rPr>
          <w:sz w:val="24"/>
        </w:rPr>
        <w:t>parties</w:t>
      </w:r>
      <w:r>
        <w:rPr>
          <w:spacing w:val="-3"/>
          <w:sz w:val="24"/>
        </w:rPr>
        <w:t xml:space="preserve"> </w:t>
      </w:r>
      <w:r>
        <w:rPr>
          <w:sz w:val="24"/>
        </w:rPr>
        <w:t>d’ouvrages</w:t>
      </w:r>
      <w:r>
        <w:rPr>
          <w:spacing w:val="-5"/>
          <w:sz w:val="24"/>
        </w:rPr>
        <w:t xml:space="preserve"> </w:t>
      </w:r>
      <w:r>
        <w:rPr>
          <w:sz w:val="24"/>
        </w:rPr>
        <w:t>avant</w:t>
      </w:r>
      <w:r>
        <w:rPr>
          <w:spacing w:val="-2"/>
          <w:sz w:val="24"/>
        </w:rPr>
        <w:t xml:space="preserve"> </w:t>
      </w:r>
      <w:r>
        <w:rPr>
          <w:sz w:val="24"/>
        </w:rPr>
        <w:t>l’établissement</w:t>
      </w:r>
      <w:r>
        <w:rPr>
          <w:spacing w:val="-4"/>
          <w:sz w:val="24"/>
        </w:rPr>
        <w:t xml:space="preserve"> </w:t>
      </w:r>
      <w:r>
        <w:rPr>
          <w:sz w:val="24"/>
        </w:rPr>
        <w:t>des</w:t>
      </w:r>
      <w:r>
        <w:rPr>
          <w:spacing w:val="-4"/>
          <w:sz w:val="24"/>
        </w:rPr>
        <w:t xml:space="preserve"> </w:t>
      </w:r>
      <w:r>
        <w:rPr>
          <w:sz w:val="24"/>
        </w:rPr>
        <w:t>décomptes</w:t>
      </w:r>
      <w:r>
        <w:rPr>
          <w:spacing w:val="-3"/>
          <w:sz w:val="24"/>
        </w:rPr>
        <w:t xml:space="preserve"> </w:t>
      </w:r>
      <w:r>
        <w:rPr>
          <w:sz w:val="24"/>
        </w:rPr>
        <w:t>mensuels</w:t>
      </w:r>
    </w:p>
    <w:p w:rsidR="00406D5E" w:rsidRDefault="00074894">
      <w:pPr>
        <w:pStyle w:val="Titre1"/>
        <w:spacing w:line="275" w:lineRule="exact"/>
      </w:pPr>
      <w:bookmarkStart w:id="95" w:name="_bookmark94"/>
      <w:bookmarkEnd w:id="95"/>
      <w:r>
        <w:t>Article 43 : Documents à fournir après exécution (CCAG Article</w:t>
      </w:r>
      <w:r>
        <w:rPr>
          <w:spacing w:val="52"/>
        </w:rPr>
        <w:t xml:space="preserve"> </w:t>
      </w:r>
      <w:r>
        <w:t>68)</w:t>
      </w:r>
    </w:p>
    <w:p w:rsidR="00406D5E" w:rsidRDefault="00074894">
      <w:pPr>
        <w:pStyle w:val="Corpsdetexte"/>
        <w:spacing w:before="2"/>
        <w:ind w:left="260" w:right="445"/>
      </w:pPr>
      <w:r>
        <w:t>43.1. Après la réception provisoire, l’entrepreneur fournira au Maître d’ouvrage, et dans un délai de vingt (20) jours, les clés de l’ouvrage et les plans de recollement.</w:t>
      </w:r>
    </w:p>
    <w:p w:rsidR="00406D5E" w:rsidRDefault="00074894">
      <w:pPr>
        <w:pStyle w:val="Titre1"/>
        <w:spacing w:line="275" w:lineRule="exact"/>
      </w:pPr>
      <w:bookmarkStart w:id="96" w:name="_bookmark95"/>
      <w:bookmarkEnd w:id="96"/>
      <w:r>
        <w:t>Article 44 : Délai de garantie (CCAG Article</w:t>
      </w:r>
      <w:r>
        <w:rPr>
          <w:spacing w:val="52"/>
        </w:rPr>
        <w:t xml:space="preserve"> </w:t>
      </w:r>
      <w:r>
        <w:t>70)</w:t>
      </w:r>
    </w:p>
    <w:p w:rsidR="00406D5E" w:rsidRDefault="00074894">
      <w:pPr>
        <w:pStyle w:val="Corpsdetexte"/>
        <w:spacing w:line="275" w:lineRule="exact"/>
        <w:ind w:left="260"/>
      </w:pPr>
      <w:r>
        <w:t xml:space="preserve">La durée de garantie est de </w:t>
      </w:r>
      <w:r>
        <w:rPr>
          <w:b/>
        </w:rPr>
        <w:t xml:space="preserve">douze (12) mois </w:t>
      </w:r>
      <w:r>
        <w:t>à compter de la date de réception provisoire des travaux.</w:t>
      </w:r>
    </w:p>
    <w:p w:rsidR="00406D5E" w:rsidRDefault="00074894">
      <w:pPr>
        <w:pStyle w:val="Titre1"/>
        <w:spacing w:line="275" w:lineRule="exact"/>
      </w:pPr>
      <w:bookmarkStart w:id="97" w:name="_bookmark96"/>
      <w:bookmarkEnd w:id="97"/>
      <w:r>
        <w:t>Article 45 : Réception définitive (CCAG Article 72)</w:t>
      </w:r>
    </w:p>
    <w:p w:rsidR="00406D5E" w:rsidRDefault="00074894">
      <w:pPr>
        <w:pStyle w:val="Corpsdetexte"/>
        <w:spacing w:before="61"/>
        <w:ind w:left="826" w:right="416" w:hanging="567"/>
      </w:pPr>
      <w:r>
        <w:t xml:space="preserve">45.1. </w:t>
      </w:r>
      <w:proofErr w:type="gramStart"/>
      <w:r>
        <w:t>la</w:t>
      </w:r>
      <w:proofErr w:type="gramEnd"/>
      <w:r>
        <w:t xml:space="preserve"> réception définitive s’effectuera dans un délai maximal de </w:t>
      </w:r>
      <w:r>
        <w:rPr>
          <w:b/>
        </w:rPr>
        <w:t xml:space="preserve">quinze (15) jours </w:t>
      </w:r>
      <w:r>
        <w:t>à compter de l’expiration du délai de garantie.</w:t>
      </w:r>
    </w:p>
    <w:p w:rsidR="00406D5E" w:rsidRDefault="00074894">
      <w:pPr>
        <w:pStyle w:val="Paragraphedeliste"/>
        <w:numPr>
          <w:ilvl w:val="1"/>
          <w:numId w:val="41"/>
        </w:numPr>
        <w:tabs>
          <w:tab w:val="left" w:pos="827"/>
        </w:tabs>
        <w:spacing w:before="62" w:line="275" w:lineRule="exact"/>
        <w:rPr>
          <w:sz w:val="24"/>
        </w:rPr>
      </w:pPr>
      <w:r>
        <w:rPr>
          <w:sz w:val="24"/>
        </w:rPr>
        <w:t>la</w:t>
      </w:r>
      <w:r>
        <w:rPr>
          <w:spacing w:val="29"/>
          <w:sz w:val="24"/>
        </w:rPr>
        <w:t xml:space="preserve"> </w:t>
      </w:r>
      <w:r>
        <w:rPr>
          <w:sz w:val="24"/>
        </w:rPr>
        <w:t>procédure</w:t>
      </w:r>
      <w:r>
        <w:rPr>
          <w:spacing w:val="26"/>
          <w:sz w:val="24"/>
        </w:rPr>
        <w:t xml:space="preserve"> </w:t>
      </w:r>
      <w:r>
        <w:rPr>
          <w:sz w:val="24"/>
        </w:rPr>
        <w:t>de</w:t>
      </w:r>
      <w:r>
        <w:rPr>
          <w:spacing w:val="30"/>
          <w:sz w:val="24"/>
        </w:rPr>
        <w:t xml:space="preserve"> </w:t>
      </w:r>
      <w:r>
        <w:rPr>
          <w:sz w:val="24"/>
        </w:rPr>
        <w:t>réception</w:t>
      </w:r>
      <w:r>
        <w:rPr>
          <w:spacing w:val="27"/>
          <w:sz w:val="24"/>
        </w:rPr>
        <w:t xml:space="preserve"> </w:t>
      </w:r>
      <w:r>
        <w:rPr>
          <w:sz w:val="24"/>
        </w:rPr>
        <w:t>est</w:t>
      </w:r>
      <w:r>
        <w:rPr>
          <w:spacing w:val="29"/>
          <w:sz w:val="24"/>
        </w:rPr>
        <w:t xml:space="preserve"> </w:t>
      </w:r>
      <w:r>
        <w:rPr>
          <w:sz w:val="24"/>
        </w:rPr>
        <w:t>la</w:t>
      </w:r>
      <w:r>
        <w:rPr>
          <w:spacing w:val="30"/>
          <w:sz w:val="24"/>
        </w:rPr>
        <w:t xml:space="preserve"> </w:t>
      </w:r>
      <w:r>
        <w:rPr>
          <w:sz w:val="24"/>
        </w:rPr>
        <w:t>même</w:t>
      </w:r>
      <w:r>
        <w:rPr>
          <w:spacing w:val="27"/>
          <w:sz w:val="24"/>
        </w:rPr>
        <w:t xml:space="preserve"> </w:t>
      </w:r>
      <w:r>
        <w:rPr>
          <w:sz w:val="24"/>
        </w:rPr>
        <w:t>que</w:t>
      </w:r>
      <w:r>
        <w:rPr>
          <w:spacing w:val="-2"/>
          <w:sz w:val="24"/>
        </w:rPr>
        <w:t xml:space="preserve"> </w:t>
      </w:r>
      <w:r>
        <w:rPr>
          <w:sz w:val="24"/>
        </w:rPr>
        <w:t>celle</w:t>
      </w:r>
      <w:r>
        <w:rPr>
          <w:spacing w:val="5"/>
          <w:sz w:val="24"/>
        </w:rPr>
        <w:t xml:space="preserve"> </w:t>
      </w:r>
      <w:r>
        <w:rPr>
          <w:sz w:val="24"/>
        </w:rPr>
        <w:t>de</w:t>
      </w:r>
      <w:r>
        <w:rPr>
          <w:spacing w:val="6"/>
          <w:sz w:val="24"/>
        </w:rPr>
        <w:t xml:space="preserve"> </w:t>
      </w:r>
      <w:r>
        <w:rPr>
          <w:sz w:val="24"/>
        </w:rPr>
        <w:t>la</w:t>
      </w:r>
      <w:r>
        <w:rPr>
          <w:spacing w:val="8"/>
          <w:sz w:val="24"/>
        </w:rPr>
        <w:t xml:space="preserve"> </w:t>
      </w:r>
      <w:r>
        <w:rPr>
          <w:sz w:val="24"/>
        </w:rPr>
        <w:t>réception</w:t>
      </w:r>
      <w:r>
        <w:rPr>
          <w:spacing w:val="6"/>
          <w:sz w:val="24"/>
        </w:rPr>
        <w:t xml:space="preserve"> </w:t>
      </w:r>
      <w:r>
        <w:rPr>
          <w:sz w:val="24"/>
        </w:rPr>
        <w:t>provisoire.</w:t>
      </w:r>
    </w:p>
    <w:p w:rsidR="00406D5E" w:rsidRDefault="00074894">
      <w:pPr>
        <w:pStyle w:val="Titre1"/>
        <w:spacing w:line="275" w:lineRule="exact"/>
      </w:pPr>
      <w:bookmarkStart w:id="98" w:name="_bookmark97"/>
      <w:bookmarkEnd w:id="98"/>
      <w:r>
        <w:t>Chapitre V : Dispositions diverses</w:t>
      </w:r>
    </w:p>
    <w:p w:rsidR="00406D5E" w:rsidRDefault="00074894">
      <w:pPr>
        <w:pStyle w:val="Titre1"/>
        <w:spacing w:line="276" w:lineRule="exact"/>
      </w:pPr>
      <w:bookmarkStart w:id="99" w:name="_bookmark98"/>
      <w:bookmarkEnd w:id="99"/>
      <w:r>
        <w:t>Article 46 : Résiliation du marché (CCAG Article 74)</w:t>
      </w:r>
    </w:p>
    <w:p w:rsidR="00406D5E" w:rsidRDefault="00074894">
      <w:pPr>
        <w:pStyle w:val="Corpsdetexte"/>
        <w:ind w:left="260" w:right="445"/>
      </w:pPr>
      <w:r>
        <w:t>Le marché peut être résilié comme prévu à la section II SS-I du décret n° 2018/366 du 20 Juin 2018 et également dans les conditions stipulées aux articles 74, 75 et 76 du CCAG, notamment dans l’un des cas de :</w:t>
      </w:r>
    </w:p>
    <w:p w:rsidR="00406D5E" w:rsidRDefault="00074894">
      <w:pPr>
        <w:pStyle w:val="Paragraphedeliste"/>
        <w:numPr>
          <w:ilvl w:val="0"/>
          <w:numId w:val="40"/>
        </w:numPr>
        <w:tabs>
          <w:tab w:val="left" w:pos="687"/>
          <w:tab w:val="left" w:pos="688"/>
        </w:tabs>
        <w:spacing w:before="1" w:line="276" w:lineRule="exact"/>
        <w:ind w:hanging="287"/>
        <w:rPr>
          <w:sz w:val="24"/>
        </w:rPr>
      </w:pPr>
      <w:r>
        <w:rPr>
          <w:sz w:val="24"/>
        </w:rPr>
        <w:t>retard de plus de quinze (15) jours calendaires dans l’exécution d’un ordre de service ou arrêt injustifié des</w:t>
      </w:r>
      <w:r>
        <w:rPr>
          <w:spacing w:val="-1"/>
          <w:sz w:val="24"/>
        </w:rPr>
        <w:t xml:space="preserve"> </w:t>
      </w:r>
      <w:r>
        <w:rPr>
          <w:sz w:val="24"/>
        </w:rPr>
        <w:t>travaux</w:t>
      </w:r>
    </w:p>
    <w:p w:rsidR="00406D5E" w:rsidRDefault="00074894">
      <w:pPr>
        <w:pStyle w:val="Corpsdetexte"/>
        <w:spacing w:line="274" w:lineRule="exact"/>
        <w:ind w:left="687"/>
      </w:pPr>
      <w:proofErr w:type="gramStart"/>
      <w:r>
        <w:t>de</w:t>
      </w:r>
      <w:proofErr w:type="gramEnd"/>
      <w:r>
        <w:t xml:space="preserve"> plus de sept (07) jours calendaires ;</w:t>
      </w:r>
    </w:p>
    <w:p w:rsidR="00406D5E" w:rsidRDefault="00074894">
      <w:pPr>
        <w:pStyle w:val="Paragraphedeliste"/>
        <w:numPr>
          <w:ilvl w:val="0"/>
          <w:numId w:val="40"/>
        </w:numPr>
        <w:tabs>
          <w:tab w:val="left" w:pos="687"/>
          <w:tab w:val="left" w:pos="688"/>
        </w:tabs>
        <w:spacing w:line="276" w:lineRule="exact"/>
        <w:ind w:hanging="287"/>
        <w:rPr>
          <w:sz w:val="24"/>
        </w:rPr>
      </w:pPr>
      <w:r>
        <w:rPr>
          <w:sz w:val="24"/>
        </w:rPr>
        <w:t>retard dans les travaux entraînant</w:t>
      </w:r>
      <w:r>
        <w:rPr>
          <w:spacing w:val="-6"/>
          <w:sz w:val="24"/>
        </w:rPr>
        <w:t xml:space="preserve"> </w:t>
      </w:r>
      <w:r>
        <w:rPr>
          <w:sz w:val="24"/>
        </w:rPr>
        <w:t>des pénalités au-delà de 10 % du montant des travaux ;</w:t>
      </w:r>
    </w:p>
    <w:p w:rsidR="00406D5E" w:rsidRDefault="00074894">
      <w:pPr>
        <w:pStyle w:val="Paragraphedeliste"/>
        <w:numPr>
          <w:ilvl w:val="0"/>
          <w:numId w:val="40"/>
        </w:numPr>
        <w:tabs>
          <w:tab w:val="left" w:pos="687"/>
          <w:tab w:val="left" w:pos="688"/>
        </w:tabs>
        <w:spacing w:line="276" w:lineRule="exact"/>
        <w:ind w:hanging="287"/>
        <w:rPr>
          <w:sz w:val="24"/>
        </w:rPr>
      </w:pPr>
      <w:r>
        <w:rPr>
          <w:sz w:val="24"/>
        </w:rPr>
        <w:t>refus de la reprise des travaux mal exécutés</w:t>
      </w:r>
      <w:r>
        <w:rPr>
          <w:spacing w:val="50"/>
          <w:sz w:val="24"/>
        </w:rPr>
        <w:t xml:space="preserve"> </w:t>
      </w:r>
      <w:r>
        <w:rPr>
          <w:sz w:val="24"/>
        </w:rPr>
        <w:t>;</w:t>
      </w:r>
    </w:p>
    <w:p w:rsidR="00406D5E" w:rsidRDefault="00074894">
      <w:pPr>
        <w:pStyle w:val="Paragraphedeliste"/>
        <w:numPr>
          <w:ilvl w:val="0"/>
          <w:numId w:val="40"/>
        </w:numPr>
        <w:tabs>
          <w:tab w:val="left" w:pos="687"/>
          <w:tab w:val="left" w:pos="688"/>
        </w:tabs>
        <w:spacing w:line="276" w:lineRule="exact"/>
        <w:ind w:hanging="287"/>
        <w:rPr>
          <w:sz w:val="24"/>
        </w:rPr>
      </w:pPr>
      <w:r>
        <w:rPr>
          <w:sz w:val="24"/>
        </w:rPr>
        <w:t>défaillance de l’entrepreneur</w:t>
      </w:r>
      <w:r>
        <w:rPr>
          <w:spacing w:val="20"/>
          <w:sz w:val="24"/>
        </w:rPr>
        <w:t xml:space="preserve"> </w:t>
      </w:r>
      <w:r>
        <w:rPr>
          <w:sz w:val="24"/>
        </w:rPr>
        <w:t>;</w:t>
      </w:r>
    </w:p>
    <w:p w:rsidR="00406D5E" w:rsidRDefault="00074894">
      <w:pPr>
        <w:pStyle w:val="Paragraphedeliste"/>
        <w:numPr>
          <w:ilvl w:val="0"/>
          <w:numId w:val="40"/>
        </w:numPr>
        <w:tabs>
          <w:tab w:val="left" w:pos="687"/>
          <w:tab w:val="left" w:pos="688"/>
        </w:tabs>
        <w:spacing w:line="275" w:lineRule="exact"/>
        <w:ind w:hanging="287"/>
        <w:rPr>
          <w:sz w:val="24"/>
        </w:rPr>
      </w:pPr>
      <w:r>
        <w:rPr>
          <w:sz w:val="24"/>
        </w:rPr>
        <w:t>non-paiement persistant des</w:t>
      </w:r>
      <w:r>
        <w:rPr>
          <w:spacing w:val="18"/>
          <w:sz w:val="24"/>
        </w:rPr>
        <w:t xml:space="preserve"> </w:t>
      </w:r>
      <w:r>
        <w:rPr>
          <w:sz w:val="24"/>
        </w:rPr>
        <w:t>prestations.</w:t>
      </w:r>
    </w:p>
    <w:p w:rsidR="00406D5E" w:rsidRDefault="00074894">
      <w:pPr>
        <w:pStyle w:val="Titre1"/>
        <w:spacing w:line="274" w:lineRule="exact"/>
      </w:pPr>
      <w:bookmarkStart w:id="100" w:name="_bookmark99"/>
      <w:bookmarkEnd w:id="100"/>
      <w:r>
        <w:t>Article 47 : Cas de force majeure (CCAG article 75)</w:t>
      </w:r>
    </w:p>
    <w:p w:rsidR="00406D5E" w:rsidRDefault="00074894">
      <w:pPr>
        <w:pStyle w:val="Corpsdetexte"/>
        <w:ind w:left="260" w:right="445"/>
      </w:pPr>
      <w:r>
        <w:t>Dans le cas où l’entrepreneur invoquerait le cas de force majeure, les seuils en deçà des quels aucune réclamation ne sera admise sont :</w:t>
      </w:r>
    </w:p>
    <w:p w:rsidR="00406D5E" w:rsidRDefault="00074894">
      <w:pPr>
        <w:pStyle w:val="Paragraphedeliste"/>
        <w:numPr>
          <w:ilvl w:val="0"/>
          <w:numId w:val="40"/>
        </w:numPr>
        <w:tabs>
          <w:tab w:val="left" w:pos="687"/>
          <w:tab w:val="left" w:pos="688"/>
        </w:tabs>
        <w:spacing w:before="1" w:line="276" w:lineRule="exact"/>
        <w:ind w:hanging="287"/>
        <w:rPr>
          <w:i/>
          <w:sz w:val="24"/>
        </w:rPr>
      </w:pPr>
      <w:r>
        <w:rPr>
          <w:i/>
          <w:sz w:val="24"/>
        </w:rPr>
        <w:t>pluie : 200 millimètres en 24 heures</w:t>
      </w:r>
      <w:r>
        <w:rPr>
          <w:i/>
          <w:spacing w:val="46"/>
          <w:sz w:val="24"/>
        </w:rPr>
        <w:t xml:space="preserve"> </w:t>
      </w:r>
      <w:r>
        <w:rPr>
          <w:i/>
          <w:sz w:val="24"/>
        </w:rPr>
        <w:t>;</w:t>
      </w:r>
    </w:p>
    <w:p w:rsidR="00406D5E" w:rsidRDefault="00074894">
      <w:pPr>
        <w:pStyle w:val="Paragraphedeliste"/>
        <w:numPr>
          <w:ilvl w:val="0"/>
          <w:numId w:val="40"/>
        </w:numPr>
        <w:tabs>
          <w:tab w:val="left" w:pos="687"/>
          <w:tab w:val="left" w:pos="688"/>
        </w:tabs>
        <w:spacing w:line="275" w:lineRule="exact"/>
        <w:ind w:hanging="287"/>
        <w:rPr>
          <w:i/>
          <w:sz w:val="24"/>
        </w:rPr>
      </w:pPr>
      <w:r>
        <w:rPr>
          <w:i/>
          <w:sz w:val="24"/>
        </w:rPr>
        <w:t>vent : 40 mètres par seconde</w:t>
      </w:r>
      <w:r>
        <w:rPr>
          <w:i/>
          <w:spacing w:val="-6"/>
          <w:sz w:val="24"/>
        </w:rPr>
        <w:t xml:space="preserve"> </w:t>
      </w:r>
      <w:r>
        <w:rPr>
          <w:i/>
          <w:sz w:val="24"/>
        </w:rPr>
        <w:t>;</w:t>
      </w:r>
    </w:p>
    <w:p w:rsidR="00406D5E" w:rsidRDefault="00074894">
      <w:pPr>
        <w:pStyle w:val="Paragraphedeliste"/>
        <w:numPr>
          <w:ilvl w:val="0"/>
          <w:numId w:val="40"/>
        </w:numPr>
        <w:tabs>
          <w:tab w:val="left" w:pos="687"/>
          <w:tab w:val="left" w:pos="688"/>
        </w:tabs>
        <w:spacing w:line="274" w:lineRule="exact"/>
        <w:ind w:hanging="287"/>
        <w:rPr>
          <w:i/>
          <w:sz w:val="24"/>
        </w:rPr>
      </w:pPr>
      <w:r>
        <w:rPr>
          <w:i/>
          <w:sz w:val="24"/>
        </w:rPr>
        <w:t>crue : la crue de fréquence</w:t>
      </w:r>
      <w:r>
        <w:rPr>
          <w:i/>
          <w:spacing w:val="25"/>
          <w:sz w:val="24"/>
        </w:rPr>
        <w:t xml:space="preserve"> </w:t>
      </w:r>
      <w:r>
        <w:rPr>
          <w:i/>
          <w:sz w:val="24"/>
        </w:rPr>
        <w:t>décennale.</w:t>
      </w:r>
    </w:p>
    <w:p w:rsidR="00406D5E" w:rsidRDefault="00074894">
      <w:pPr>
        <w:pStyle w:val="Titre1"/>
        <w:spacing w:line="275" w:lineRule="exact"/>
      </w:pPr>
      <w:bookmarkStart w:id="101" w:name="_bookmark100"/>
      <w:bookmarkEnd w:id="101"/>
      <w:r>
        <w:t>Article 48 : Différends et litiges (CCAG article 79)</w:t>
      </w:r>
    </w:p>
    <w:p w:rsidR="00406D5E" w:rsidRDefault="00074894">
      <w:pPr>
        <w:pStyle w:val="Corpsdetexte"/>
        <w:spacing w:before="2"/>
        <w:ind w:left="260" w:right="445"/>
      </w:pPr>
      <w:r>
        <w:t>Les différends ou litiges nés de l’exécution du présent marché peuvent faire l’objet d’un règlement à l’amiable. Lorsqu’aucune solution amiable ne peut être apportée au différend, celui-ci est porté à l’Attention de l’Autorité des Marchés Publics avant d’être porté devant la juridiction camerounaise compétente.</w:t>
      </w:r>
    </w:p>
    <w:p w:rsidR="00406D5E" w:rsidRDefault="00406D5E">
      <w:pPr>
        <w:sectPr w:rsidR="00406D5E">
          <w:pgSz w:w="11910" w:h="16840"/>
          <w:pgMar w:top="1040" w:right="300" w:bottom="1140" w:left="460" w:header="0" w:footer="893" w:gutter="0"/>
          <w:cols w:space="720"/>
        </w:sectPr>
      </w:pPr>
    </w:p>
    <w:p w:rsidR="00406D5E" w:rsidRDefault="00074894">
      <w:pPr>
        <w:pStyle w:val="Titre1"/>
        <w:spacing w:before="69"/>
      </w:pPr>
      <w:bookmarkStart w:id="102" w:name="_bookmark101"/>
      <w:bookmarkEnd w:id="102"/>
      <w:r>
        <w:lastRenderedPageBreak/>
        <w:t>Article 49 : Edition et diffusion du présent marché</w:t>
      </w:r>
    </w:p>
    <w:p w:rsidR="00406D5E" w:rsidRDefault="00074894">
      <w:pPr>
        <w:pStyle w:val="Corpsdetexte"/>
        <w:spacing w:before="2"/>
        <w:ind w:left="260"/>
      </w:pPr>
      <w:r>
        <w:t>Quinze (15) exemplaires de la présente Lettre-Commande seront édités par les soins de l’entrepreneur et fournis au</w:t>
      </w:r>
    </w:p>
    <w:p w:rsidR="00406D5E" w:rsidRDefault="00074894">
      <w:pPr>
        <w:pStyle w:val="Corpsdetexte"/>
        <w:spacing w:before="1" w:line="275" w:lineRule="exact"/>
        <w:ind w:left="260"/>
      </w:pPr>
      <w:r>
        <w:t>Maître d’Ouvrage pour ventilation.</w:t>
      </w:r>
    </w:p>
    <w:p w:rsidR="00406D5E" w:rsidRDefault="00074894">
      <w:pPr>
        <w:pStyle w:val="Titre1"/>
        <w:tabs>
          <w:tab w:val="left" w:pos="3800"/>
        </w:tabs>
        <w:spacing w:line="275" w:lineRule="exact"/>
      </w:pPr>
      <w:bookmarkStart w:id="103" w:name="_bookmark102"/>
      <w:bookmarkEnd w:id="103"/>
      <w:r>
        <w:t>Article 50 et dernier</w:t>
      </w:r>
      <w:r>
        <w:rPr>
          <w:spacing w:val="22"/>
        </w:rPr>
        <w:t xml:space="preserve"> </w:t>
      </w:r>
      <w:r>
        <w:t xml:space="preserve">: </w:t>
      </w:r>
      <w:r>
        <w:rPr>
          <w:spacing w:val="3"/>
        </w:rPr>
        <w:t>Entrée</w:t>
      </w:r>
      <w:r>
        <w:rPr>
          <w:spacing w:val="3"/>
        </w:rPr>
        <w:tab/>
      </w:r>
      <w:r>
        <w:t xml:space="preserve">en </w:t>
      </w:r>
      <w:r>
        <w:rPr>
          <w:spacing w:val="3"/>
        </w:rPr>
        <w:t xml:space="preserve">vigueur </w:t>
      </w:r>
      <w:r>
        <w:rPr>
          <w:spacing w:val="2"/>
        </w:rPr>
        <w:t>du</w:t>
      </w:r>
      <w:r>
        <w:rPr>
          <w:spacing w:val="7"/>
        </w:rPr>
        <w:t xml:space="preserve"> </w:t>
      </w:r>
      <w:r>
        <w:rPr>
          <w:spacing w:val="3"/>
        </w:rPr>
        <w:t>marché</w:t>
      </w:r>
    </w:p>
    <w:p w:rsidR="00406D5E" w:rsidRDefault="00074894">
      <w:pPr>
        <w:pStyle w:val="Corpsdetexte"/>
        <w:spacing w:line="275" w:lineRule="exact"/>
        <w:ind w:left="315"/>
      </w:pPr>
      <w:r>
        <w:t>Le présent marché ne deviendra définitif qu’après l’Avis de Non Objection du FEICOM, et après signature par le Maître</w:t>
      </w:r>
    </w:p>
    <w:p w:rsidR="00406D5E" w:rsidRDefault="00074894">
      <w:pPr>
        <w:pStyle w:val="Corpsdetexte"/>
        <w:ind w:left="260"/>
      </w:pPr>
      <w:proofErr w:type="gramStart"/>
      <w:r>
        <w:t>d’Ouvrage</w:t>
      </w:r>
      <w:proofErr w:type="gramEnd"/>
      <w:r>
        <w:t>. Il entrera en vigueur dès sa notification à l’entrepreneur par ce dernier.</w:t>
      </w:r>
    </w:p>
    <w:p w:rsidR="00406D5E" w:rsidRDefault="007E4B2F">
      <w:pPr>
        <w:pStyle w:val="Corpsdetexte"/>
        <w:spacing w:before="8"/>
        <w:rPr>
          <w:sz w:val="20"/>
        </w:rPr>
      </w:pPr>
      <w:r>
        <w:rPr>
          <w:noProof/>
          <w:lang w:eastAsia="fr-FR"/>
        </w:rPr>
        <mc:AlternateContent>
          <mc:Choice Requires="wpg">
            <w:drawing>
              <wp:anchor distT="0" distB="0" distL="0" distR="0" simplePos="0" relativeHeight="487591936" behindDoc="1" locked="0" layoutInCell="1" allowOverlap="1">
                <wp:simplePos x="0" y="0"/>
                <wp:positionH relativeFrom="page">
                  <wp:posOffset>567055</wp:posOffset>
                </wp:positionH>
                <wp:positionV relativeFrom="paragraph">
                  <wp:posOffset>175895</wp:posOffset>
                </wp:positionV>
                <wp:extent cx="6572885" cy="6566535"/>
                <wp:effectExtent l="0" t="0" r="0" b="0"/>
                <wp:wrapTopAndBottom/>
                <wp:docPr id="34"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885" cy="6566535"/>
                          <a:chOff x="893" y="277"/>
                          <a:chExt cx="10351" cy="10341"/>
                        </a:xfrm>
                      </wpg:grpSpPr>
                      <wps:wsp>
                        <wps:cNvPr id="35" name="AutoShape 15"/>
                        <wps:cNvSpPr>
                          <a:spLocks/>
                        </wps:cNvSpPr>
                        <wps:spPr bwMode="auto">
                          <a:xfrm>
                            <a:off x="892" y="276"/>
                            <a:ext cx="10351" cy="10341"/>
                          </a:xfrm>
                          <a:custGeom>
                            <a:avLst/>
                            <a:gdLst>
                              <a:gd name="T0" fmla="+- 0 11244 893"/>
                              <a:gd name="T1" fmla="*/ T0 w 10351"/>
                              <a:gd name="T2" fmla="+- 0 10608 277"/>
                              <a:gd name="T3" fmla="*/ 10608 h 10341"/>
                              <a:gd name="T4" fmla="+- 0 893 893"/>
                              <a:gd name="T5" fmla="*/ T4 w 10351"/>
                              <a:gd name="T6" fmla="+- 0 10608 277"/>
                              <a:gd name="T7" fmla="*/ 10608 h 10341"/>
                              <a:gd name="T8" fmla="+- 0 893 893"/>
                              <a:gd name="T9" fmla="*/ T8 w 10351"/>
                              <a:gd name="T10" fmla="+- 0 10617 277"/>
                              <a:gd name="T11" fmla="*/ 10617 h 10341"/>
                              <a:gd name="T12" fmla="+- 0 11244 893"/>
                              <a:gd name="T13" fmla="*/ T12 w 10351"/>
                              <a:gd name="T14" fmla="+- 0 10617 277"/>
                              <a:gd name="T15" fmla="*/ 10617 h 10341"/>
                              <a:gd name="T16" fmla="+- 0 11244 893"/>
                              <a:gd name="T17" fmla="*/ T16 w 10351"/>
                              <a:gd name="T18" fmla="+- 0 10608 277"/>
                              <a:gd name="T19" fmla="*/ 10608 h 10341"/>
                              <a:gd name="T20" fmla="+- 0 11244 893"/>
                              <a:gd name="T21" fmla="*/ T20 w 10351"/>
                              <a:gd name="T22" fmla="+- 0 277 277"/>
                              <a:gd name="T23" fmla="*/ 277 h 10341"/>
                              <a:gd name="T24" fmla="+- 0 907 893"/>
                              <a:gd name="T25" fmla="*/ T24 w 10351"/>
                              <a:gd name="T26" fmla="+- 0 277 277"/>
                              <a:gd name="T27" fmla="*/ 277 h 10341"/>
                              <a:gd name="T28" fmla="+- 0 907 893"/>
                              <a:gd name="T29" fmla="*/ T28 w 10351"/>
                              <a:gd name="T30" fmla="+- 0 286 277"/>
                              <a:gd name="T31" fmla="*/ 286 h 10341"/>
                              <a:gd name="T32" fmla="+- 0 11244 893"/>
                              <a:gd name="T33" fmla="*/ T32 w 10351"/>
                              <a:gd name="T34" fmla="+- 0 286 277"/>
                              <a:gd name="T35" fmla="*/ 286 h 10341"/>
                              <a:gd name="T36" fmla="+- 0 11244 893"/>
                              <a:gd name="T37" fmla="*/ T36 w 10351"/>
                              <a:gd name="T38" fmla="+- 0 277 277"/>
                              <a:gd name="T39" fmla="*/ 277 h 103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351" h="10341">
                                <a:moveTo>
                                  <a:pt x="10351" y="10331"/>
                                </a:moveTo>
                                <a:lnTo>
                                  <a:pt x="0" y="10331"/>
                                </a:lnTo>
                                <a:lnTo>
                                  <a:pt x="0" y="10340"/>
                                </a:lnTo>
                                <a:lnTo>
                                  <a:pt x="10351" y="10340"/>
                                </a:lnTo>
                                <a:lnTo>
                                  <a:pt x="10351" y="10331"/>
                                </a:lnTo>
                                <a:close/>
                                <a:moveTo>
                                  <a:pt x="10351" y="0"/>
                                </a:moveTo>
                                <a:lnTo>
                                  <a:pt x="14" y="0"/>
                                </a:lnTo>
                                <a:lnTo>
                                  <a:pt x="14" y="9"/>
                                </a:lnTo>
                                <a:lnTo>
                                  <a:pt x="10351" y="9"/>
                                </a:lnTo>
                                <a:lnTo>
                                  <a:pt x="1035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Line 14"/>
                        <wps:cNvCnPr>
                          <a:cxnSpLocks noChangeShapeType="1"/>
                        </wps:cNvCnPr>
                        <wps:spPr bwMode="auto">
                          <a:xfrm>
                            <a:off x="11229" y="286"/>
                            <a:ext cx="0" cy="1032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85BE286" id="Group 13" o:spid="_x0000_s1026" style="position:absolute;margin-left:44.65pt;margin-top:13.85pt;width:517.55pt;height:517.05pt;z-index:-15724544;mso-wrap-distance-left:0;mso-wrap-distance-right:0;mso-position-horizontal-relative:page" coordorigin="893,277" coordsize="10351,10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">
                <v:shape id="AutoShape 15" o:spid="_x0000_s1027" style="position:absolute;left:892;top:276;width:10351;height:10341;visibility:visible;mso-wrap-style:square;v-text-anchor:top" coordsize="10351,10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28a8QA&#10;AADbAAAADwAAAGRycy9kb3ducmV2LnhtbESPQWsCMRSE7wX/Q3hCb5posbZbo2hxoaeC2kOPr5vX&#10;zdLNy7pJNf57UxB6HGbmG2axSq4VJ+pD41nDZKxAEFfeNFxr+DiUoycQISIbbD2ThgsFWC0Hdwss&#10;jD/zjk77WIsM4VCgBhtjV0gZKksOw9h3xNn79r3DmGVfS9PjOcNdK6dKPUqHDecFix29Wqp+9r9O&#10;w2GaSrU9ys+Q3sstPs/tl5pttL4fpvULiEgp/odv7Tej4WEGf1/yD5D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NvGvEAAAA2wAAAA8AAAAAAAAAAAAAAAAAmAIAAGRycy9k&#10;b3ducmV2LnhtbFBLBQYAAAAABAAEAPUAAACJAwAAAAA=&#10;" path="m10351,10331l,10331r,9l10351,10340r,-9xm10351,l14,r,9l10351,9r,-9xe" fillcolor="black" stroked="f">
                  <v:path arrowok="t" o:connecttype="custom" o:connectlocs="10351,10608;0,10608;0,10617;10351,10617;10351,10608;10351,277;14,277;14,286;10351,286;10351,277" o:connectangles="0,0,0,0,0,0,0,0,0,0"/>
                </v:shape>
                <v:line id="Line 14" o:spid="_x0000_s1028" style="position:absolute;visibility:visible;mso-wrap-style:square" from="11229,286" to="11229,10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8K7sMAAADbAAAADwAAAGRycy9kb3ducmV2LnhtbESPQWsCMRSE7wX/Q3iF3mq2FlRWo1RB&#10;LeypKujxkTw3Szcvyybd3f77RhB6HGbmG2a5HlwtOmpD5VnB2zgDQay9qbhUcD7tXucgQkQ2WHsm&#10;Bb8UYL0aPS0xN77nL+qOsRQJwiFHBTbGJpcyaEsOw9g3xMm7+dZhTLItpWmxT3BXy0mWTaXDitOC&#10;xYa2lvT38ccp6A7FtStmHvXhUmys3u2rWb9X6uV5+FiAiDTE//Cj/WkUvE/h/iX9A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hfCu7DAAAA2wAAAA8AAAAAAAAAAAAA&#10;AAAAoQIAAGRycy9kb3ducmV2LnhtbFBLBQYAAAAABAAEAPkAAACRAwAAAAA=&#10;" strokeweight=".48pt"/>
                <w10:wrap type="topAndBottom" anchorx="page"/>
              </v:group>
            </w:pict>
          </mc:Fallback>
        </mc:AlternateContent>
      </w:r>
    </w:p>
    <w:p w:rsidR="00406D5E" w:rsidRDefault="00406D5E">
      <w:pPr>
        <w:rPr>
          <w:sz w:val="20"/>
        </w:rPr>
        <w:sectPr w:rsidR="00406D5E">
          <w:pgSz w:w="11910" w:h="16840"/>
          <w:pgMar w:top="1320" w:right="300" w:bottom="1140" w:left="460" w:header="0" w:footer="893" w:gutter="0"/>
          <w:cols w:space="720"/>
        </w:sect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spacing w:before="3"/>
      </w:pPr>
    </w:p>
    <w:p w:rsidR="00406D5E" w:rsidRDefault="00074894">
      <w:pPr>
        <w:ind w:left="1221" w:right="1379"/>
        <w:jc w:val="center"/>
        <w:rPr>
          <w:b/>
          <w:i/>
          <w:sz w:val="24"/>
        </w:rPr>
      </w:pPr>
      <w:bookmarkStart w:id="104" w:name="_bookmark103"/>
      <w:bookmarkEnd w:id="104"/>
      <w:r>
        <w:rPr>
          <w:b/>
          <w:i/>
          <w:sz w:val="24"/>
          <w:u w:val="thick"/>
        </w:rPr>
        <w:t>PIÈCE N° 05</w:t>
      </w:r>
      <w:r>
        <w:rPr>
          <w:b/>
          <w:i/>
          <w:sz w:val="24"/>
        </w:rPr>
        <w:t xml:space="preserve"> : CAHIER DES CLAUSES TECHNIQUES PARTICULIÈRES (CCTP)</w:t>
      </w:r>
    </w:p>
    <w:p w:rsidR="00406D5E" w:rsidRDefault="00406D5E">
      <w:pPr>
        <w:jc w:val="center"/>
        <w:rPr>
          <w:sz w:val="24"/>
        </w:rPr>
        <w:sectPr w:rsidR="00406D5E">
          <w:pgSz w:w="11910" w:h="16840"/>
          <w:pgMar w:top="1580" w:right="300" w:bottom="1140" w:left="460" w:header="0" w:footer="893" w:gutter="0"/>
          <w:cols w:space="720"/>
        </w:sectPr>
      </w:pPr>
    </w:p>
    <w:p w:rsidR="00406D5E" w:rsidRDefault="00074894">
      <w:pPr>
        <w:pStyle w:val="Titre1"/>
        <w:spacing w:before="75"/>
        <w:ind w:left="1583" w:right="1185"/>
        <w:jc w:val="center"/>
        <w:rPr>
          <w:rFonts w:ascii="Arial Narrow"/>
        </w:rPr>
      </w:pPr>
      <w:r>
        <w:rPr>
          <w:rFonts w:ascii="Arial Narrow"/>
        </w:rPr>
        <w:lastRenderedPageBreak/>
        <w:t>SOMMAIRE</w:t>
      </w:r>
    </w:p>
    <w:p w:rsidR="00406D5E" w:rsidRDefault="00406D5E">
      <w:pPr>
        <w:pStyle w:val="Corpsdetexte"/>
        <w:spacing w:before="9" w:after="1"/>
        <w:rPr>
          <w:b/>
          <w:sz w:val="28"/>
        </w:rPr>
      </w:pPr>
    </w:p>
    <w:tbl>
      <w:tblPr>
        <w:tblStyle w:val="TableNormal"/>
        <w:tblW w:w="0" w:type="auto"/>
        <w:tblInd w:w="7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2"/>
        <w:gridCol w:w="850"/>
        <w:gridCol w:w="6948"/>
        <w:gridCol w:w="992"/>
      </w:tblGrid>
      <w:tr w:rsidR="00406D5E">
        <w:trPr>
          <w:trHeight w:val="276"/>
        </w:trPr>
        <w:tc>
          <w:tcPr>
            <w:tcW w:w="8720" w:type="dxa"/>
            <w:gridSpan w:val="3"/>
          </w:tcPr>
          <w:p w:rsidR="00406D5E" w:rsidRDefault="00074894">
            <w:pPr>
              <w:pStyle w:val="TableParagraph"/>
              <w:spacing w:before="1" w:line="255" w:lineRule="exact"/>
              <w:ind w:left="105"/>
              <w:rPr>
                <w:rFonts w:ascii="Arial Narrow"/>
                <w:b/>
                <w:sz w:val="24"/>
              </w:rPr>
            </w:pPr>
            <w:r>
              <w:rPr>
                <w:rFonts w:ascii="Arial Narrow"/>
                <w:b/>
                <w:sz w:val="24"/>
              </w:rPr>
              <w:t>I- GENERALITES</w:t>
            </w:r>
          </w:p>
        </w:tc>
        <w:tc>
          <w:tcPr>
            <w:tcW w:w="992" w:type="dxa"/>
            <w:vMerge w:val="restart"/>
          </w:tcPr>
          <w:p w:rsidR="00406D5E" w:rsidRDefault="00406D5E">
            <w:pPr>
              <w:pStyle w:val="TableParagraph"/>
              <w:rPr>
                <w:rFonts w:ascii="Arial Narrow"/>
                <w:b/>
                <w:sz w:val="28"/>
              </w:rPr>
            </w:pPr>
          </w:p>
          <w:p w:rsidR="00406D5E" w:rsidRDefault="00406D5E">
            <w:pPr>
              <w:pStyle w:val="TableParagraph"/>
              <w:rPr>
                <w:rFonts w:ascii="Arial Narrow"/>
                <w:b/>
                <w:sz w:val="28"/>
              </w:rPr>
            </w:pPr>
          </w:p>
          <w:p w:rsidR="00406D5E" w:rsidRDefault="00406D5E">
            <w:pPr>
              <w:pStyle w:val="TableParagraph"/>
              <w:spacing w:before="1"/>
              <w:rPr>
                <w:rFonts w:ascii="Arial Narrow"/>
                <w:b/>
                <w:sz w:val="31"/>
              </w:rPr>
            </w:pPr>
          </w:p>
          <w:p w:rsidR="00406D5E" w:rsidRDefault="00074894">
            <w:pPr>
              <w:pStyle w:val="TableParagraph"/>
              <w:ind w:left="365" w:right="357"/>
              <w:jc w:val="center"/>
              <w:rPr>
                <w:rFonts w:ascii="Arial Narrow"/>
                <w:sz w:val="24"/>
              </w:rPr>
            </w:pPr>
            <w:r>
              <w:rPr>
                <w:rFonts w:ascii="Arial Narrow"/>
                <w:sz w:val="24"/>
              </w:rPr>
              <w:t>41</w:t>
            </w:r>
          </w:p>
        </w:tc>
      </w:tr>
      <w:tr w:rsidR="00406D5E">
        <w:trPr>
          <w:trHeight w:val="275"/>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5" w:lineRule="exact"/>
              <w:ind w:left="105"/>
              <w:rPr>
                <w:rFonts w:ascii="Arial Narrow"/>
                <w:sz w:val="24"/>
              </w:rPr>
            </w:pPr>
            <w:r>
              <w:rPr>
                <w:rFonts w:ascii="Arial Narrow"/>
                <w:sz w:val="24"/>
              </w:rPr>
              <w:t>I-1 - INTRODUCTION</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5" w:lineRule="exact"/>
              <w:ind w:left="105"/>
              <w:rPr>
                <w:rFonts w:ascii="Arial Narrow"/>
                <w:sz w:val="24"/>
              </w:rPr>
            </w:pPr>
            <w:r>
              <w:rPr>
                <w:rFonts w:ascii="Arial Narrow"/>
                <w:sz w:val="24"/>
              </w:rPr>
              <w:t>I-1-1-Objet de la Lettre-Commande</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5" w:lineRule="exact"/>
              <w:ind w:left="105"/>
              <w:rPr>
                <w:rFonts w:ascii="Arial Narrow" w:hAnsi="Arial Narrow"/>
                <w:sz w:val="24"/>
              </w:rPr>
            </w:pPr>
            <w:r>
              <w:rPr>
                <w:rFonts w:ascii="Arial Narrow" w:hAnsi="Arial Narrow"/>
                <w:sz w:val="24"/>
              </w:rPr>
              <w:t>1-1-2- Accès au site</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5" w:lineRule="exact"/>
              <w:ind w:left="105"/>
              <w:rPr>
                <w:rFonts w:ascii="Arial Narrow" w:hAnsi="Arial Narrow"/>
                <w:sz w:val="24"/>
              </w:rPr>
            </w:pPr>
            <w:r>
              <w:rPr>
                <w:rFonts w:ascii="Arial Narrow" w:hAnsi="Arial Narrow"/>
                <w:sz w:val="24"/>
              </w:rPr>
              <w:t>I-1-3- Architecture du bâtiment</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5" w:lineRule="exact"/>
              <w:ind w:left="105"/>
              <w:rPr>
                <w:rFonts w:ascii="Arial Narrow"/>
                <w:sz w:val="24"/>
              </w:rPr>
            </w:pPr>
            <w:r>
              <w:rPr>
                <w:rFonts w:ascii="Arial Narrow"/>
                <w:sz w:val="24"/>
              </w:rPr>
              <w:t>I-2- DEVIS DES SURFACES A CONSTRUIRE</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5" w:lineRule="exact"/>
              <w:ind w:left="105"/>
              <w:rPr>
                <w:rFonts w:ascii="Arial Narrow"/>
                <w:sz w:val="24"/>
              </w:rPr>
            </w:pPr>
            <w:r>
              <w:rPr>
                <w:rFonts w:ascii="Arial Narrow"/>
                <w:sz w:val="24"/>
              </w:rPr>
              <w:t>I-3- DESCRIPTIF DES TRAVAUX</w:t>
            </w:r>
          </w:p>
        </w:tc>
        <w:tc>
          <w:tcPr>
            <w:tcW w:w="992" w:type="dxa"/>
            <w:vMerge/>
            <w:tcBorders>
              <w:top w:val="nil"/>
            </w:tcBorders>
          </w:tcPr>
          <w:p w:rsidR="00406D5E" w:rsidRDefault="00406D5E">
            <w:pPr>
              <w:rPr>
                <w:sz w:val="2"/>
                <w:szCs w:val="2"/>
              </w:rPr>
            </w:pPr>
          </w:p>
        </w:tc>
      </w:tr>
      <w:tr w:rsidR="00406D5E">
        <w:trPr>
          <w:trHeight w:val="273"/>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3" w:lineRule="exact"/>
              <w:ind w:left="105"/>
              <w:rPr>
                <w:rFonts w:ascii="Arial Narrow"/>
                <w:sz w:val="24"/>
              </w:rPr>
            </w:pPr>
            <w:r>
              <w:rPr>
                <w:rFonts w:ascii="Arial Narrow"/>
                <w:sz w:val="24"/>
              </w:rPr>
              <w:t>I-3-1- Division des travaux</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5" w:lineRule="exact"/>
              <w:ind w:left="105"/>
              <w:rPr>
                <w:rFonts w:ascii="Arial Narrow" w:hAnsi="Arial Narrow"/>
                <w:sz w:val="24"/>
              </w:rPr>
            </w:pPr>
            <w:r>
              <w:rPr>
                <w:rFonts w:ascii="Arial Narrow" w:hAnsi="Arial Narrow"/>
                <w:sz w:val="24"/>
              </w:rPr>
              <w:t>I-3-2- Projet d’exécution</w:t>
            </w:r>
          </w:p>
        </w:tc>
        <w:tc>
          <w:tcPr>
            <w:tcW w:w="992" w:type="dxa"/>
            <w:vMerge w:val="restart"/>
          </w:tcPr>
          <w:p w:rsidR="00406D5E" w:rsidRDefault="00406D5E">
            <w:pPr>
              <w:pStyle w:val="TableParagraph"/>
              <w:spacing w:before="5"/>
              <w:rPr>
                <w:rFonts w:ascii="Arial Narrow"/>
                <w:b/>
                <w:sz w:val="37"/>
              </w:rPr>
            </w:pPr>
          </w:p>
          <w:p w:rsidR="00406D5E" w:rsidRDefault="00074894">
            <w:pPr>
              <w:pStyle w:val="TableParagraph"/>
              <w:ind w:left="365" w:right="357"/>
              <w:jc w:val="center"/>
              <w:rPr>
                <w:rFonts w:ascii="Arial Narrow"/>
                <w:sz w:val="24"/>
              </w:rPr>
            </w:pPr>
            <w:r>
              <w:rPr>
                <w:rFonts w:ascii="Arial Narrow"/>
                <w:sz w:val="24"/>
              </w:rPr>
              <w:t>42</w:t>
            </w:r>
          </w:p>
        </w:tc>
      </w:tr>
      <w:tr w:rsidR="00406D5E">
        <w:trPr>
          <w:trHeight w:val="275"/>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5" w:lineRule="exact"/>
              <w:ind w:left="105"/>
              <w:rPr>
                <w:rFonts w:ascii="Arial Narrow"/>
                <w:sz w:val="24"/>
              </w:rPr>
            </w:pPr>
            <w:r>
              <w:rPr>
                <w:rFonts w:ascii="Arial Narrow"/>
                <w:sz w:val="24"/>
              </w:rPr>
              <w:t>I-3-3- Montant de la Lettre-Commande</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5" w:lineRule="exact"/>
              <w:ind w:left="105"/>
              <w:rPr>
                <w:rFonts w:ascii="Arial Narrow" w:hAnsi="Arial Narrow"/>
                <w:sz w:val="24"/>
              </w:rPr>
            </w:pPr>
            <w:r>
              <w:rPr>
                <w:rFonts w:ascii="Arial Narrow" w:hAnsi="Arial Narrow"/>
                <w:sz w:val="24"/>
              </w:rPr>
              <w:t>I-3-4-Définition du contenu des prix unitaires et forfaitaires</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5" w:lineRule="exact"/>
              <w:ind w:left="105"/>
              <w:rPr>
                <w:rFonts w:ascii="Arial Narrow"/>
                <w:sz w:val="24"/>
              </w:rPr>
            </w:pPr>
            <w:r>
              <w:rPr>
                <w:rFonts w:ascii="Arial Narrow"/>
                <w:sz w:val="24"/>
              </w:rPr>
              <w:t>I-3-5-Visite des lieux</w:t>
            </w:r>
          </w:p>
        </w:tc>
        <w:tc>
          <w:tcPr>
            <w:tcW w:w="992" w:type="dxa"/>
            <w:vMerge/>
            <w:tcBorders>
              <w:top w:val="nil"/>
            </w:tcBorders>
          </w:tcPr>
          <w:p w:rsidR="00406D5E" w:rsidRDefault="00406D5E">
            <w:pPr>
              <w:rPr>
                <w:sz w:val="2"/>
                <w:szCs w:val="2"/>
              </w:rPr>
            </w:pPr>
          </w:p>
        </w:tc>
      </w:tr>
      <w:tr w:rsidR="00406D5E">
        <w:trPr>
          <w:trHeight w:val="275"/>
        </w:trPr>
        <w:tc>
          <w:tcPr>
            <w:tcW w:w="8720" w:type="dxa"/>
            <w:gridSpan w:val="3"/>
          </w:tcPr>
          <w:p w:rsidR="00406D5E" w:rsidRDefault="00074894">
            <w:pPr>
              <w:pStyle w:val="TableParagraph"/>
              <w:spacing w:line="255" w:lineRule="exact"/>
              <w:ind w:left="105"/>
              <w:rPr>
                <w:rFonts w:ascii="Arial Narrow"/>
                <w:b/>
                <w:sz w:val="24"/>
              </w:rPr>
            </w:pPr>
            <w:r>
              <w:rPr>
                <w:rFonts w:ascii="Arial Narrow"/>
                <w:b/>
                <w:sz w:val="24"/>
              </w:rPr>
              <w:t>II- TRAVAUX PREPARATOIRES</w:t>
            </w:r>
          </w:p>
        </w:tc>
        <w:tc>
          <w:tcPr>
            <w:tcW w:w="992" w:type="dxa"/>
            <w:vMerge w:val="restart"/>
          </w:tcPr>
          <w:p w:rsidR="00406D5E" w:rsidRDefault="00406D5E">
            <w:pPr>
              <w:pStyle w:val="TableParagraph"/>
              <w:rPr>
                <w:rFonts w:ascii="Arial Narrow"/>
                <w:b/>
                <w:sz w:val="28"/>
              </w:rPr>
            </w:pPr>
          </w:p>
          <w:p w:rsidR="00406D5E" w:rsidRDefault="00406D5E">
            <w:pPr>
              <w:pStyle w:val="TableParagraph"/>
              <w:spacing w:before="2"/>
              <w:rPr>
                <w:rFonts w:ascii="Arial Narrow"/>
                <w:b/>
                <w:sz w:val="34"/>
              </w:rPr>
            </w:pPr>
          </w:p>
          <w:p w:rsidR="00406D5E" w:rsidRDefault="00074894">
            <w:pPr>
              <w:pStyle w:val="TableParagraph"/>
              <w:ind w:left="365" w:right="357"/>
              <w:jc w:val="center"/>
              <w:rPr>
                <w:rFonts w:ascii="Arial Narrow"/>
                <w:sz w:val="24"/>
              </w:rPr>
            </w:pPr>
            <w:r>
              <w:rPr>
                <w:rFonts w:ascii="Arial Narrow"/>
                <w:sz w:val="24"/>
              </w:rPr>
              <w:t>43</w:t>
            </w:r>
          </w:p>
        </w:tc>
      </w:tr>
      <w:tr w:rsidR="00406D5E">
        <w:trPr>
          <w:trHeight w:val="276"/>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before="1" w:line="255" w:lineRule="exact"/>
              <w:ind w:left="105"/>
              <w:rPr>
                <w:rFonts w:ascii="Arial Narrow"/>
                <w:sz w:val="24"/>
              </w:rPr>
            </w:pPr>
            <w:r>
              <w:rPr>
                <w:rFonts w:ascii="Arial Narrow"/>
                <w:sz w:val="24"/>
              </w:rPr>
              <w:t>II-1- TRAVAUX PRELIMINAIRES</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5" w:lineRule="exact"/>
              <w:ind w:left="105"/>
              <w:rPr>
                <w:rFonts w:ascii="Arial Narrow"/>
                <w:sz w:val="24"/>
              </w:rPr>
            </w:pPr>
            <w:r>
              <w:rPr>
                <w:rFonts w:ascii="Arial Narrow"/>
                <w:sz w:val="24"/>
              </w:rPr>
              <w:t>II-2- SECURITE ET SURVEILLANCE DES TRAVAUX</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5" w:lineRule="exact"/>
              <w:ind w:left="105"/>
              <w:rPr>
                <w:rFonts w:ascii="Arial Narrow" w:hAnsi="Arial Narrow"/>
                <w:sz w:val="24"/>
              </w:rPr>
            </w:pPr>
            <w:r>
              <w:rPr>
                <w:rFonts w:ascii="Arial Narrow" w:hAnsi="Arial Narrow"/>
                <w:sz w:val="24"/>
              </w:rPr>
              <w:t>II-3 – GARDIENNAGE ET CLÔTURE PROVISOIRE DE CHANTIER</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5" w:lineRule="exact"/>
              <w:ind w:left="105"/>
              <w:rPr>
                <w:rFonts w:ascii="Arial Narrow" w:hAnsi="Arial Narrow"/>
                <w:sz w:val="24"/>
              </w:rPr>
            </w:pPr>
            <w:r>
              <w:rPr>
                <w:rFonts w:ascii="Arial Narrow" w:hAnsi="Arial Narrow"/>
                <w:sz w:val="24"/>
              </w:rPr>
              <w:t>II-4- HYGIENNE ET ENTRETIEN DES VOIES D’ACCES AU CHANTIER</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5" w:lineRule="exact"/>
              <w:ind w:left="105"/>
              <w:rPr>
                <w:rFonts w:ascii="Arial Narrow"/>
                <w:sz w:val="24"/>
              </w:rPr>
            </w:pPr>
            <w:r>
              <w:rPr>
                <w:rFonts w:ascii="Arial Narrow"/>
                <w:sz w:val="24"/>
              </w:rPr>
              <w:t>II-5- BARRAQUE DE CHANTIER ET MAGASIN DE STOCKAGE</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5" w:lineRule="exact"/>
              <w:ind w:left="105"/>
              <w:rPr>
                <w:rFonts w:ascii="Arial Narrow" w:hAnsi="Arial Narrow"/>
                <w:sz w:val="24"/>
              </w:rPr>
            </w:pPr>
            <w:r>
              <w:rPr>
                <w:rFonts w:ascii="Arial Narrow" w:hAnsi="Arial Narrow"/>
                <w:sz w:val="24"/>
              </w:rPr>
              <w:t>II-6- ACCES PROVISOIRE A L’EAU ET A L’ENERGIE</w:t>
            </w:r>
          </w:p>
        </w:tc>
        <w:tc>
          <w:tcPr>
            <w:tcW w:w="992" w:type="dxa"/>
            <w:vMerge w:val="restart"/>
          </w:tcPr>
          <w:p w:rsidR="00406D5E" w:rsidRDefault="00406D5E">
            <w:pPr>
              <w:pStyle w:val="TableParagraph"/>
              <w:rPr>
                <w:rFonts w:ascii="Arial Narrow"/>
                <w:b/>
                <w:sz w:val="28"/>
              </w:rPr>
            </w:pPr>
          </w:p>
          <w:p w:rsidR="00406D5E" w:rsidRDefault="00074894">
            <w:pPr>
              <w:pStyle w:val="TableParagraph"/>
              <w:spacing w:before="248"/>
              <w:ind w:left="365" w:right="357"/>
              <w:jc w:val="center"/>
              <w:rPr>
                <w:rFonts w:ascii="Arial Narrow"/>
                <w:sz w:val="24"/>
              </w:rPr>
            </w:pPr>
            <w:r>
              <w:rPr>
                <w:rFonts w:ascii="Arial Narrow"/>
                <w:sz w:val="24"/>
              </w:rPr>
              <w:t>44</w:t>
            </w:r>
          </w:p>
        </w:tc>
      </w:tr>
      <w:tr w:rsidR="00406D5E">
        <w:trPr>
          <w:trHeight w:val="273"/>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3" w:lineRule="exact"/>
              <w:ind w:left="105"/>
              <w:rPr>
                <w:rFonts w:ascii="Arial Narrow" w:hAnsi="Arial Narrow"/>
                <w:sz w:val="24"/>
              </w:rPr>
            </w:pPr>
            <w:r>
              <w:rPr>
                <w:rFonts w:ascii="Arial Narrow" w:hAnsi="Arial Narrow"/>
                <w:sz w:val="24"/>
              </w:rPr>
              <w:t>II-7- PROJET D’EXECUTION ET AGREMENTS DIVERS</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5" w:lineRule="exact"/>
              <w:ind w:left="105"/>
              <w:rPr>
                <w:rFonts w:ascii="Arial Narrow"/>
                <w:sz w:val="24"/>
              </w:rPr>
            </w:pPr>
            <w:r>
              <w:rPr>
                <w:rFonts w:ascii="Arial Narrow"/>
                <w:sz w:val="24"/>
              </w:rPr>
              <w:t>II-8- DOSSIER DE RECOLEMENT</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5" w:lineRule="exact"/>
              <w:ind w:left="105"/>
              <w:rPr>
                <w:rFonts w:ascii="Arial Narrow"/>
                <w:sz w:val="24"/>
              </w:rPr>
            </w:pPr>
            <w:r>
              <w:rPr>
                <w:rFonts w:ascii="Arial Narrow"/>
                <w:sz w:val="24"/>
              </w:rPr>
              <w:t>II-9- RECONNAISSANCE DES SOLS</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5" w:lineRule="exact"/>
              <w:ind w:left="105"/>
              <w:rPr>
                <w:rFonts w:ascii="Arial Narrow"/>
                <w:sz w:val="24"/>
              </w:rPr>
            </w:pPr>
            <w:r>
              <w:rPr>
                <w:rFonts w:ascii="Arial Narrow"/>
                <w:sz w:val="24"/>
              </w:rPr>
              <w:t>II-10- IMPLANTATION</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5" w:lineRule="exact"/>
              <w:ind w:left="105"/>
              <w:rPr>
                <w:rFonts w:ascii="Arial Narrow"/>
                <w:sz w:val="24"/>
              </w:rPr>
            </w:pPr>
            <w:r>
              <w:rPr>
                <w:rFonts w:ascii="Arial Narrow"/>
                <w:sz w:val="24"/>
              </w:rPr>
              <w:t>II-11- DETOURNEMENT DES RESEAUX</w:t>
            </w:r>
          </w:p>
        </w:tc>
        <w:tc>
          <w:tcPr>
            <w:tcW w:w="992" w:type="dxa"/>
            <w:vMerge w:val="restart"/>
          </w:tcPr>
          <w:p w:rsidR="00406D5E" w:rsidRDefault="00406D5E">
            <w:pPr>
              <w:pStyle w:val="TableParagraph"/>
              <w:rPr>
                <w:rFonts w:ascii="Arial Narrow"/>
                <w:b/>
                <w:sz w:val="28"/>
              </w:rPr>
            </w:pPr>
          </w:p>
          <w:p w:rsidR="00406D5E" w:rsidRDefault="00406D5E">
            <w:pPr>
              <w:pStyle w:val="TableParagraph"/>
              <w:spacing w:before="1"/>
              <w:rPr>
                <w:rFonts w:ascii="Arial Narrow"/>
                <w:b/>
                <w:sz w:val="34"/>
              </w:rPr>
            </w:pPr>
          </w:p>
          <w:p w:rsidR="00406D5E" w:rsidRDefault="00074894">
            <w:pPr>
              <w:pStyle w:val="TableParagraph"/>
              <w:spacing w:before="1"/>
              <w:ind w:left="365" w:right="357"/>
              <w:jc w:val="center"/>
              <w:rPr>
                <w:rFonts w:ascii="Arial Narrow"/>
                <w:sz w:val="24"/>
              </w:rPr>
            </w:pPr>
            <w:r>
              <w:rPr>
                <w:rFonts w:ascii="Arial Narrow"/>
                <w:sz w:val="24"/>
              </w:rPr>
              <w:t>45</w:t>
            </w:r>
          </w:p>
        </w:tc>
      </w:tr>
      <w:tr w:rsidR="00406D5E">
        <w:trPr>
          <w:trHeight w:val="275"/>
        </w:trPr>
        <w:tc>
          <w:tcPr>
            <w:tcW w:w="8720" w:type="dxa"/>
            <w:gridSpan w:val="3"/>
          </w:tcPr>
          <w:p w:rsidR="00406D5E" w:rsidRDefault="00074894">
            <w:pPr>
              <w:pStyle w:val="TableParagraph"/>
              <w:spacing w:line="255" w:lineRule="exact"/>
              <w:ind w:left="105"/>
              <w:rPr>
                <w:rFonts w:ascii="Arial Narrow"/>
                <w:b/>
                <w:sz w:val="24"/>
              </w:rPr>
            </w:pPr>
            <w:r>
              <w:rPr>
                <w:rFonts w:ascii="Arial Narrow"/>
                <w:b/>
                <w:sz w:val="24"/>
              </w:rPr>
              <w:t>III- TERRASSEMENTS</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5" w:lineRule="exact"/>
              <w:ind w:left="105"/>
              <w:rPr>
                <w:rFonts w:ascii="Arial Narrow"/>
                <w:sz w:val="24"/>
              </w:rPr>
            </w:pPr>
            <w:r>
              <w:rPr>
                <w:rFonts w:ascii="Arial Narrow"/>
                <w:sz w:val="24"/>
              </w:rPr>
              <w:t>III-1-DEBOISAGE ET DEBROUSSAILLAGE</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5" w:lineRule="exact"/>
              <w:ind w:left="105"/>
              <w:rPr>
                <w:rFonts w:ascii="Arial Narrow"/>
                <w:sz w:val="24"/>
              </w:rPr>
            </w:pPr>
            <w:r>
              <w:rPr>
                <w:rFonts w:ascii="Arial Narrow"/>
                <w:sz w:val="24"/>
              </w:rPr>
              <w:t>III-2- DECAPAGE DES TERRES VEGETALES</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5" w:lineRule="exact"/>
              <w:ind w:left="105"/>
              <w:rPr>
                <w:rFonts w:ascii="Arial Narrow"/>
                <w:sz w:val="24"/>
              </w:rPr>
            </w:pPr>
            <w:r>
              <w:rPr>
                <w:rFonts w:ascii="Arial Narrow"/>
                <w:sz w:val="24"/>
              </w:rPr>
              <w:t>III-3- DEMOLITIONS</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5" w:lineRule="exact"/>
              <w:ind w:left="105"/>
              <w:rPr>
                <w:rFonts w:ascii="Arial Narrow"/>
                <w:sz w:val="24"/>
              </w:rPr>
            </w:pPr>
            <w:r>
              <w:rPr>
                <w:rFonts w:ascii="Arial Narrow"/>
                <w:sz w:val="24"/>
              </w:rPr>
              <w:t>III-4- TERRASSEMENTS POUR FOUILLES EN RIGOLES ET SEMELLES ISOLEES</w:t>
            </w:r>
          </w:p>
        </w:tc>
        <w:tc>
          <w:tcPr>
            <w:tcW w:w="992" w:type="dxa"/>
            <w:vMerge/>
            <w:tcBorders>
              <w:top w:val="nil"/>
            </w:tcBorders>
          </w:tcPr>
          <w:p w:rsidR="00406D5E" w:rsidRDefault="00406D5E">
            <w:pPr>
              <w:rPr>
                <w:sz w:val="2"/>
                <w:szCs w:val="2"/>
              </w:rPr>
            </w:pPr>
          </w:p>
        </w:tc>
      </w:tr>
      <w:tr w:rsidR="00406D5E">
        <w:trPr>
          <w:trHeight w:val="275"/>
        </w:trPr>
        <w:tc>
          <w:tcPr>
            <w:tcW w:w="8720" w:type="dxa"/>
            <w:gridSpan w:val="3"/>
          </w:tcPr>
          <w:p w:rsidR="00406D5E" w:rsidRDefault="00074894">
            <w:pPr>
              <w:pStyle w:val="TableParagraph"/>
              <w:spacing w:line="255" w:lineRule="exact"/>
              <w:ind w:left="105"/>
              <w:rPr>
                <w:rFonts w:ascii="Arial Narrow" w:hAnsi="Arial Narrow"/>
                <w:b/>
                <w:sz w:val="24"/>
              </w:rPr>
            </w:pPr>
            <w:r>
              <w:rPr>
                <w:rFonts w:ascii="Arial Narrow" w:hAnsi="Arial Narrow"/>
                <w:b/>
                <w:sz w:val="24"/>
              </w:rPr>
              <w:t>IV – BETON ET MAÇONNERIES</w:t>
            </w:r>
          </w:p>
        </w:tc>
        <w:tc>
          <w:tcPr>
            <w:tcW w:w="992" w:type="dxa"/>
            <w:vMerge w:val="restart"/>
          </w:tcPr>
          <w:p w:rsidR="00406D5E" w:rsidRDefault="00406D5E">
            <w:pPr>
              <w:pStyle w:val="TableParagraph"/>
              <w:spacing w:before="8"/>
              <w:rPr>
                <w:rFonts w:ascii="Arial Narrow"/>
                <w:b/>
                <w:sz w:val="24"/>
              </w:rPr>
            </w:pPr>
          </w:p>
          <w:p w:rsidR="00406D5E" w:rsidRDefault="00074894">
            <w:pPr>
              <w:pStyle w:val="TableParagraph"/>
              <w:ind w:left="365" w:right="357"/>
              <w:jc w:val="center"/>
              <w:rPr>
                <w:rFonts w:ascii="Arial Narrow"/>
                <w:sz w:val="24"/>
              </w:rPr>
            </w:pPr>
            <w:r>
              <w:rPr>
                <w:rFonts w:ascii="Arial Narrow"/>
                <w:sz w:val="24"/>
              </w:rPr>
              <w:t>46</w:t>
            </w:r>
          </w:p>
        </w:tc>
      </w:tr>
      <w:tr w:rsidR="00406D5E">
        <w:trPr>
          <w:trHeight w:val="273"/>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3" w:lineRule="exact"/>
              <w:ind w:left="105"/>
              <w:rPr>
                <w:rFonts w:ascii="Arial Narrow"/>
                <w:sz w:val="24"/>
              </w:rPr>
            </w:pPr>
            <w:r>
              <w:rPr>
                <w:rFonts w:ascii="Arial Narrow"/>
                <w:sz w:val="24"/>
              </w:rPr>
              <w:t>IV-1- CONSISTANCE DES TRAVAUX ET DESCRIPTION DES OUVRAGES</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5" w:lineRule="exact"/>
              <w:ind w:left="105"/>
              <w:rPr>
                <w:rFonts w:ascii="Arial Narrow"/>
                <w:sz w:val="24"/>
              </w:rPr>
            </w:pPr>
            <w:r>
              <w:rPr>
                <w:rFonts w:ascii="Arial Narrow"/>
                <w:sz w:val="24"/>
              </w:rPr>
              <w:t>IV-2- NATURE, PROVENANCE ET QUALITE DES MATERIAUX</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5" w:lineRule="exact"/>
              <w:ind w:left="105"/>
              <w:rPr>
                <w:rFonts w:ascii="Arial Narrow"/>
                <w:sz w:val="24"/>
              </w:rPr>
            </w:pPr>
            <w:r>
              <w:rPr>
                <w:rFonts w:ascii="Arial Narrow"/>
                <w:sz w:val="24"/>
              </w:rPr>
              <w:t>IV-3- PREPARATION DES COFFRAGES, FERRAILLAGES ET RESERVATIONS</w:t>
            </w:r>
          </w:p>
        </w:tc>
        <w:tc>
          <w:tcPr>
            <w:tcW w:w="992" w:type="dxa"/>
          </w:tcPr>
          <w:p w:rsidR="00406D5E" w:rsidRDefault="00074894">
            <w:pPr>
              <w:pStyle w:val="TableParagraph"/>
              <w:spacing w:line="255" w:lineRule="exact"/>
              <w:ind w:right="374"/>
              <w:jc w:val="right"/>
              <w:rPr>
                <w:rFonts w:ascii="Arial Narrow"/>
                <w:sz w:val="24"/>
              </w:rPr>
            </w:pPr>
            <w:r>
              <w:rPr>
                <w:rFonts w:ascii="Arial Narrow"/>
                <w:sz w:val="24"/>
              </w:rPr>
              <w:t>47</w:t>
            </w:r>
          </w:p>
        </w:tc>
      </w:tr>
      <w:tr w:rsidR="00406D5E">
        <w:trPr>
          <w:trHeight w:val="275"/>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5" w:lineRule="exact"/>
              <w:ind w:left="105"/>
              <w:rPr>
                <w:rFonts w:ascii="Arial Narrow"/>
                <w:sz w:val="24"/>
              </w:rPr>
            </w:pPr>
            <w:r>
              <w:rPr>
                <w:rFonts w:ascii="Arial Narrow"/>
                <w:sz w:val="24"/>
              </w:rPr>
              <w:t>IV-4 - EXECUTION DES OUVRAGES EN BETON ARME</w:t>
            </w:r>
          </w:p>
        </w:tc>
        <w:tc>
          <w:tcPr>
            <w:tcW w:w="992" w:type="dxa"/>
          </w:tcPr>
          <w:p w:rsidR="00406D5E" w:rsidRDefault="00074894">
            <w:pPr>
              <w:pStyle w:val="TableParagraph"/>
              <w:spacing w:line="255" w:lineRule="exact"/>
              <w:ind w:right="374"/>
              <w:jc w:val="right"/>
              <w:rPr>
                <w:rFonts w:ascii="Arial Narrow"/>
                <w:sz w:val="24"/>
              </w:rPr>
            </w:pPr>
            <w:r>
              <w:rPr>
                <w:rFonts w:ascii="Arial Narrow"/>
                <w:sz w:val="24"/>
              </w:rPr>
              <w:t>48</w:t>
            </w:r>
          </w:p>
        </w:tc>
      </w:tr>
      <w:tr w:rsidR="00406D5E">
        <w:trPr>
          <w:trHeight w:val="275"/>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5" w:lineRule="exact"/>
              <w:ind w:left="105"/>
              <w:rPr>
                <w:rFonts w:ascii="Arial Narrow" w:hAnsi="Arial Narrow"/>
                <w:sz w:val="24"/>
              </w:rPr>
            </w:pPr>
            <w:r>
              <w:rPr>
                <w:rFonts w:ascii="Arial Narrow" w:hAnsi="Arial Narrow"/>
                <w:sz w:val="24"/>
              </w:rPr>
              <w:t>IV-5- MISE EN ŒUVRE DES DALLAGES</w:t>
            </w:r>
          </w:p>
        </w:tc>
        <w:tc>
          <w:tcPr>
            <w:tcW w:w="992" w:type="dxa"/>
            <w:vMerge w:val="restart"/>
          </w:tcPr>
          <w:p w:rsidR="00406D5E" w:rsidRDefault="00406D5E">
            <w:pPr>
              <w:pStyle w:val="TableParagraph"/>
              <w:rPr>
                <w:rFonts w:ascii="Arial Narrow"/>
                <w:b/>
                <w:sz w:val="28"/>
              </w:rPr>
            </w:pPr>
          </w:p>
          <w:p w:rsidR="00406D5E" w:rsidRDefault="00406D5E">
            <w:pPr>
              <w:pStyle w:val="TableParagraph"/>
              <w:spacing w:before="1"/>
              <w:rPr>
                <w:rFonts w:ascii="Arial Narrow"/>
                <w:b/>
                <w:sz w:val="34"/>
              </w:rPr>
            </w:pPr>
          </w:p>
          <w:p w:rsidR="00406D5E" w:rsidRDefault="00074894">
            <w:pPr>
              <w:pStyle w:val="TableParagraph"/>
              <w:spacing w:before="1"/>
              <w:ind w:left="365" w:right="357"/>
              <w:jc w:val="center"/>
              <w:rPr>
                <w:rFonts w:ascii="Arial Narrow"/>
                <w:sz w:val="24"/>
              </w:rPr>
            </w:pPr>
            <w:r>
              <w:rPr>
                <w:rFonts w:ascii="Arial Narrow"/>
                <w:sz w:val="24"/>
              </w:rPr>
              <w:t>50</w:t>
            </w:r>
          </w:p>
        </w:tc>
      </w:tr>
      <w:tr w:rsidR="00406D5E">
        <w:trPr>
          <w:trHeight w:val="275"/>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5" w:lineRule="exact"/>
              <w:ind w:left="105"/>
              <w:rPr>
                <w:rFonts w:ascii="Arial Narrow" w:hAnsi="Arial Narrow"/>
                <w:sz w:val="24"/>
              </w:rPr>
            </w:pPr>
            <w:r>
              <w:rPr>
                <w:rFonts w:ascii="Arial Narrow" w:hAnsi="Arial Narrow"/>
                <w:sz w:val="24"/>
              </w:rPr>
              <w:t>IV-6- MISE EN ŒUVRE DES MAÇONNERIES</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5" w:lineRule="exact"/>
              <w:ind w:left="105"/>
              <w:rPr>
                <w:rFonts w:ascii="Arial Narrow" w:hAnsi="Arial Narrow"/>
                <w:sz w:val="24"/>
              </w:rPr>
            </w:pPr>
            <w:r>
              <w:rPr>
                <w:rFonts w:ascii="Arial Narrow" w:hAnsi="Arial Narrow"/>
                <w:sz w:val="24"/>
              </w:rPr>
              <w:t>IV-7- MISE EN ŒUVRE DES ENDUITS</w:t>
            </w:r>
          </w:p>
        </w:tc>
        <w:tc>
          <w:tcPr>
            <w:tcW w:w="992" w:type="dxa"/>
            <w:vMerge/>
            <w:tcBorders>
              <w:top w:val="nil"/>
            </w:tcBorders>
          </w:tcPr>
          <w:p w:rsidR="00406D5E" w:rsidRDefault="00406D5E">
            <w:pPr>
              <w:rPr>
                <w:sz w:val="2"/>
                <w:szCs w:val="2"/>
              </w:rPr>
            </w:pPr>
          </w:p>
        </w:tc>
      </w:tr>
      <w:tr w:rsidR="00406D5E">
        <w:trPr>
          <w:trHeight w:val="275"/>
        </w:trPr>
        <w:tc>
          <w:tcPr>
            <w:tcW w:w="8720" w:type="dxa"/>
            <w:gridSpan w:val="3"/>
          </w:tcPr>
          <w:p w:rsidR="00406D5E" w:rsidRDefault="00074894">
            <w:pPr>
              <w:pStyle w:val="TableParagraph"/>
              <w:spacing w:line="255" w:lineRule="exact"/>
              <w:ind w:left="105"/>
              <w:rPr>
                <w:rFonts w:ascii="Arial Narrow"/>
                <w:b/>
                <w:sz w:val="24"/>
              </w:rPr>
            </w:pPr>
            <w:r>
              <w:rPr>
                <w:rFonts w:ascii="Arial Narrow"/>
                <w:b/>
                <w:sz w:val="24"/>
              </w:rPr>
              <w:t>V- TRAVAUX DE TOITURE</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5" w:lineRule="exact"/>
              <w:ind w:left="105"/>
              <w:rPr>
                <w:rFonts w:ascii="Arial Narrow"/>
                <w:sz w:val="24"/>
              </w:rPr>
            </w:pPr>
            <w:r>
              <w:rPr>
                <w:rFonts w:ascii="Arial Narrow"/>
                <w:sz w:val="24"/>
              </w:rPr>
              <w:t>V-1- CARACTERISTIQUES DES ESSENCES DE BOIS</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5" w:lineRule="exact"/>
              <w:ind w:left="105"/>
              <w:rPr>
                <w:rFonts w:ascii="Arial Narrow"/>
                <w:sz w:val="24"/>
              </w:rPr>
            </w:pPr>
            <w:r>
              <w:rPr>
                <w:rFonts w:ascii="Arial Narrow"/>
                <w:sz w:val="24"/>
              </w:rPr>
              <w:t>V-2- MATERIAUX DE COUVERTURE</w:t>
            </w:r>
          </w:p>
        </w:tc>
        <w:tc>
          <w:tcPr>
            <w:tcW w:w="992" w:type="dxa"/>
            <w:vMerge/>
            <w:tcBorders>
              <w:top w:val="nil"/>
            </w:tcBorders>
          </w:tcPr>
          <w:p w:rsidR="00406D5E" w:rsidRDefault="00406D5E">
            <w:pPr>
              <w:rPr>
                <w:sz w:val="2"/>
                <w:szCs w:val="2"/>
              </w:rPr>
            </w:pPr>
          </w:p>
        </w:tc>
      </w:tr>
      <w:tr w:rsidR="00406D5E">
        <w:trPr>
          <w:trHeight w:val="549"/>
        </w:trPr>
        <w:tc>
          <w:tcPr>
            <w:tcW w:w="922" w:type="dxa"/>
          </w:tcPr>
          <w:p w:rsidR="00406D5E" w:rsidRDefault="00406D5E">
            <w:pPr>
              <w:pStyle w:val="TableParagraph"/>
              <w:rPr>
                <w:sz w:val="24"/>
              </w:rPr>
            </w:pPr>
          </w:p>
        </w:tc>
        <w:tc>
          <w:tcPr>
            <w:tcW w:w="7798" w:type="dxa"/>
            <w:gridSpan w:val="2"/>
          </w:tcPr>
          <w:p w:rsidR="00406D5E" w:rsidRDefault="00074894">
            <w:pPr>
              <w:pStyle w:val="TableParagraph"/>
              <w:tabs>
                <w:tab w:val="left" w:pos="2194"/>
                <w:tab w:val="left" w:pos="3865"/>
                <w:tab w:val="left" w:pos="5692"/>
                <w:tab w:val="left" w:pos="6390"/>
                <w:tab w:val="left" w:pos="7407"/>
              </w:tabs>
              <w:spacing w:before="1" w:line="274" w:lineRule="exact"/>
              <w:ind w:left="105"/>
              <w:rPr>
                <w:rFonts w:ascii="Arial Narrow" w:hAnsi="Arial Narrow"/>
                <w:sz w:val="24"/>
              </w:rPr>
            </w:pPr>
            <w:r>
              <w:rPr>
                <w:rFonts w:ascii="Arial Narrow" w:hAnsi="Arial Narrow"/>
                <w:sz w:val="24"/>
              </w:rPr>
              <w:t>V-3-ACCESSOIRES</w:t>
            </w:r>
            <w:r>
              <w:rPr>
                <w:rFonts w:ascii="Arial Narrow" w:hAnsi="Arial Narrow"/>
                <w:sz w:val="24"/>
              </w:rPr>
              <w:tab/>
              <w:t>METALLIQUES</w:t>
            </w:r>
            <w:r>
              <w:rPr>
                <w:rFonts w:ascii="Arial Narrow" w:hAnsi="Arial Narrow"/>
                <w:sz w:val="24"/>
              </w:rPr>
              <w:tab/>
              <w:t>D’ASSEMBLAGE</w:t>
            </w:r>
            <w:r>
              <w:rPr>
                <w:rFonts w:ascii="Arial Narrow" w:hAnsi="Arial Narrow"/>
                <w:sz w:val="24"/>
              </w:rPr>
              <w:tab/>
              <w:t>DES</w:t>
            </w:r>
            <w:r>
              <w:rPr>
                <w:rFonts w:ascii="Arial Narrow" w:hAnsi="Arial Narrow"/>
                <w:sz w:val="24"/>
              </w:rPr>
              <w:tab/>
              <w:t>PIECES</w:t>
            </w:r>
            <w:r>
              <w:rPr>
                <w:rFonts w:ascii="Arial Narrow" w:hAnsi="Arial Narrow"/>
                <w:sz w:val="24"/>
              </w:rPr>
              <w:tab/>
              <w:t>DE</w:t>
            </w:r>
          </w:p>
          <w:p w:rsidR="00406D5E" w:rsidRDefault="00074894">
            <w:pPr>
              <w:pStyle w:val="TableParagraph"/>
              <w:spacing w:line="254" w:lineRule="exact"/>
              <w:ind w:left="105"/>
              <w:rPr>
                <w:rFonts w:ascii="Arial Narrow"/>
                <w:sz w:val="24"/>
              </w:rPr>
            </w:pPr>
            <w:r>
              <w:rPr>
                <w:rFonts w:ascii="Arial Narrow"/>
                <w:sz w:val="24"/>
              </w:rPr>
              <w:t>CHARPENTE ET DE COUVERTURE</w:t>
            </w:r>
          </w:p>
        </w:tc>
        <w:tc>
          <w:tcPr>
            <w:tcW w:w="992" w:type="dxa"/>
            <w:vMerge w:val="restart"/>
          </w:tcPr>
          <w:p w:rsidR="00406D5E" w:rsidRDefault="00406D5E">
            <w:pPr>
              <w:pStyle w:val="TableParagraph"/>
              <w:rPr>
                <w:rFonts w:ascii="Arial Narrow"/>
                <w:b/>
                <w:sz w:val="28"/>
              </w:rPr>
            </w:pPr>
          </w:p>
          <w:p w:rsidR="00406D5E" w:rsidRDefault="00406D5E">
            <w:pPr>
              <w:pStyle w:val="TableParagraph"/>
              <w:spacing w:before="9"/>
              <w:rPr>
                <w:rFonts w:ascii="Arial Narrow"/>
                <w:b/>
                <w:sz w:val="33"/>
              </w:rPr>
            </w:pPr>
          </w:p>
          <w:p w:rsidR="00406D5E" w:rsidRDefault="00074894">
            <w:pPr>
              <w:pStyle w:val="TableParagraph"/>
              <w:ind w:left="365" w:right="357"/>
              <w:jc w:val="center"/>
              <w:rPr>
                <w:rFonts w:ascii="Arial Narrow"/>
                <w:sz w:val="24"/>
              </w:rPr>
            </w:pPr>
            <w:r>
              <w:rPr>
                <w:rFonts w:ascii="Arial Narrow"/>
                <w:sz w:val="24"/>
              </w:rPr>
              <w:t>51</w:t>
            </w:r>
          </w:p>
        </w:tc>
      </w:tr>
      <w:tr w:rsidR="00406D5E">
        <w:trPr>
          <w:trHeight w:val="275"/>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5" w:lineRule="exact"/>
              <w:ind w:left="105"/>
              <w:rPr>
                <w:rFonts w:ascii="Arial Narrow"/>
                <w:sz w:val="24"/>
              </w:rPr>
            </w:pPr>
            <w:r>
              <w:rPr>
                <w:rFonts w:ascii="Arial Narrow"/>
                <w:sz w:val="24"/>
              </w:rPr>
              <w:t>V-4- APPROBATION DES MATERIAUX</w:t>
            </w:r>
          </w:p>
        </w:tc>
        <w:tc>
          <w:tcPr>
            <w:tcW w:w="992" w:type="dxa"/>
            <w:vMerge/>
            <w:tcBorders>
              <w:top w:val="nil"/>
            </w:tcBorders>
          </w:tcPr>
          <w:p w:rsidR="00406D5E" w:rsidRDefault="00406D5E">
            <w:pPr>
              <w:rPr>
                <w:sz w:val="2"/>
                <w:szCs w:val="2"/>
              </w:rPr>
            </w:pPr>
          </w:p>
        </w:tc>
      </w:tr>
      <w:tr w:rsidR="00406D5E">
        <w:trPr>
          <w:trHeight w:val="275"/>
        </w:trPr>
        <w:tc>
          <w:tcPr>
            <w:tcW w:w="8720" w:type="dxa"/>
            <w:gridSpan w:val="3"/>
          </w:tcPr>
          <w:p w:rsidR="00406D5E" w:rsidRDefault="00074894">
            <w:pPr>
              <w:pStyle w:val="TableParagraph"/>
              <w:spacing w:line="255" w:lineRule="exact"/>
              <w:ind w:left="105"/>
              <w:rPr>
                <w:rFonts w:ascii="Arial Narrow"/>
                <w:b/>
                <w:sz w:val="24"/>
              </w:rPr>
            </w:pPr>
            <w:r>
              <w:rPr>
                <w:rFonts w:ascii="Arial Narrow"/>
                <w:b/>
                <w:sz w:val="24"/>
              </w:rPr>
              <w:t>VI- CHARPENTES</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5" w:lineRule="exact"/>
              <w:ind w:left="105"/>
              <w:rPr>
                <w:rFonts w:ascii="Arial Narrow" w:hAnsi="Arial Narrow"/>
                <w:sz w:val="24"/>
              </w:rPr>
            </w:pPr>
            <w:r>
              <w:rPr>
                <w:rFonts w:ascii="Arial Narrow" w:hAnsi="Arial Narrow"/>
                <w:sz w:val="24"/>
              </w:rPr>
              <w:t>VI-1- GÉNÉRARILITÉS</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5" w:lineRule="exact"/>
              <w:ind w:left="105"/>
              <w:rPr>
                <w:rFonts w:ascii="Arial Narrow"/>
                <w:sz w:val="24"/>
              </w:rPr>
            </w:pPr>
            <w:r>
              <w:rPr>
                <w:rFonts w:ascii="Arial Narrow"/>
                <w:sz w:val="24"/>
              </w:rPr>
              <w:t>VI-2- EXECUTION DE LA CHARPENTE</w:t>
            </w:r>
          </w:p>
        </w:tc>
        <w:tc>
          <w:tcPr>
            <w:tcW w:w="992" w:type="dxa"/>
            <w:vMerge/>
            <w:tcBorders>
              <w:top w:val="nil"/>
            </w:tcBorders>
          </w:tcPr>
          <w:p w:rsidR="00406D5E" w:rsidRDefault="00406D5E">
            <w:pPr>
              <w:rPr>
                <w:sz w:val="2"/>
                <w:szCs w:val="2"/>
              </w:rPr>
            </w:pPr>
          </w:p>
        </w:tc>
      </w:tr>
      <w:tr w:rsidR="00406D5E">
        <w:trPr>
          <w:trHeight w:val="275"/>
        </w:trPr>
        <w:tc>
          <w:tcPr>
            <w:tcW w:w="8720" w:type="dxa"/>
            <w:gridSpan w:val="3"/>
          </w:tcPr>
          <w:p w:rsidR="00406D5E" w:rsidRDefault="00074894">
            <w:pPr>
              <w:pStyle w:val="TableParagraph"/>
              <w:spacing w:line="255" w:lineRule="exact"/>
              <w:ind w:left="105"/>
              <w:rPr>
                <w:rFonts w:ascii="Arial Narrow"/>
                <w:b/>
                <w:sz w:val="24"/>
              </w:rPr>
            </w:pPr>
            <w:r>
              <w:rPr>
                <w:rFonts w:ascii="Arial Narrow"/>
                <w:b/>
                <w:sz w:val="24"/>
              </w:rPr>
              <w:t>VII - COUVERTURE</w:t>
            </w:r>
          </w:p>
        </w:tc>
        <w:tc>
          <w:tcPr>
            <w:tcW w:w="992" w:type="dxa"/>
            <w:vMerge w:val="restart"/>
          </w:tcPr>
          <w:p w:rsidR="00406D5E" w:rsidRDefault="00074894">
            <w:pPr>
              <w:pStyle w:val="TableParagraph"/>
              <w:spacing w:before="142"/>
              <w:ind w:left="365" w:right="357"/>
              <w:jc w:val="center"/>
              <w:rPr>
                <w:rFonts w:ascii="Arial Narrow"/>
                <w:sz w:val="24"/>
              </w:rPr>
            </w:pPr>
            <w:r>
              <w:rPr>
                <w:rFonts w:ascii="Arial Narrow"/>
                <w:sz w:val="24"/>
              </w:rPr>
              <w:t>52</w:t>
            </w:r>
          </w:p>
        </w:tc>
      </w:tr>
      <w:tr w:rsidR="00406D5E">
        <w:trPr>
          <w:trHeight w:val="275"/>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5" w:lineRule="exact"/>
              <w:ind w:left="105"/>
              <w:rPr>
                <w:rFonts w:ascii="Arial Narrow"/>
                <w:sz w:val="24"/>
              </w:rPr>
            </w:pPr>
            <w:r>
              <w:rPr>
                <w:rFonts w:ascii="Arial Narrow"/>
                <w:sz w:val="24"/>
              </w:rPr>
              <w:t>VII-1- GENERALITES</w:t>
            </w:r>
          </w:p>
        </w:tc>
        <w:tc>
          <w:tcPr>
            <w:tcW w:w="992" w:type="dxa"/>
            <w:vMerge/>
            <w:tcBorders>
              <w:top w:val="nil"/>
            </w:tcBorders>
          </w:tcPr>
          <w:p w:rsidR="00406D5E" w:rsidRDefault="00406D5E">
            <w:pPr>
              <w:rPr>
                <w:sz w:val="2"/>
                <w:szCs w:val="2"/>
              </w:rPr>
            </w:pPr>
          </w:p>
        </w:tc>
      </w:tr>
    </w:tbl>
    <w:p w:rsidR="00406D5E" w:rsidRDefault="00406D5E">
      <w:pPr>
        <w:rPr>
          <w:sz w:val="2"/>
          <w:szCs w:val="2"/>
        </w:rPr>
        <w:sectPr w:rsidR="00406D5E">
          <w:footerReference w:type="default" r:id="rId30"/>
          <w:pgSz w:w="11910" w:h="16840"/>
          <w:pgMar w:top="1040" w:right="300" w:bottom="1060" w:left="460" w:header="0" w:footer="877" w:gutter="0"/>
          <w:cols w:space="720"/>
        </w:sectPr>
      </w:pPr>
    </w:p>
    <w:tbl>
      <w:tblPr>
        <w:tblStyle w:val="TableNormal"/>
        <w:tblW w:w="0" w:type="auto"/>
        <w:tblInd w:w="7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2"/>
        <w:gridCol w:w="850"/>
        <w:gridCol w:w="6948"/>
        <w:gridCol w:w="992"/>
      </w:tblGrid>
      <w:tr w:rsidR="00406D5E">
        <w:trPr>
          <w:trHeight w:val="275"/>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6" w:lineRule="exact"/>
              <w:ind w:left="105"/>
              <w:rPr>
                <w:rFonts w:ascii="Arial Narrow" w:hAnsi="Arial Narrow"/>
                <w:sz w:val="24"/>
              </w:rPr>
            </w:pPr>
            <w:r>
              <w:rPr>
                <w:rFonts w:ascii="Arial Narrow" w:hAnsi="Arial Narrow"/>
                <w:sz w:val="24"/>
              </w:rPr>
              <w:t>VII-2- MONTAGE DES TÔLES</w:t>
            </w:r>
          </w:p>
        </w:tc>
        <w:tc>
          <w:tcPr>
            <w:tcW w:w="992" w:type="dxa"/>
            <w:vMerge w:val="restart"/>
          </w:tcPr>
          <w:p w:rsidR="00406D5E" w:rsidRDefault="00406D5E">
            <w:pPr>
              <w:pStyle w:val="TableParagraph"/>
              <w:rPr>
                <w:sz w:val="24"/>
              </w:rPr>
            </w:pPr>
          </w:p>
        </w:tc>
      </w:tr>
      <w:tr w:rsidR="00406D5E">
        <w:trPr>
          <w:trHeight w:val="275"/>
        </w:trPr>
        <w:tc>
          <w:tcPr>
            <w:tcW w:w="8720" w:type="dxa"/>
            <w:gridSpan w:val="3"/>
          </w:tcPr>
          <w:p w:rsidR="00406D5E" w:rsidRDefault="00074894">
            <w:pPr>
              <w:pStyle w:val="TableParagraph"/>
              <w:spacing w:line="256" w:lineRule="exact"/>
              <w:ind w:left="105"/>
              <w:rPr>
                <w:rFonts w:ascii="Arial Narrow"/>
                <w:b/>
                <w:sz w:val="24"/>
              </w:rPr>
            </w:pPr>
            <w:r>
              <w:rPr>
                <w:rFonts w:ascii="Arial Narrow"/>
                <w:b/>
                <w:sz w:val="24"/>
              </w:rPr>
              <w:t>VIII- ELECTRICITE</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6" w:lineRule="exact"/>
              <w:ind w:left="105"/>
              <w:rPr>
                <w:rFonts w:ascii="Arial Narrow" w:hAnsi="Arial Narrow"/>
                <w:sz w:val="24"/>
              </w:rPr>
            </w:pPr>
            <w:r>
              <w:rPr>
                <w:rFonts w:ascii="Arial Narrow" w:hAnsi="Arial Narrow"/>
                <w:sz w:val="24"/>
              </w:rPr>
              <w:t>VIII-1- DEFINITION DES TRAVAUX D’ELECTRICITE</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6" w:lineRule="exact"/>
              <w:ind w:left="105"/>
              <w:rPr>
                <w:rFonts w:ascii="Arial Narrow" w:hAnsi="Arial Narrow"/>
                <w:sz w:val="24"/>
              </w:rPr>
            </w:pPr>
            <w:r>
              <w:rPr>
                <w:rFonts w:ascii="Arial Narrow" w:hAnsi="Arial Narrow"/>
                <w:sz w:val="24"/>
              </w:rPr>
              <w:t>VIII-1-1- Généralités</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6" w:lineRule="exact"/>
              <w:ind w:left="105"/>
              <w:rPr>
                <w:rFonts w:ascii="Arial Narrow" w:hAnsi="Arial Narrow"/>
                <w:sz w:val="24"/>
              </w:rPr>
            </w:pPr>
            <w:r>
              <w:rPr>
                <w:rFonts w:ascii="Arial Narrow" w:hAnsi="Arial Narrow"/>
                <w:sz w:val="24"/>
              </w:rPr>
              <w:t>VIII-1-2- Documents techniques de référence</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6" w:lineRule="exact"/>
              <w:ind w:left="105"/>
              <w:rPr>
                <w:rFonts w:ascii="Arial Narrow" w:hAnsi="Arial Narrow"/>
                <w:sz w:val="24"/>
              </w:rPr>
            </w:pPr>
            <w:r>
              <w:rPr>
                <w:rFonts w:ascii="Arial Narrow" w:hAnsi="Arial Narrow"/>
                <w:sz w:val="24"/>
              </w:rPr>
              <w:t>VIII-1-3- Plans d’électricité</w:t>
            </w:r>
          </w:p>
        </w:tc>
        <w:tc>
          <w:tcPr>
            <w:tcW w:w="992" w:type="dxa"/>
            <w:vMerge w:val="restart"/>
          </w:tcPr>
          <w:p w:rsidR="00406D5E" w:rsidRDefault="00406D5E">
            <w:pPr>
              <w:pStyle w:val="TableParagraph"/>
              <w:spacing w:before="5"/>
              <w:rPr>
                <w:rFonts w:ascii="Arial Narrow"/>
                <w:b/>
                <w:sz w:val="24"/>
              </w:rPr>
            </w:pPr>
          </w:p>
          <w:p w:rsidR="00406D5E" w:rsidRDefault="00074894">
            <w:pPr>
              <w:pStyle w:val="TableParagraph"/>
              <w:ind w:left="365" w:right="357"/>
              <w:jc w:val="center"/>
              <w:rPr>
                <w:rFonts w:ascii="Arial Narrow"/>
                <w:sz w:val="24"/>
              </w:rPr>
            </w:pPr>
            <w:r>
              <w:rPr>
                <w:rFonts w:ascii="Arial Narrow"/>
                <w:sz w:val="24"/>
              </w:rPr>
              <w:t>53</w:t>
            </w:r>
          </w:p>
        </w:tc>
      </w:tr>
      <w:tr w:rsidR="00406D5E">
        <w:trPr>
          <w:trHeight w:val="275"/>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6" w:lineRule="exact"/>
              <w:ind w:left="105"/>
              <w:rPr>
                <w:rFonts w:ascii="Arial Narrow"/>
                <w:sz w:val="24"/>
              </w:rPr>
            </w:pPr>
            <w:r>
              <w:rPr>
                <w:rFonts w:ascii="Arial Narrow"/>
                <w:sz w:val="24"/>
              </w:rPr>
              <w:t>VIII-2- BASES DE CALCULS</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6" w:lineRule="exact"/>
              <w:ind w:left="105"/>
              <w:rPr>
                <w:rFonts w:ascii="Arial Narrow" w:hAnsi="Arial Narrow"/>
                <w:sz w:val="24"/>
              </w:rPr>
            </w:pPr>
            <w:r>
              <w:rPr>
                <w:rFonts w:ascii="Arial Narrow" w:hAnsi="Arial Narrow"/>
                <w:sz w:val="24"/>
              </w:rPr>
              <w:t>VIII-2-1- Caractéristiques du réseau de distribution d’électricité</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6" w:lineRule="exact"/>
              <w:ind w:left="105"/>
              <w:rPr>
                <w:rFonts w:ascii="Arial Narrow" w:hAnsi="Arial Narrow"/>
                <w:sz w:val="24"/>
              </w:rPr>
            </w:pPr>
            <w:r>
              <w:rPr>
                <w:rFonts w:ascii="Arial Narrow" w:hAnsi="Arial Narrow"/>
                <w:sz w:val="24"/>
              </w:rPr>
              <w:t>VIII-2-2- Puissance d’installation</w:t>
            </w:r>
          </w:p>
        </w:tc>
        <w:tc>
          <w:tcPr>
            <w:tcW w:w="992" w:type="dxa"/>
            <w:vMerge w:val="restart"/>
          </w:tcPr>
          <w:p w:rsidR="00406D5E" w:rsidRDefault="00406D5E">
            <w:pPr>
              <w:pStyle w:val="TableParagraph"/>
              <w:rPr>
                <w:rFonts w:ascii="Arial Narrow"/>
                <w:b/>
                <w:sz w:val="28"/>
              </w:rPr>
            </w:pPr>
          </w:p>
          <w:p w:rsidR="00406D5E" w:rsidRDefault="00406D5E">
            <w:pPr>
              <w:pStyle w:val="TableParagraph"/>
              <w:spacing w:before="7"/>
              <w:rPr>
                <w:rFonts w:ascii="Arial Narrow"/>
                <w:b/>
                <w:sz w:val="33"/>
              </w:rPr>
            </w:pPr>
          </w:p>
          <w:p w:rsidR="00406D5E" w:rsidRDefault="00074894">
            <w:pPr>
              <w:pStyle w:val="TableParagraph"/>
              <w:ind w:left="365" w:right="357"/>
              <w:jc w:val="center"/>
              <w:rPr>
                <w:rFonts w:ascii="Arial Narrow"/>
                <w:sz w:val="24"/>
              </w:rPr>
            </w:pPr>
            <w:r>
              <w:rPr>
                <w:rFonts w:ascii="Arial Narrow"/>
                <w:sz w:val="24"/>
              </w:rPr>
              <w:t>54</w:t>
            </w:r>
          </w:p>
        </w:tc>
      </w:tr>
      <w:tr w:rsidR="00406D5E">
        <w:trPr>
          <w:trHeight w:val="275"/>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6" w:lineRule="exact"/>
              <w:ind w:left="105"/>
              <w:rPr>
                <w:rFonts w:ascii="Arial Narrow" w:hAnsi="Arial Narrow"/>
                <w:sz w:val="24"/>
              </w:rPr>
            </w:pPr>
            <w:r>
              <w:rPr>
                <w:rFonts w:ascii="Arial Narrow" w:hAnsi="Arial Narrow"/>
                <w:sz w:val="24"/>
              </w:rPr>
              <w:t>VIII-2-3 - Mise en œuvre</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6" w:lineRule="exact"/>
              <w:ind w:left="105"/>
              <w:rPr>
                <w:rFonts w:ascii="Arial Narrow" w:hAnsi="Arial Narrow"/>
                <w:sz w:val="24"/>
              </w:rPr>
            </w:pPr>
            <w:r>
              <w:rPr>
                <w:rFonts w:ascii="Arial Narrow" w:hAnsi="Arial Narrow"/>
                <w:sz w:val="24"/>
              </w:rPr>
              <w:t>VIII-2-4- Protection du matériel</w:t>
            </w:r>
          </w:p>
        </w:tc>
        <w:tc>
          <w:tcPr>
            <w:tcW w:w="992" w:type="dxa"/>
            <w:vMerge/>
            <w:tcBorders>
              <w:top w:val="nil"/>
            </w:tcBorders>
          </w:tcPr>
          <w:p w:rsidR="00406D5E" w:rsidRDefault="00406D5E">
            <w:pPr>
              <w:rPr>
                <w:sz w:val="2"/>
                <w:szCs w:val="2"/>
              </w:rPr>
            </w:pPr>
          </w:p>
        </w:tc>
      </w:tr>
      <w:tr w:rsidR="00406D5E">
        <w:trPr>
          <w:trHeight w:val="273"/>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3" w:lineRule="exact"/>
              <w:ind w:left="105"/>
              <w:rPr>
                <w:rFonts w:ascii="Arial Narrow" w:hAnsi="Arial Narrow"/>
                <w:sz w:val="24"/>
              </w:rPr>
            </w:pPr>
            <w:r>
              <w:rPr>
                <w:rFonts w:ascii="Arial Narrow" w:hAnsi="Arial Narrow"/>
                <w:sz w:val="24"/>
              </w:rPr>
              <w:t>VIII-2-5- Essais de réception</w:t>
            </w:r>
          </w:p>
        </w:tc>
        <w:tc>
          <w:tcPr>
            <w:tcW w:w="992" w:type="dxa"/>
            <w:vMerge/>
            <w:tcBorders>
              <w:top w:val="nil"/>
            </w:tcBorders>
          </w:tcPr>
          <w:p w:rsidR="00406D5E" w:rsidRDefault="00406D5E">
            <w:pPr>
              <w:rPr>
                <w:sz w:val="2"/>
                <w:szCs w:val="2"/>
              </w:rPr>
            </w:pPr>
          </w:p>
        </w:tc>
      </w:tr>
      <w:tr w:rsidR="00406D5E">
        <w:trPr>
          <w:trHeight w:val="275"/>
        </w:trPr>
        <w:tc>
          <w:tcPr>
            <w:tcW w:w="8720" w:type="dxa"/>
            <w:gridSpan w:val="3"/>
          </w:tcPr>
          <w:p w:rsidR="00406D5E" w:rsidRDefault="00074894">
            <w:pPr>
              <w:pStyle w:val="TableParagraph"/>
              <w:spacing w:line="256" w:lineRule="exact"/>
              <w:ind w:left="105"/>
              <w:rPr>
                <w:rFonts w:ascii="Arial Narrow"/>
                <w:b/>
                <w:sz w:val="24"/>
              </w:rPr>
            </w:pPr>
            <w:r>
              <w:rPr>
                <w:rFonts w:ascii="Arial Narrow"/>
                <w:b/>
                <w:sz w:val="24"/>
              </w:rPr>
              <w:t>IX - MENUISERIE METALLIQUE</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6" w:lineRule="exact"/>
              <w:ind w:left="105"/>
              <w:rPr>
                <w:rFonts w:ascii="Arial Narrow"/>
                <w:sz w:val="24"/>
              </w:rPr>
            </w:pPr>
            <w:r>
              <w:rPr>
                <w:rFonts w:ascii="Arial Narrow"/>
                <w:sz w:val="24"/>
              </w:rPr>
              <w:t>IX-1- GENERALITES SUR LA MENUISERIE METALLIQUE</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6" w:lineRule="exact"/>
              <w:ind w:left="105"/>
              <w:rPr>
                <w:rFonts w:ascii="Arial Narrow"/>
                <w:sz w:val="24"/>
              </w:rPr>
            </w:pPr>
            <w:r>
              <w:rPr>
                <w:rFonts w:ascii="Arial Narrow"/>
                <w:sz w:val="24"/>
              </w:rPr>
              <w:t>IX-2- PRESCRIPTIONS TECHNIQUES</w:t>
            </w:r>
          </w:p>
        </w:tc>
        <w:tc>
          <w:tcPr>
            <w:tcW w:w="992" w:type="dxa"/>
            <w:vMerge w:val="restart"/>
          </w:tcPr>
          <w:p w:rsidR="00406D5E" w:rsidRDefault="00406D5E">
            <w:pPr>
              <w:pStyle w:val="TableParagraph"/>
              <w:rPr>
                <w:rFonts w:ascii="Arial Narrow"/>
                <w:b/>
                <w:sz w:val="28"/>
              </w:rPr>
            </w:pPr>
          </w:p>
          <w:p w:rsidR="00406D5E" w:rsidRDefault="00406D5E">
            <w:pPr>
              <w:pStyle w:val="TableParagraph"/>
              <w:rPr>
                <w:rFonts w:ascii="Arial Narrow"/>
                <w:b/>
                <w:sz w:val="28"/>
              </w:rPr>
            </w:pPr>
          </w:p>
          <w:p w:rsidR="00406D5E" w:rsidRDefault="00074894">
            <w:pPr>
              <w:pStyle w:val="TableParagraph"/>
              <w:spacing w:before="219"/>
              <w:ind w:left="365" w:right="357"/>
              <w:jc w:val="center"/>
              <w:rPr>
                <w:rFonts w:ascii="Arial Narrow"/>
                <w:sz w:val="24"/>
              </w:rPr>
            </w:pPr>
            <w:r>
              <w:rPr>
                <w:rFonts w:ascii="Arial Narrow"/>
                <w:sz w:val="24"/>
              </w:rPr>
              <w:t>55</w:t>
            </w:r>
          </w:p>
        </w:tc>
      </w:tr>
      <w:tr w:rsidR="00406D5E">
        <w:trPr>
          <w:trHeight w:val="276"/>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6" w:lineRule="exact"/>
              <w:ind w:left="105"/>
              <w:rPr>
                <w:rFonts w:ascii="Arial Narrow" w:hAnsi="Arial Narrow"/>
                <w:sz w:val="24"/>
              </w:rPr>
            </w:pPr>
            <w:r>
              <w:rPr>
                <w:rFonts w:ascii="Arial Narrow" w:hAnsi="Arial Narrow"/>
                <w:sz w:val="24"/>
              </w:rPr>
              <w:t>IX-3- MISE EN ŒUVRE DES OUVRAGES DE MENUISERIE METALLIQUE</w:t>
            </w:r>
          </w:p>
        </w:tc>
        <w:tc>
          <w:tcPr>
            <w:tcW w:w="992" w:type="dxa"/>
            <w:vMerge/>
            <w:tcBorders>
              <w:top w:val="nil"/>
            </w:tcBorders>
          </w:tcPr>
          <w:p w:rsidR="00406D5E" w:rsidRDefault="00406D5E">
            <w:pPr>
              <w:rPr>
                <w:sz w:val="2"/>
                <w:szCs w:val="2"/>
              </w:rPr>
            </w:pPr>
          </w:p>
        </w:tc>
      </w:tr>
      <w:tr w:rsidR="00406D5E">
        <w:trPr>
          <w:trHeight w:val="285"/>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65" w:lineRule="exact"/>
              <w:ind w:left="105"/>
              <w:rPr>
                <w:rFonts w:ascii="Arial Narrow" w:hAnsi="Arial Narrow"/>
                <w:sz w:val="24"/>
              </w:rPr>
            </w:pPr>
            <w:r>
              <w:rPr>
                <w:rFonts w:ascii="Arial Narrow" w:hAnsi="Arial Narrow"/>
                <w:sz w:val="24"/>
              </w:rPr>
              <w:t>IX-3-1- Détails d’exécution</w:t>
            </w:r>
          </w:p>
        </w:tc>
        <w:tc>
          <w:tcPr>
            <w:tcW w:w="992" w:type="dxa"/>
            <w:vMerge/>
            <w:tcBorders>
              <w:top w:val="nil"/>
            </w:tcBorders>
          </w:tcPr>
          <w:p w:rsidR="00406D5E" w:rsidRDefault="00406D5E">
            <w:pPr>
              <w:rPr>
                <w:sz w:val="2"/>
                <w:szCs w:val="2"/>
              </w:rPr>
            </w:pPr>
          </w:p>
        </w:tc>
      </w:tr>
      <w:tr w:rsidR="00406D5E">
        <w:trPr>
          <w:trHeight w:val="282"/>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63" w:lineRule="exact"/>
              <w:ind w:left="105"/>
              <w:rPr>
                <w:rFonts w:ascii="Arial Narrow"/>
                <w:sz w:val="24"/>
              </w:rPr>
            </w:pPr>
            <w:r>
              <w:rPr>
                <w:rFonts w:ascii="Arial Narrow"/>
                <w:sz w:val="24"/>
              </w:rPr>
              <w:t>IX-3-2- Protection des ouvrages</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6" w:lineRule="exact"/>
              <w:ind w:left="105"/>
              <w:rPr>
                <w:rFonts w:ascii="Arial Narrow"/>
                <w:sz w:val="24"/>
              </w:rPr>
            </w:pPr>
            <w:r>
              <w:rPr>
                <w:rFonts w:ascii="Arial Narrow"/>
                <w:sz w:val="24"/>
              </w:rPr>
              <w:t>IX-4- QUINCAILLERIE</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6" w:lineRule="exact"/>
              <w:ind w:left="105"/>
              <w:rPr>
                <w:rFonts w:ascii="Arial Narrow"/>
                <w:sz w:val="24"/>
              </w:rPr>
            </w:pPr>
            <w:r>
              <w:rPr>
                <w:rFonts w:ascii="Arial Narrow"/>
                <w:sz w:val="24"/>
              </w:rPr>
              <w:t>IX-4-1- Boulons de verrous</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6" w:lineRule="exact"/>
              <w:ind w:left="105"/>
              <w:rPr>
                <w:rFonts w:ascii="Arial Narrow"/>
                <w:sz w:val="24"/>
              </w:rPr>
            </w:pPr>
            <w:r>
              <w:rPr>
                <w:rFonts w:ascii="Arial Narrow"/>
                <w:sz w:val="24"/>
              </w:rPr>
              <w:t>IX-4-2- Vis</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6" w:lineRule="exact"/>
              <w:ind w:left="105"/>
              <w:rPr>
                <w:rFonts w:ascii="Arial Narrow" w:hAnsi="Arial Narrow"/>
                <w:sz w:val="24"/>
              </w:rPr>
            </w:pPr>
            <w:r>
              <w:rPr>
                <w:rFonts w:ascii="Arial Narrow" w:hAnsi="Arial Narrow"/>
                <w:sz w:val="24"/>
              </w:rPr>
              <w:t>IX-4-3-Clés</w:t>
            </w:r>
          </w:p>
        </w:tc>
        <w:tc>
          <w:tcPr>
            <w:tcW w:w="992" w:type="dxa"/>
            <w:vMerge w:val="restart"/>
          </w:tcPr>
          <w:p w:rsidR="00406D5E" w:rsidRDefault="00406D5E">
            <w:pPr>
              <w:pStyle w:val="TableParagraph"/>
              <w:rPr>
                <w:rFonts w:ascii="Arial Narrow"/>
                <w:b/>
                <w:sz w:val="28"/>
              </w:rPr>
            </w:pPr>
          </w:p>
          <w:p w:rsidR="00406D5E" w:rsidRDefault="00074894">
            <w:pPr>
              <w:pStyle w:val="TableParagraph"/>
              <w:spacing w:before="245"/>
              <w:ind w:left="365" w:right="357"/>
              <w:jc w:val="center"/>
              <w:rPr>
                <w:rFonts w:ascii="Arial Narrow"/>
                <w:sz w:val="24"/>
              </w:rPr>
            </w:pPr>
            <w:r>
              <w:rPr>
                <w:rFonts w:ascii="Arial Narrow"/>
                <w:sz w:val="24"/>
              </w:rPr>
              <w:t>55</w:t>
            </w:r>
          </w:p>
        </w:tc>
      </w:tr>
      <w:tr w:rsidR="00406D5E">
        <w:trPr>
          <w:trHeight w:val="275"/>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6" w:lineRule="exact"/>
              <w:ind w:left="105"/>
              <w:rPr>
                <w:rFonts w:ascii="Arial Narrow"/>
                <w:sz w:val="24"/>
              </w:rPr>
            </w:pPr>
            <w:r>
              <w:rPr>
                <w:rFonts w:ascii="Arial Narrow"/>
                <w:sz w:val="24"/>
              </w:rPr>
              <w:t>IX-4-4- Echantillons pour approbation</w:t>
            </w:r>
          </w:p>
        </w:tc>
        <w:tc>
          <w:tcPr>
            <w:tcW w:w="992" w:type="dxa"/>
            <w:vMerge/>
            <w:tcBorders>
              <w:top w:val="nil"/>
            </w:tcBorders>
          </w:tcPr>
          <w:p w:rsidR="00406D5E" w:rsidRDefault="00406D5E">
            <w:pPr>
              <w:rPr>
                <w:sz w:val="2"/>
                <w:szCs w:val="2"/>
              </w:rPr>
            </w:pPr>
          </w:p>
        </w:tc>
      </w:tr>
      <w:tr w:rsidR="00406D5E">
        <w:trPr>
          <w:trHeight w:val="275"/>
        </w:trPr>
        <w:tc>
          <w:tcPr>
            <w:tcW w:w="8720" w:type="dxa"/>
            <w:gridSpan w:val="3"/>
          </w:tcPr>
          <w:p w:rsidR="00406D5E" w:rsidRDefault="00074894">
            <w:pPr>
              <w:pStyle w:val="TableParagraph"/>
              <w:spacing w:line="256" w:lineRule="exact"/>
              <w:ind w:left="105"/>
              <w:rPr>
                <w:rFonts w:ascii="Arial Narrow"/>
                <w:b/>
                <w:sz w:val="24"/>
              </w:rPr>
            </w:pPr>
            <w:r>
              <w:rPr>
                <w:rFonts w:ascii="Arial Narrow"/>
                <w:b/>
                <w:sz w:val="24"/>
              </w:rPr>
              <w:t>X-MENUISERIE BOIS</w:t>
            </w:r>
          </w:p>
        </w:tc>
        <w:tc>
          <w:tcPr>
            <w:tcW w:w="992" w:type="dxa"/>
            <w:vMerge/>
            <w:tcBorders>
              <w:top w:val="nil"/>
            </w:tcBorders>
          </w:tcPr>
          <w:p w:rsidR="00406D5E" w:rsidRDefault="00406D5E">
            <w:pPr>
              <w:rPr>
                <w:sz w:val="2"/>
                <w:szCs w:val="2"/>
              </w:rPr>
            </w:pPr>
          </w:p>
        </w:tc>
      </w:tr>
      <w:tr w:rsidR="00406D5E">
        <w:trPr>
          <w:trHeight w:val="273"/>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3" w:lineRule="exact"/>
              <w:ind w:left="105"/>
              <w:rPr>
                <w:rFonts w:ascii="Arial Narrow"/>
                <w:sz w:val="24"/>
              </w:rPr>
            </w:pPr>
            <w:r>
              <w:rPr>
                <w:rFonts w:ascii="Arial Narrow"/>
                <w:sz w:val="24"/>
              </w:rPr>
              <w:t>X-1- CARACTERISTIQUES DES BOIS DE MENUISERIE</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6" w:lineRule="exact"/>
              <w:ind w:left="105"/>
              <w:rPr>
                <w:rFonts w:ascii="Arial Narrow" w:hAnsi="Arial Narrow"/>
                <w:sz w:val="24"/>
              </w:rPr>
            </w:pPr>
            <w:r>
              <w:rPr>
                <w:rFonts w:ascii="Arial Narrow" w:hAnsi="Arial Narrow"/>
                <w:sz w:val="24"/>
              </w:rPr>
              <w:t>X-1-1- Domaines d’application et références</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6" w:lineRule="exact"/>
              <w:ind w:left="105"/>
              <w:rPr>
                <w:rFonts w:ascii="Arial Narrow"/>
                <w:sz w:val="24"/>
              </w:rPr>
            </w:pPr>
            <w:r>
              <w:rPr>
                <w:rFonts w:ascii="Arial Narrow"/>
                <w:sz w:val="24"/>
              </w:rPr>
              <w:t>X-1-2- Objet de la fourniture</w:t>
            </w:r>
          </w:p>
        </w:tc>
        <w:tc>
          <w:tcPr>
            <w:tcW w:w="992" w:type="dxa"/>
            <w:vMerge w:val="restart"/>
          </w:tcPr>
          <w:p w:rsidR="00406D5E" w:rsidRDefault="00406D5E">
            <w:pPr>
              <w:pStyle w:val="TableParagraph"/>
              <w:rPr>
                <w:rFonts w:ascii="Arial Narrow"/>
                <w:b/>
                <w:sz w:val="28"/>
              </w:rPr>
            </w:pPr>
          </w:p>
          <w:p w:rsidR="00406D5E" w:rsidRDefault="00406D5E">
            <w:pPr>
              <w:pStyle w:val="TableParagraph"/>
              <w:rPr>
                <w:rFonts w:ascii="Arial Narrow"/>
                <w:b/>
                <w:sz w:val="28"/>
              </w:rPr>
            </w:pPr>
          </w:p>
          <w:p w:rsidR="00406D5E" w:rsidRDefault="00406D5E">
            <w:pPr>
              <w:pStyle w:val="TableParagraph"/>
              <w:spacing w:before="9"/>
              <w:rPr>
                <w:rFonts w:ascii="Arial Narrow"/>
                <w:b/>
                <w:sz w:val="30"/>
              </w:rPr>
            </w:pPr>
          </w:p>
          <w:p w:rsidR="00406D5E" w:rsidRDefault="00074894">
            <w:pPr>
              <w:pStyle w:val="TableParagraph"/>
              <w:ind w:left="365" w:right="357"/>
              <w:jc w:val="center"/>
              <w:rPr>
                <w:rFonts w:ascii="Arial Narrow"/>
                <w:sz w:val="24"/>
              </w:rPr>
            </w:pPr>
            <w:r>
              <w:rPr>
                <w:rFonts w:ascii="Arial Narrow"/>
                <w:sz w:val="24"/>
              </w:rPr>
              <w:t>56</w:t>
            </w:r>
          </w:p>
        </w:tc>
      </w:tr>
      <w:tr w:rsidR="00406D5E">
        <w:trPr>
          <w:trHeight w:val="275"/>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6" w:lineRule="exact"/>
              <w:ind w:left="105"/>
              <w:rPr>
                <w:rFonts w:ascii="Arial Narrow"/>
                <w:sz w:val="24"/>
              </w:rPr>
            </w:pPr>
            <w:r>
              <w:rPr>
                <w:rFonts w:ascii="Arial Narrow"/>
                <w:sz w:val="24"/>
              </w:rPr>
              <w:t>X-1-3- Coordination avec les autres lots</w:t>
            </w:r>
          </w:p>
        </w:tc>
        <w:tc>
          <w:tcPr>
            <w:tcW w:w="992" w:type="dxa"/>
            <w:vMerge/>
            <w:tcBorders>
              <w:top w:val="nil"/>
            </w:tcBorders>
          </w:tcPr>
          <w:p w:rsidR="00406D5E" w:rsidRDefault="00406D5E">
            <w:pPr>
              <w:rPr>
                <w:sz w:val="2"/>
                <w:szCs w:val="2"/>
              </w:rPr>
            </w:pPr>
          </w:p>
        </w:tc>
      </w:tr>
      <w:tr w:rsidR="00406D5E">
        <w:trPr>
          <w:trHeight w:val="273"/>
        </w:trPr>
        <w:tc>
          <w:tcPr>
            <w:tcW w:w="922" w:type="dxa"/>
            <w:tcBorders>
              <w:bottom w:val="single" w:sz="6" w:space="0" w:color="000000"/>
            </w:tcBorders>
          </w:tcPr>
          <w:p w:rsidR="00406D5E" w:rsidRDefault="00406D5E">
            <w:pPr>
              <w:pStyle w:val="TableParagraph"/>
              <w:rPr>
                <w:sz w:val="20"/>
              </w:rPr>
            </w:pPr>
          </w:p>
        </w:tc>
        <w:tc>
          <w:tcPr>
            <w:tcW w:w="850" w:type="dxa"/>
            <w:tcBorders>
              <w:bottom w:val="single" w:sz="6" w:space="0" w:color="000000"/>
            </w:tcBorders>
          </w:tcPr>
          <w:p w:rsidR="00406D5E" w:rsidRDefault="00406D5E">
            <w:pPr>
              <w:pStyle w:val="TableParagraph"/>
              <w:rPr>
                <w:sz w:val="20"/>
              </w:rPr>
            </w:pPr>
          </w:p>
        </w:tc>
        <w:tc>
          <w:tcPr>
            <w:tcW w:w="6948" w:type="dxa"/>
            <w:tcBorders>
              <w:bottom w:val="single" w:sz="6" w:space="0" w:color="000000"/>
            </w:tcBorders>
          </w:tcPr>
          <w:p w:rsidR="00406D5E" w:rsidRDefault="00074894">
            <w:pPr>
              <w:pStyle w:val="TableParagraph"/>
              <w:spacing w:line="253" w:lineRule="exact"/>
              <w:ind w:left="105"/>
              <w:rPr>
                <w:rFonts w:ascii="Arial Narrow" w:hAnsi="Arial Narrow"/>
                <w:sz w:val="24"/>
              </w:rPr>
            </w:pPr>
            <w:r>
              <w:rPr>
                <w:rFonts w:ascii="Arial Narrow" w:hAnsi="Arial Narrow"/>
                <w:sz w:val="24"/>
              </w:rPr>
              <w:t>X-1-4- Caractéristiques physiques</w:t>
            </w:r>
          </w:p>
        </w:tc>
        <w:tc>
          <w:tcPr>
            <w:tcW w:w="992" w:type="dxa"/>
            <w:vMerge/>
            <w:tcBorders>
              <w:top w:val="nil"/>
            </w:tcBorders>
          </w:tcPr>
          <w:p w:rsidR="00406D5E" w:rsidRDefault="00406D5E">
            <w:pPr>
              <w:rPr>
                <w:sz w:val="2"/>
                <w:szCs w:val="2"/>
              </w:rPr>
            </w:pPr>
          </w:p>
        </w:tc>
      </w:tr>
      <w:tr w:rsidR="00406D5E">
        <w:trPr>
          <w:trHeight w:val="273"/>
        </w:trPr>
        <w:tc>
          <w:tcPr>
            <w:tcW w:w="922" w:type="dxa"/>
            <w:tcBorders>
              <w:top w:val="single" w:sz="6" w:space="0" w:color="000000"/>
            </w:tcBorders>
          </w:tcPr>
          <w:p w:rsidR="00406D5E" w:rsidRDefault="00406D5E">
            <w:pPr>
              <w:pStyle w:val="TableParagraph"/>
              <w:rPr>
                <w:sz w:val="20"/>
              </w:rPr>
            </w:pPr>
          </w:p>
        </w:tc>
        <w:tc>
          <w:tcPr>
            <w:tcW w:w="850" w:type="dxa"/>
            <w:tcBorders>
              <w:top w:val="single" w:sz="6" w:space="0" w:color="000000"/>
            </w:tcBorders>
          </w:tcPr>
          <w:p w:rsidR="00406D5E" w:rsidRDefault="00406D5E">
            <w:pPr>
              <w:pStyle w:val="TableParagraph"/>
              <w:rPr>
                <w:sz w:val="20"/>
              </w:rPr>
            </w:pPr>
          </w:p>
        </w:tc>
        <w:tc>
          <w:tcPr>
            <w:tcW w:w="6948" w:type="dxa"/>
            <w:tcBorders>
              <w:top w:val="single" w:sz="6" w:space="0" w:color="000000"/>
            </w:tcBorders>
          </w:tcPr>
          <w:p w:rsidR="00406D5E" w:rsidRDefault="00074894">
            <w:pPr>
              <w:pStyle w:val="TableParagraph"/>
              <w:spacing w:line="253" w:lineRule="exact"/>
              <w:ind w:left="105"/>
              <w:rPr>
                <w:rFonts w:ascii="Arial Narrow" w:hAnsi="Arial Narrow"/>
                <w:sz w:val="24"/>
              </w:rPr>
            </w:pPr>
            <w:r>
              <w:rPr>
                <w:rFonts w:ascii="Arial Narrow" w:hAnsi="Arial Narrow"/>
                <w:sz w:val="24"/>
              </w:rPr>
              <w:t>X-1-5- Essences de bois d’</w:t>
            </w:r>
            <w:proofErr w:type="spellStart"/>
            <w:r>
              <w:rPr>
                <w:rFonts w:ascii="Arial Narrow" w:hAnsi="Arial Narrow"/>
                <w:sz w:val="24"/>
              </w:rPr>
              <w:t>oeuvre</w:t>
            </w:r>
            <w:proofErr w:type="spellEnd"/>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6" w:lineRule="exact"/>
              <w:ind w:left="105"/>
              <w:rPr>
                <w:rFonts w:ascii="Arial Narrow" w:hAnsi="Arial Narrow"/>
                <w:sz w:val="24"/>
              </w:rPr>
            </w:pPr>
            <w:r>
              <w:rPr>
                <w:rFonts w:ascii="Arial Narrow" w:hAnsi="Arial Narrow"/>
                <w:sz w:val="24"/>
              </w:rPr>
              <w:t>X-2- MISE EN ŒUVRE DES MENUISERIES BOIS</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6" w:lineRule="exact"/>
              <w:ind w:left="105"/>
              <w:rPr>
                <w:rFonts w:ascii="Arial Narrow" w:hAnsi="Arial Narrow"/>
                <w:sz w:val="24"/>
              </w:rPr>
            </w:pPr>
            <w:r>
              <w:rPr>
                <w:rFonts w:ascii="Arial Narrow" w:hAnsi="Arial Narrow"/>
                <w:sz w:val="24"/>
              </w:rPr>
              <w:t>X-2-1- Préparation du bois</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6" w:lineRule="exact"/>
              <w:ind w:left="105"/>
              <w:rPr>
                <w:rFonts w:ascii="Arial Narrow"/>
                <w:sz w:val="24"/>
              </w:rPr>
            </w:pPr>
            <w:r>
              <w:rPr>
                <w:rFonts w:ascii="Arial Narrow"/>
                <w:sz w:val="24"/>
              </w:rPr>
              <w:t>X-2-2- Conservation du bois</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6" w:lineRule="exact"/>
              <w:ind w:left="105"/>
              <w:rPr>
                <w:rFonts w:ascii="Arial Narrow"/>
                <w:sz w:val="24"/>
              </w:rPr>
            </w:pPr>
            <w:r>
              <w:rPr>
                <w:rFonts w:ascii="Arial Narrow"/>
                <w:sz w:val="24"/>
              </w:rPr>
              <w:t>X-2-3- Assemblages</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6" w:lineRule="exact"/>
              <w:ind w:left="105"/>
              <w:rPr>
                <w:rFonts w:ascii="Arial Narrow"/>
                <w:sz w:val="24"/>
              </w:rPr>
            </w:pPr>
            <w:r>
              <w:rPr>
                <w:rFonts w:ascii="Arial Narrow"/>
                <w:sz w:val="24"/>
              </w:rPr>
              <w:t>X-2-4- Blocs portes</w:t>
            </w:r>
          </w:p>
        </w:tc>
        <w:tc>
          <w:tcPr>
            <w:tcW w:w="992" w:type="dxa"/>
            <w:vMerge w:val="restart"/>
          </w:tcPr>
          <w:p w:rsidR="00406D5E" w:rsidRDefault="00406D5E">
            <w:pPr>
              <w:pStyle w:val="TableParagraph"/>
              <w:rPr>
                <w:rFonts w:ascii="Arial Narrow"/>
                <w:b/>
                <w:sz w:val="28"/>
              </w:rPr>
            </w:pPr>
          </w:p>
          <w:p w:rsidR="00406D5E" w:rsidRDefault="00406D5E">
            <w:pPr>
              <w:pStyle w:val="TableParagraph"/>
              <w:spacing w:before="7"/>
              <w:rPr>
                <w:rFonts w:ascii="Arial Narrow"/>
                <w:b/>
                <w:sz w:val="33"/>
              </w:rPr>
            </w:pPr>
          </w:p>
          <w:p w:rsidR="00406D5E" w:rsidRDefault="00074894">
            <w:pPr>
              <w:pStyle w:val="TableParagraph"/>
              <w:ind w:left="365" w:right="357"/>
              <w:jc w:val="center"/>
              <w:rPr>
                <w:rFonts w:ascii="Arial Narrow"/>
                <w:sz w:val="24"/>
              </w:rPr>
            </w:pPr>
            <w:r>
              <w:rPr>
                <w:rFonts w:ascii="Arial Narrow"/>
                <w:sz w:val="24"/>
              </w:rPr>
              <w:t>57</w:t>
            </w:r>
          </w:p>
        </w:tc>
      </w:tr>
      <w:tr w:rsidR="00406D5E">
        <w:trPr>
          <w:trHeight w:val="275"/>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6" w:lineRule="exact"/>
              <w:ind w:left="105"/>
              <w:rPr>
                <w:rFonts w:ascii="Arial Narrow"/>
                <w:sz w:val="24"/>
              </w:rPr>
            </w:pPr>
            <w:r>
              <w:rPr>
                <w:rFonts w:ascii="Arial Narrow"/>
                <w:sz w:val="24"/>
              </w:rPr>
              <w:t>X-2-5- Faux -</w:t>
            </w:r>
            <w:r>
              <w:rPr>
                <w:rFonts w:ascii="Arial Narrow"/>
                <w:spacing w:val="51"/>
                <w:sz w:val="24"/>
              </w:rPr>
              <w:t xml:space="preserve"> </w:t>
            </w:r>
            <w:r>
              <w:rPr>
                <w:rFonts w:ascii="Arial Narrow"/>
                <w:sz w:val="24"/>
              </w:rPr>
              <w:t>plafonds</w:t>
            </w:r>
          </w:p>
        </w:tc>
        <w:tc>
          <w:tcPr>
            <w:tcW w:w="992" w:type="dxa"/>
            <w:vMerge/>
            <w:tcBorders>
              <w:top w:val="nil"/>
            </w:tcBorders>
          </w:tcPr>
          <w:p w:rsidR="00406D5E" w:rsidRDefault="00406D5E">
            <w:pPr>
              <w:rPr>
                <w:sz w:val="2"/>
                <w:szCs w:val="2"/>
              </w:rPr>
            </w:pPr>
          </w:p>
        </w:tc>
      </w:tr>
      <w:tr w:rsidR="00406D5E">
        <w:trPr>
          <w:trHeight w:val="273"/>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3" w:lineRule="exact"/>
              <w:ind w:left="105"/>
              <w:rPr>
                <w:rFonts w:ascii="Arial Narrow"/>
                <w:sz w:val="24"/>
              </w:rPr>
            </w:pPr>
            <w:r>
              <w:rPr>
                <w:rFonts w:ascii="Arial Narrow"/>
                <w:sz w:val="24"/>
              </w:rPr>
              <w:t>X-3- CARACTERISTIQUES DES FERRURES ET DES SERRURES</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6" w:lineRule="exact"/>
              <w:ind w:left="105"/>
              <w:rPr>
                <w:rFonts w:ascii="Arial Narrow" w:hAnsi="Arial Narrow"/>
                <w:sz w:val="24"/>
              </w:rPr>
            </w:pPr>
            <w:r>
              <w:rPr>
                <w:rFonts w:ascii="Arial Narrow" w:hAnsi="Arial Narrow"/>
                <w:sz w:val="24"/>
              </w:rPr>
              <w:t>X-3-1-</w:t>
            </w:r>
            <w:r>
              <w:rPr>
                <w:rFonts w:ascii="Arial Narrow" w:hAnsi="Arial Narrow"/>
                <w:spacing w:val="54"/>
                <w:sz w:val="24"/>
              </w:rPr>
              <w:t xml:space="preserve"> </w:t>
            </w:r>
            <w:r>
              <w:rPr>
                <w:rFonts w:ascii="Arial Narrow" w:hAnsi="Arial Narrow"/>
                <w:sz w:val="24"/>
              </w:rPr>
              <w:t>Généralités</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6" w:lineRule="exact"/>
              <w:ind w:left="105"/>
              <w:rPr>
                <w:rFonts w:ascii="Arial Narrow"/>
                <w:sz w:val="24"/>
              </w:rPr>
            </w:pPr>
            <w:r>
              <w:rPr>
                <w:rFonts w:ascii="Arial Narrow"/>
                <w:sz w:val="24"/>
              </w:rPr>
              <w:t>X-3-2-</w:t>
            </w:r>
            <w:r>
              <w:rPr>
                <w:rFonts w:ascii="Arial Narrow"/>
                <w:spacing w:val="54"/>
                <w:sz w:val="24"/>
              </w:rPr>
              <w:t xml:space="preserve"> </w:t>
            </w:r>
            <w:r>
              <w:rPr>
                <w:rFonts w:ascii="Arial Narrow"/>
                <w:sz w:val="24"/>
              </w:rPr>
              <w:t>Ferrures</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6" w:lineRule="exact"/>
              <w:ind w:left="105"/>
              <w:rPr>
                <w:rFonts w:ascii="Arial Narrow"/>
                <w:sz w:val="24"/>
              </w:rPr>
            </w:pPr>
            <w:r>
              <w:rPr>
                <w:rFonts w:ascii="Arial Narrow"/>
                <w:sz w:val="24"/>
              </w:rPr>
              <w:t>X-3-3-</w:t>
            </w:r>
            <w:r>
              <w:rPr>
                <w:rFonts w:ascii="Arial Narrow"/>
                <w:spacing w:val="54"/>
                <w:sz w:val="24"/>
              </w:rPr>
              <w:t xml:space="preserve"> </w:t>
            </w:r>
            <w:r>
              <w:rPr>
                <w:rFonts w:ascii="Arial Narrow"/>
                <w:sz w:val="24"/>
              </w:rPr>
              <w:t>Serrurerie</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6" w:lineRule="exact"/>
              <w:ind w:left="105"/>
              <w:rPr>
                <w:rFonts w:ascii="Arial Narrow"/>
                <w:sz w:val="24"/>
              </w:rPr>
            </w:pPr>
            <w:r>
              <w:rPr>
                <w:rFonts w:ascii="Arial Narrow"/>
                <w:sz w:val="24"/>
              </w:rPr>
              <w:t>X-3-4-</w:t>
            </w:r>
            <w:r>
              <w:rPr>
                <w:rFonts w:ascii="Arial Narrow"/>
                <w:spacing w:val="54"/>
                <w:sz w:val="24"/>
              </w:rPr>
              <w:t xml:space="preserve"> </w:t>
            </w:r>
            <w:r>
              <w:rPr>
                <w:rFonts w:ascii="Arial Narrow"/>
                <w:sz w:val="24"/>
              </w:rPr>
              <w:t>Visserie</w:t>
            </w:r>
          </w:p>
        </w:tc>
        <w:tc>
          <w:tcPr>
            <w:tcW w:w="992" w:type="dxa"/>
            <w:vMerge w:val="restart"/>
          </w:tcPr>
          <w:p w:rsidR="00406D5E" w:rsidRDefault="00406D5E">
            <w:pPr>
              <w:pStyle w:val="TableParagraph"/>
              <w:rPr>
                <w:rFonts w:ascii="Arial Narrow"/>
                <w:b/>
                <w:sz w:val="28"/>
              </w:rPr>
            </w:pPr>
          </w:p>
          <w:p w:rsidR="00406D5E" w:rsidRDefault="00406D5E">
            <w:pPr>
              <w:pStyle w:val="TableParagraph"/>
              <w:rPr>
                <w:rFonts w:ascii="Arial Narrow"/>
                <w:b/>
                <w:sz w:val="28"/>
              </w:rPr>
            </w:pPr>
          </w:p>
          <w:p w:rsidR="00406D5E" w:rsidRDefault="00406D5E">
            <w:pPr>
              <w:pStyle w:val="TableParagraph"/>
              <w:rPr>
                <w:rFonts w:ascii="Arial Narrow"/>
                <w:b/>
                <w:sz w:val="28"/>
              </w:rPr>
            </w:pPr>
          </w:p>
          <w:p w:rsidR="00406D5E" w:rsidRDefault="00074894">
            <w:pPr>
              <w:pStyle w:val="TableParagraph"/>
              <w:spacing w:before="174"/>
              <w:ind w:left="365" w:right="357"/>
              <w:jc w:val="center"/>
              <w:rPr>
                <w:rFonts w:ascii="Arial Narrow"/>
                <w:sz w:val="24"/>
              </w:rPr>
            </w:pPr>
            <w:r>
              <w:rPr>
                <w:rFonts w:ascii="Arial Narrow"/>
                <w:sz w:val="24"/>
              </w:rPr>
              <w:t>58</w:t>
            </w:r>
          </w:p>
        </w:tc>
      </w:tr>
      <w:tr w:rsidR="00406D5E">
        <w:trPr>
          <w:trHeight w:val="275"/>
        </w:trPr>
        <w:tc>
          <w:tcPr>
            <w:tcW w:w="8720" w:type="dxa"/>
            <w:gridSpan w:val="3"/>
          </w:tcPr>
          <w:p w:rsidR="00406D5E" w:rsidRDefault="00074894">
            <w:pPr>
              <w:pStyle w:val="TableParagraph"/>
              <w:spacing w:line="256" w:lineRule="exact"/>
              <w:ind w:left="105"/>
              <w:rPr>
                <w:rFonts w:ascii="Arial Narrow"/>
                <w:b/>
                <w:sz w:val="24"/>
              </w:rPr>
            </w:pPr>
            <w:r>
              <w:rPr>
                <w:rFonts w:ascii="Arial Narrow"/>
                <w:b/>
                <w:sz w:val="24"/>
              </w:rPr>
              <w:t>XI- REVETEMENT MURS ET SOLS</w:t>
            </w:r>
          </w:p>
        </w:tc>
        <w:tc>
          <w:tcPr>
            <w:tcW w:w="992" w:type="dxa"/>
            <w:vMerge/>
            <w:tcBorders>
              <w:top w:val="nil"/>
            </w:tcBorders>
          </w:tcPr>
          <w:p w:rsidR="00406D5E" w:rsidRDefault="00406D5E">
            <w:pPr>
              <w:rPr>
                <w:sz w:val="2"/>
                <w:szCs w:val="2"/>
              </w:rPr>
            </w:pPr>
          </w:p>
        </w:tc>
      </w:tr>
      <w:tr w:rsidR="00406D5E">
        <w:trPr>
          <w:trHeight w:val="276"/>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6" w:lineRule="exact"/>
              <w:ind w:left="105"/>
              <w:rPr>
                <w:rFonts w:ascii="Arial Narrow" w:hAnsi="Arial Narrow"/>
                <w:sz w:val="24"/>
              </w:rPr>
            </w:pPr>
            <w:r>
              <w:rPr>
                <w:rFonts w:ascii="Arial Narrow" w:hAnsi="Arial Narrow"/>
                <w:sz w:val="24"/>
              </w:rPr>
              <w:t>XI-1- GÉNÉRARILITÉS SUR LES REVÊTEMENTS DES MURS ET DES SOLS</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6" w:lineRule="exact"/>
              <w:ind w:left="105"/>
              <w:rPr>
                <w:rFonts w:ascii="Arial Narrow" w:hAnsi="Arial Narrow"/>
                <w:sz w:val="24"/>
              </w:rPr>
            </w:pPr>
            <w:r>
              <w:rPr>
                <w:rFonts w:ascii="Arial Narrow" w:hAnsi="Arial Narrow"/>
                <w:sz w:val="24"/>
              </w:rPr>
              <w:t>XI-2- REVÊTEMENTS VERTICAUX</w:t>
            </w:r>
          </w:p>
        </w:tc>
        <w:tc>
          <w:tcPr>
            <w:tcW w:w="992" w:type="dxa"/>
            <w:vMerge/>
            <w:tcBorders>
              <w:top w:val="nil"/>
            </w:tcBorders>
          </w:tcPr>
          <w:p w:rsidR="00406D5E" w:rsidRDefault="00406D5E">
            <w:pPr>
              <w:rPr>
                <w:sz w:val="2"/>
                <w:szCs w:val="2"/>
              </w:rPr>
            </w:pPr>
          </w:p>
        </w:tc>
      </w:tr>
      <w:tr w:rsidR="00406D5E">
        <w:trPr>
          <w:trHeight w:val="275"/>
        </w:trPr>
        <w:tc>
          <w:tcPr>
            <w:tcW w:w="8720" w:type="dxa"/>
            <w:gridSpan w:val="3"/>
          </w:tcPr>
          <w:p w:rsidR="00406D5E" w:rsidRDefault="00074894">
            <w:pPr>
              <w:pStyle w:val="TableParagraph"/>
              <w:spacing w:line="256" w:lineRule="exact"/>
              <w:ind w:left="105"/>
              <w:rPr>
                <w:rFonts w:ascii="Arial Narrow"/>
                <w:b/>
                <w:sz w:val="24"/>
              </w:rPr>
            </w:pPr>
            <w:r>
              <w:rPr>
                <w:rFonts w:ascii="Arial Narrow"/>
                <w:b/>
                <w:sz w:val="24"/>
              </w:rPr>
              <w:t>XII- PEINTURE ET VERNIS</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6" w:lineRule="exact"/>
              <w:ind w:left="105"/>
              <w:rPr>
                <w:rFonts w:ascii="Arial Narrow"/>
                <w:sz w:val="24"/>
              </w:rPr>
            </w:pPr>
            <w:r>
              <w:rPr>
                <w:rFonts w:ascii="Arial Narrow"/>
                <w:sz w:val="24"/>
              </w:rPr>
              <w:t>XII-1- GENERALITES DES PEINTURES</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6" w:lineRule="exact"/>
              <w:ind w:left="105"/>
              <w:rPr>
                <w:rFonts w:ascii="Arial Narrow"/>
                <w:sz w:val="24"/>
              </w:rPr>
            </w:pPr>
            <w:r>
              <w:rPr>
                <w:rFonts w:ascii="Arial Narrow"/>
                <w:sz w:val="24"/>
              </w:rPr>
              <w:t>XII-1-1- Objet des travaux de peinture</w:t>
            </w:r>
          </w:p>
        </w:tc>
        <w:tc>
          <w:tcPr>
            <w:tcW w:w="992" w:type="dxa"/>
            <w:vMerge/>
            <w:tcBorders>
              <w:top w:val="nil"/>
            </w:tcBorders>
          </w:tcPr>
          <w:p w:rsidR="00406D5E" w:rsidRDefault="00406D5E">
            <w:pPr>
              <w:rPr>
                <w:sz w:val="2"/>
                <w:szCs w:val="2"/>
              </w:rPr>
            </w:pPr>
          </w:p>
        </w:tc>
      </w:tr>
      <w:tr w:rsidR="00406D5E">
        <w:trPr>
          <w:trHeight w:val="273"/>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3" w:lineRule="exact"/>
              <w:ind w:left="105"/>
              <w:rPr>
                <w:rFonts w:ascii="Arial Narrow" w:hAnsi="Arial Narrow"/>
                <w:sz w:val="24"/>
              </w:rPr>
            </w:pPr>
            <w:r>
              <w:rPr>
                <w:rFonts w:ascii="Arial Narrow" w:hAnsi="Arial Narrow"/>
                <w:sz w:val="24"/>
              </w:rPr>
              <w:t>XII-1-2- Domaine d’application et références</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6" w:lineRule="exact"/>
              <w:ind w:left="105"/>
              <w:rPr>
                <w:rFonts w:ascii="Arial Narrow"/>
                <w:sz w:val="24"/>
              </w:rPr>
            </w:pPr>
            <w:r>
              <w:rPr>
                <w:rFonts w:ascii="Arial Narrow"/>
                <w:sz w:val="24"/>
              </w:rPr>
              <w:t>XII-1-3- Coordination avec les autres lots</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6" w:lineRule="exact"/>
              <w:ind w:left="105"/>
              <w:rPr>
                <w:rFonts w:ascii="Arial Narrow"/>
                <w:sz w:val="24"/>
              </w:rPr>
            </w:pPr>
            <w:r>
              <w:rPr>
                <w:rFonts w:ascii="Arial Narrow"/>
                <w:sz w:val="24"/>
              </w:rPr>
              <w:t>XII-2- PRESCRIPTIONS TECHNIQUES RELATIVES AUX MATERIAUX ET A LA</w:t>
            </w:r>
          </w:p>
        </w:tc>
        <w:tc>
          <w:tcPr>
            <w:tcW w:w="992" w:type="dxa"/>
          </w:tcPr>
          <w:p w:rsidR="00406D5E" w:rsidRDefault="00074894">
            <w:pPr>
              <w:pStyle w:val="TableParagraph"/>
              <w:spacing w:line="256" w:lineRule="exact"/>
              <w:ind w:left="365" w:right="357"/>
              <w:jc w:val="center"/>
              <w:rPr>
                <w:rFonts w:ascii="Arial Narrow"/>
                <w:sz w:val="24"/>
              </w:rPr>
            </w:pPr>
            <w:r>
              <w:rPr>
                <w:rFonts w:ascii="Arial Narrow"/>
                <w:sz w:val="24"/>
              </w:rPr>
              <w:t>59</w:t>
            </w:r>
          </w:p>
        </w:tc>
      </w:tr>
    </w:tbl>
    <w:p w:rsidR="00406D5E" w:rsidRDefault="00406D5E">
      <w:pPr>
        <w:spacing w:line="256" w:lineRule="exact"/>
        <w:jc w:val="center"/>
        <w:rPr>
          <w:sz w:val="24"/>
        </w:rPr>
        <w:sectPr w:rsidR="00406D5E">
          <w:pgSz w:w="11910" w:h="16840"/>
          <w:pgMar w:top="1120" w:right="300" w:bottom="1060" w:left="460" w:header="0" w:footer="877" w:gutter="0"/>
          <w:cols w:space="720"/>
        </w:sectPr>
      </w:pPr>
    </w:p>
    <w:tbl>
      <w:tblPr>
        <w:tblStyle w:val="TableNormal"/>
        <w:tblW w:w="0" w:type="auto"/>
        <w:tblInd w:w="7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2"/>
        <w:gridCol w:w="850"/>
        <w:gridCol w:w="6948"/>
        <w:gridCol w:w="992"/>
      </w:tblGrid>
      <w:tr w:rsidR="00406D5E">
        <w:trPr>
          <w:trHeight w:val="275"/>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6" w:lineRule="exact"/>
              <w:ind w:left="105"/>
              <w:rPr>
                <w:rFonts w:ascii="Arial Narrow"/>
                <w:sz w:val="24"/>
              </w:rPr>
            </w:pPr>
            <w:r>
              <w:rPr>
                <w:rFonts w:ascii="Arial Narrow"/>
                <w:sz w:val="24"/>
              </w:rPr>
              <w:t>MISE EN OEUVRE</w:t>
            </w:r>
          </w:p>
        </w:tc>
        <w:tc>
          <w:tcPr>
            <w:tcW w:w="992" w:type="dxa"/>
            <w:vMerge w:val="restart"/>
          </w:tcPr>
          <w:p w:rsidR="00406D5E" w:rsidRDefault="00406D5E">
            <w:pPr>
              <w:pStyle w:val="TableParagraph"/>
              <w:rPr>
                <w:sz w:val="24"/>
              </w:rPr>
            </w:pPr>
          </w:p>
        </w:tc>
      </w:tr>
      <w:tr w:rsidR="00406D5E">
        <w:trPr>
          <w:trHeight w:val="275"/>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6" w:lineRule="exact"/>
              <w:ind w:left="105"/>
              <w:rPr>
                <w:rFonts w:ascii="Arial Narrow" w:hAnsi="Arial Narrow"/>
                <w:sz w:val="24"/>
              </w:rPr>
            </w:pPr>
            <w:r>
              <w:rPr>
                <w:rFonts w:ascii="Arial Narrow" w:hAnsi="Arial Narrow"/>
                <w:sz w:val="24"/>
              </w:rPr>
              <w:t>XII-2-1- Généralités sur les matériaux</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6" w:lineRule="exact"/>
              <w:ind w:left="105"/>
              <w:rPr>
                <w:rFonts w:ascii="Arial Narrow" w:hAnsi="Arial Narrow"/>
                <w:sz w:val="24"/>
              </w:rPr>
            </w:pPr>
            <w:r>
              <w:rPr>
                <w:rFonts w:ascii="Arial Narrow" w:hAnsi="Arial Narrow"/>
                <w:sz w:val="24"/>
              </w:rPr>
              <w:t>XII-2-2- Peintures acryliques (famille 1 – classe 7b2)</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6" w:lineRule="exact"/>
              <w:ind w:left="105"/>
              <w:rPr>
                <w:rFonts w:ascii="Arial Narrow" w:hAnsi="Arial Narrow"/>
                <w:sz w:val="24"/>
              </w:rPr>
            </w:pPr>
            <w:r>
              <w:rPr>
                <w:rFonts w:ascii="Arial Narrow" w:hAnsi="Arial Narrow"/>
                <w:sz w:val="24"/>
              </w:rPr>
              <w:t>XII-2-3- Peinture glycérophtaliques (classe 4a)</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6" w:lineRule="exact"/>
              <w:ind w:left="105"/>
              <w:rPr>
                <w:rFonts w:ascii="Arial Narrow"/>
                <w:sz w:val="24"/>
              </w:rPr>
            </w:pPr>
            <w:r>
              <w:rPr>
                <w:rFonts w:ascii="Arial Narrow"/>
                <w:sz w:val="24"/>
              </w:rPr>
              <w:t>XII-2-4- Colorants</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6" w:lineRule="exact"/>
              <w:ind w:left="105"/>
              <w:rPr>
                <w:rFonts w:ascii="Arial Narrow" w:hAnsi="Arial Narrow"/>
                <w:sz w:val="24"/>
              </w:rPr>
            </w:pPr>
            <w:r>
              <w:rPr>
                <w:rFonts w:ascii="Arial Narrow" w:hAnsi="Arial Narrow"/>
                <w:sz w:val="24"/>
              </w:rPr>
              <w:t>XII-2-5- Livraison sur chantier – marquage des produits</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6" w:lineRule="exact"/>
              <w:ind w:left="105"/>
              <w:rPr>
                <w:rFonts w:ascii="Arial Narrow"/>
                <w:sz w:val="24"/>
              </w:rPr>
            </w:pPr>
            <w:r>
              <w:rPr>
                <w:rFonts w:ascii="Arial Narrow"/>
                <w:sz w:val="24"/>
              </w:rPr>
              <w:t>XII-3- OUVRAGES PREPARATOIRES ET ACCESSOIRES</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6" w:lineRule="exact"/>
              <w:ind w:left="105"/>
              <w:rPr>
                <w:rFonts w:ascii="Arial Narrow" w:hAnsi="Arial Narrow"/>
                <w:sz w:val="24"/>
              </w:rPr>
            </w:pPr>
            <w:r>
              <w:rPr>
                <w:rFonts w:ascii="Arial Narrow" w:hAnsi="Arial Narrow"/>
                <w:sz w:val="24"/>
              </w:rPr>
              <w:t>XII-3-1- Règles générales d’exécution</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6" w:lineRule="exact"/>
              <w:ind w:left="105"/>
              <w:rPr>
                <w:rFonts w:ascii="Arial Narrow" w:hAnsi="Arial Narrow"/>
                <w:sz w:val="24"/>
              </w:rPr>
            </w:pPr>
            <w:r>
              <w:rPr>
                <w:rFonts w:ascii="Arial Narrow" w:hAnsi="Arial Narrow"/>
                <w:sz w:val="24"/>
              </w:rPr>
              <w:t>XII-3-2- Epoussetage, brossage et dérouillage</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6" w:lineRule="exact"/>
              <w:ind w:left="105"/>
              <w:rPr>
                <w:rFonts w:ascii="Arial Narrow" w:hAnsi="Arial Narrow"/>
                <w:sz w:val="24"/>
              </w:rPr>
            </w:pPr>
            <w:r>
              <w:rPr>
                <w:rFonts w:ascii="Arial Narrow" w:hAnsi="Arial Narrow"/>
                <w:sz w:val="24"/>
              </w:rPr>
              <w:t>XII-3-3- Dégraissage des fers, fontes et aciers neufs</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6" w:lineRule="exact"/>
              <w:ind w:left="105"/>
              <w:rPr>
                <w:rFonts w:ascii="Arial Narrow" w:hAnsi="Arial Narrow"/>
                <w:sz w:val="24"/>
              </w:rPr>
            </w:pPr>
            <w:r>
              <w:rPr>
                <w:rFonts w:ascii="Arial Narrow" w:hAnsi="Arial Narrow"/>
                <w:sz w:val="24"/>
              </w:rPr>
              <w:t>XII-4- MISE EN ŒUVRE DES PEINTURES ET VERNIS</w:t>
            </w:r>
          </w:p>
        </w:tc>
        <w:tc>
          <w:tcPr>
            <w:tcW w:w="992" w:type="dxa"/>
            <w:vMerge w:val="restart"/>
          </w:tcPr>
          <w:p w:rsidR="00406D5E" w:rsidRDefault="00406D5E">
            <w:pPr>
              <w:pStyle w:val="TableParagraph"/>
              <w:rPr>
                <w:rFonts w:ascii="Arial Narrow"/>
                <w:b/>
                <w:sz w:val="28"/>
              </w:rPr>
            </w:pPr>
          </w:p>
          <w:p w:rsidR="00406D5E" w:rsidRDefault="00406D5E">
            <w:pPr>
              <w:pStyle w:val="TableParagraph"/>
              <w:rPr>
                <w:rFonts w:ascii="Arial Narrow"/>
                <w:b/>
                <w:sz w:val="28"/>
              </w:rPr>
            </w:pPr>
          </w:p>
          <w:p w:rsidR="00406D5E" w:rsidRDefault="00406D5E">
            <w:pPr>
              <w:pStyle w:val="TableParagraph"/>
              <w:rPr>
                <w:rFonts w:ascii="Arial Narrow"/>
                <w:b/>
                <w:sz w:val="28"/>
              </w:rPr>
            </w:pPr>
          </w:p>
          <w:p w:rsidR="00406D5E" w:rsidRDefault="00406D5E">
            <w:pPr>
              <w:pStyle w:val="TableParagraph"/>
              <w:spacing w:before="11"/>
              <w:rPr>
                <w:rFonts w:ascii="Arial Narrow"/>
                <w:b/>
                <w:sz w:val="38"/>
              </w:rPr>
            </w:pPr>
          </w:p>
          <w:p w:rsidR="00406D5E" w:rsidRDefault="00074894">
            <w:pPr>
              <w:pStyle w:val="TableParagraph"/>
              <w:ind w:left="365" w:right="357"/>
              <w:jc w:val="center"/>
              <w:rPr>
                <w:rFonts w:ascii="Arial Narrow"/>
                <w:sz w:val="24"/>
              </w:rPr>
            </w:pPr>
            <w:r>
              <w:rPr>
                <w:rFonts w:ascii="Arial Narrow"/>
                <w:sz w:val="24"/>
              </w:rPr>
              <w:t>60</w:t>
            </w:r>
          </w:p>
        </w:tc>
      </w:tr>
      <w:tr w:rsidR="00406D5E">
        <w:trPr>
          <w:trHeight w:val="273"/>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3" w:lineRule="exact"/>
              <w:ind w:left="105"/>
              <w:rPr>
                <w:rFonts w:ascii="Arial Narrow" w:hAnsi="Arial Narrow"/>
                <w:sz w:val="24"/>
              </w:rPr>
            </w:pPr>
            <w:r>
              <w:rPr>
                <w:rFonts w:ascii="Arial Narrow" w:hAnsi="Arial Narrow"/>
                <w:sz w:val="24"/>
              </w:rPr>
              <w:t>XII-4-1- Reconnaissance préalable des subjectiles</w:t>
            </w:r>
          </w:p>
        </w:tc>
        <w:tc>
          <w:tcPr>
            <w:tcW w:w="992" w:type="dxa"/>
            <w:vMerge/>
            <w:tcBorders>
              <w:top w:val="nil"/>
            </w:tcBorders>
          </w:tcPr>
          <w:p w:rsidR="00406D5E" w:rsidRDefault="00406D5E">
            <w:pPr>
              <w:rPr>
                <w:sz w:val="2"/>
                <w:szCs w:val="2"/>
              </w:rPr>
            </w:pPr>
          </w:p>
        </w:tc>
      </w:tr>
      <w:tr w:rsidR="00406D5E">
        <w:trPr>
          <w:trHeight w:val="551"/>
        </w:trPr>
        <w:tc>
          <w:tcPr>
            <w:tcW w:w="922" w:type="dxa"/>
          </w:tcPr>
          <w:p w:rsidR="00406D5E" w:rsidRDefault="00406D5E">
            <w:pPr>
              <w:pStyle w:val="TableParagraph"/>
              <w:rPr>
                <w:sz w:val="24"/>
              </w:rPr>
            </w:pPr>
          </w:p>
        </w:tc>
        <w:tc>
          <w:tcPr>
            <w:tcW w:w="850" w:type="dxa"/>
          </w:tcPr>
          <w:p w:rsidR="00406D5E" w:rsidRDefault="00406D5E">
            <w:pPr>
              <w:pStyle w:val="TableParagraph"/>
              <w:rPr>
                <w:sz w:val="24"/>
              </w:rPr>
            </w:pPr>
          </w:p>
        </w:tc>
        <w:tc>
          <w:tcPr>
            <w:tcW w:w="6948" w:type="dxa"/>
          </w:tcPr>
          <w:p w:rsidR="00406D5E" w:rsidRDefault="00074894">
            <w:pPr>
              <w:pStyle w:val="TableParagraph"/>
              <w:spacing w:line="270" w:lineRule="exact"/>
              <w:ind w:left="105"/>
              <w:rPr>
                <w:rFonts w:ascii="Arial Narrow" w:hAnsi="Arial Narrow"/>
                <w:sz w:val="24"/>
              </w:rPr>
            </w:pPr>
            <w:r>
              <w:rPr>
                <w:rFonts w:ascii="Arial Narrow" w:hAnsi="Arial Narrow"/>
                <w:sz w:val="24"/>
              </w:rPr>
              <w:t>XII-4-2- Précautions à prendre pour la protection des ouvrages et des</w:t>
            </w:r>
          </w:p>
          <w:p w:rsidR="00406D5E" w:rsidRDefault="00074894">
            <w:pPr>
              <w:pStyle w:val="TableParagraph"/>
              <w:spacing w:line="261" w:lineRule="exact"/>
              <w:ind w:left="105"/>
              <w:rPr>
                <w:rFonts w:ascii="Arial Narrow"/>
                <w:sz w:val="24"/>
              </w:rPr>
            </w:pPr>
            <w:r>
              <w:rPr>
                <w:rFonts w:ascii="Arial Narrow"/>
                <w:sz w:val="24"/>
              </w:rPr>
              <w:t>peintures</w:t>
            </w:r>
          </w:p>
        </w:tc>
        <w:tc>
          <w:tcPr>
            <w:tcW w:w="992" w:type="dxa"/>
            <w:vMerge/>
            <w:tcBorders>
              <w:top w:val="nil"/>
            </w:tcBorders>
          </w:tcPr>
          <w:p w:rsidR="00406D5E" w:rsidRDefault="00406D5E">
            <w:pPr>
              <w:rPr>
                <w:sz w:val="2"/>
                <w:szCs w:val="2"/>
              </w:rPr>
            </w:pPr>
          </w:p>
        </w:tc>
      </w:tr>
      <w:tr w:rsidR="00406D5E">
        <w:trPr>
          <w:trHeight w:val="552"/>
        </w:trPr>
        <w:tc>
          <w:tcPr>
            <w:tcW w:w="922" w:type="dxa"/>
          </w:tcPr>
          <w:p w:rsidR="00406D5E" w:rsidRDefault="00406D5E">
            <w:pPr>
              <w:pStyle w:val="TableParagraph"/>
              <w:rPr>
                <w:sz w:val="24"/>
              </w:rPr>
            </w:pPr>
          </w:p>
        </w:tc>
        <w:tc>
          <w:tcPr>
            <w:tcW w:w="850" w:type="dxa"/>
          </w:tcPr>
          <w:p w:rsidR="00406D5E" w:rsidRDefault="00406D5E">
            <w:pPr>
              <w:pStyle w:val="TableParagraph"/>
              <w:rPr>
                <w:sz w:val="24"/>
              </w:rPr>
            </w:pPr>
          </w:p>
        </w:tc>
        <w:tc>
          <w:tcPr>
            <w:tcW w:w="6948" w:type="dxa"/>
          </w:tcPr>
          <w:p w:rsidR="00406D5E" w:rsidRDefault="00074894">
            <w:pPr>
              <w:pStyle w:val="TableParagraph"/>
              <w:spacing w:line="270" w:lineRule="exact"/>
              <w:ind w:left="105"/>
              <w:rPr>
                <w:rFonts w:ascii="Arial Narrow" w:hAnsi="Arial Narrow"/>
                <w:sz w:val="24"/>
              </w:rPr>
            </w:pPr>
            <w:r>
              <w:rPr>
                <w:rFonts w:ascii="Arial Narrow" w:hAnsi="Arial Narrow"/>
                <w:sz w:val="24"/>
              </w:rPr>
              <w:t>XII-4-3- Règles générales d’emploi des peintures et des produits pour</w:t>
            </w:r>
          </w:p>
          <w:p w:rsidR="00406D5E" w:rsidRDefault="00074894">
            <w:pPr>
              <w:pStyle w:val="TableParagraph"/>
              <w:spacing w:line="261" w:lineRule="exact"/>
              <w:ind w:left="105"/>
              <w:rPr>
                <w:rFonts w:ascii="Arial Narrow"/>
                <w:sz w:val="24"/>
              </w:rPr>
            </w:pPr>
            <w:r>
              <w:rPr>
                <w:rFonts w:ascii="Arial Narrow"/>
                <w:sz w:val="24"/>
              </w:rPr>
              <w:t>rebouchage en enduit</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6" w:lineRule="exact"/>
              <w:ind w:left="105"/>
              <w:rPr>
                <w:rFonts w:ascii="Arial Narrow" w:hAnsi="Arial Narrow"/>
                <w:sz w:val="24"/>
              </w:rPr>
            </w:pPr>
            <w:r>
              <w:rPr>
                <w:rFonts w:ascii="Arial Narrow" w:hAnsi="Arial Narrow"/>
                <w:sz w:val="24"/>
              </w:rPr>
              <w:t>XII-4-4- Règle d’application des couches de peinture</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6" w:lineRule="exact"/>
              <w:ind w:left="105"/>
              <w:rPr>
                <w:rFonts w:ascii="Arial Narrow" w:hAnsi="Arial Narrow"/>
                <w:sz w:val="24"/>
              </w:rPr>
            </w:pPr>
            <w:r>
              <w:rPr>
                <w:rFonts w:ascii="Arial Narrow" w:hAnsi="Arial Narrow"/>
                <w:sz w:val="24"/>
              </w:rPr>
              <w:t>XII-5- CONTRÔLE DES OUVRAGES DE PEINTURE</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6" w:lineRule="exact"/>
              <w:ind w:left="105"/>
              <w:rPr>
                <w:rFonts w:ascii="Arial Narrow" w:hAnsi="Arial Narrow"/>
                <w:sz w:val="24"/>
              </w:rPr>
            </w:pPr>
            <w:r>
              <w:rPr>
                <w:rFonts w:ascii="Arial Narrow" w:hAnsi="Arial Narrow"/>
                <w:sz w:val="24"/>
              </w:rPr>
              <w:t>XII-5-1- Contrôle des produits courants</w:t>
            </w:r>
          </w:p>
        </w:tc>
        <w:tc>
          <w:tcPr>
            <w:tcW w:w="992" w:type="dxa"/>
            <w:vMerge/>
            <w:tcBorders>
              <w:top w:val="nil"/>
            </w:tcBorders>
          </w:tcPr>
          <w:p w:rsidR="00406D5E" w:rsidRDefault="00406D5E">
            <w:pPr>
              <w:rPr>
                <w:sz w:val="2"/>
                <w:szCs w:val="2"/>
              </w:rPr>
            </w:pPr>
          </w:p>
        </w:tc>
      </w:tr>
      <w:tr w:rsidR="00406D5E">
        <w:trPr>
          <w:trHeight w:val="273"/>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3" w:lineRule="exact"/>
              <w:ind w:left="105"/>
              <w:rPr>
                <w:rFonts w:ascii="Arial Narrow" w:hAnsi="Arial Narrow"/>
                <w:sz w:val="24"/>
              </w:rPr>
            </w:pPr>
            <w:r>
              <w:rPr>
                <w:rFonts w:ascii="Arial Narrow" w:hAnsi="Arial Narrow"/>
                <w:sz w:val="24"/>
              </w:rPr>
              <w:t>XII-5-2- Réception provisoire</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850" w:type="dxa"/>
          </w:tcPr>
          <w:p w:rsidR="00406D5E" w:rsidRDefault="00406D5E">
            <w:pPr>
              <w:pStyle w:val="TableParagraph"/>
              <w:rPr>
                <w:sz w:val="20"/>
              </w:rPr>
            </w:pPr>
          </w:p>
        </w:tc>
        <w:tc>
          <w:tcPr>
            <w:tcW w:w="6948" w:type="dxa"/>
          </w:tcPr>
          <w:p w:rsidR="00406D5E" w:rsidRDefault="00074894">
            <w:pPr>
              <w:pStyle w:val="TableParagraph"/>
              <w:spacing w:line="256" w:lineRule="exact"/>
              <w:ind w:left="105"/>
              <w:rPr>
                <w:rFonts w:ascii="Arial Narrow"/>
                <w:sz w:val="24"/>
              </w:rPr>
            </w:pPr>
            <w:r>
              <w:rPr>
                <w:rFonts w:ascii="Arial Narrow"/>
                <w:sz w:val="24"/>
              </w:rPr>
              <w:t>XII-5-3- Nettoyage et mise en service</w:t>
            </w:r>
          </w:p>
        </w:tc>
        <w:tc>
          <w:tcPr>
            <w:tcW w:w="992" w:type="dxa"/>
            <w:vMerge/>
            <w:tcBorders>
              <w:top w:val="nil"/>
            </w:tcBorders>
          </w:tcPr>
          <w:p w:rsidR="00406D5E" w:rsidRDefault="00406D5E">
            <w:pPr>
              <w:rPr>
                <w:sz w:val="2"/>
                <w:szCs w:val="2"/>
              </w:rPr>
            </w:pPr>
          </w:p>
        </w:tc>
      </w:tr>
      <w:tr w:rsidR="00406D5E">
        <w:trPr>
          <w:trHeight w:val="275"/>
        </w:trPr>
        <w:tc>
          <w:tcPr>
            <w:tcW w:w="8720" w:type="dxa"/>
            <w:gridSpan w:val="3"/>
          </w:tcPr>
          <w:p w:rsidR="00406D5E" w:rsidRDefault="00074894">
            <w:pPr>
              <w:pStyle w:val="TableParagraph"/>
              <w:spacing w:line="256" w:lineRule="exact"/>
              <w:ind w:left="105"/>
              <w:rPr>
                <w:rFonts w:ascii="Arial Narrow"/>
                <w:b/>
                <w:sz w:val="24"/>
              </w:rPr>
            </w:pPr>
            <w:r>
              <w:rPr>
                <w:rFonts w:ascii="Arial Narrow"/>
                <w:b/>
                <w:sz w:val="24"/>
              </w:rPr>
              <w:t>XIII- VRD</w:t>
            </w:r>
          </w:p>
        </w:tc>
        <w:tc>
          <w:tcPr>
            <w:tcW w:w="992" w:type="dxa"/>
            <w:vMerge w:val="restart"/>
          </w:tcPr>
          <w:p w:rsidR="00406D5E" w:rsidRDefault="00406D5E">
            <w:pPr>
              <w:pStyle w:val="TableParagraph"/>
              <w:spacing w:before="11"/>
              <w:rPr>
                <w:rFonts w:ascii="Arial Narrow"/>
                <w:b/>
                <w:sz w:val="36"/>
              </w:rPr>
            </w:pPr>
          </w:p>
          <w:p w:rsidR="00406D5E" w:rsidRDefault="00074894">
            <w:pPr>
              <w:pStyle w:val="TableParagraph"/>
              <w:ind w:left="365" w:right="357"/>
              <w:jc w:val="center"/>
              <w:rPr>
                <w:rFonts w:ascii="Arial Narrow"/>
                <w:sz w:val="24"/>
              </w:rPr>
            </w:pPr>
            <w:r>
              <w:rPr>
                <w:rFonts w:ascii="Arial Narrow"/>
                <w:sz w:val="24"/>
              </w:rPr>
              <w:t>61</w:t>
            </w:r>
          </w:p>
        </w:tc>
      </w:tr>
      <w:tr w:rsidR="00406D5E">
        <w:trPr>
          <w:trHeight w:val="275"/>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6" w:lineRule="exact"/>
              <w:ind w:left="105"/>
              <w:rPr>
                <w:rFonts w:ascii="Arial Narrow"/>
                <w:sz w:val="24"/>
              </w:rPr>
            </w:pPr>
            <w:r>
              <w:rPr>
                <w:rFonts w:ascii="Arial Narrow"/>
                <w:sz w:val="24"/>
              </w:rPr>
              <w:t>XIII-1- CANIVEAUX</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6" w:lineRule="exact"/>
              <w:ind w:left="105"/>
              <w:rPr>
                <w:rFonts w:ascii="Arial Narrow" w:hAnsi="Arial Narrow"/>
                <w:sz w:val="24"/>
              </w:rPr>
            </w:pPr>
            <w:r>
              <w:rPr>
                <w:rFonts w:ascii="Arial Narrow" w:hAnsi="Arial Narrow"/>
                <w:sz w:val="24"/>
              </w:rPr>
              <w:t>XIII-2- RAMPES D’ACCES</w:t>
            </w:r>
          </w:p>
        </w:tc>
        <w:tc>
          <w:tcPr>
            <w:tcW w:w="992" w:type="dxa"/>
            <w:vMerge/>
            <w:tcBorders>
              <w:top w:val="nil"/>
            </w:tcBorders>
          </w:tcPr>
          <w:p w:rsidR="00406D5E" w:rsidRDefault="00406D5E">
            <w:pPr>
              <w:rPr>
                <w:sz w:val="2"/>
                <w:szCs w:val="2"/>
              </w:rPr>
            </w:pPr>
          </w:p>
        </w:tc>
      </w:tr>
      <w:tr w:rsidR="00406D5E">
        <w:trPr>
          <w:trHeight w:val="275"/>
        </w:trPr>
        <w:tc>
          <w:tcPr>
            <w:tcW w:w="922" w:type="dxa"/>
          </w:tcPr>
          <w:p w:rsidR="00406D5E" w:rsidRDefault="00406D5E">
            <w:pPr>
              <w:pStyle w:val="TableParagraph"/>
              <w:rPr>
                <w:sz w:val="20"/>
              </w:rPr>
            </w:pPr>
          </w:p>
        </w:tc>
        <w:tc>
          <w:tcPr>
            <w:tcW w:w="7798" w:type="dxa"/>
            <w:gridSpan w:val="2"/>
          </w:tcPr>
          <w:p w:rsidR="00406D5E" w:rsidRDefault="00074894">
            <w:pPr>
              <w:pStyle w:val="TableParagraph"/>
              <w:spacing w:line="256" w:lineRule="exact"/>
              <w:ind w:left="105"/>
              <w:rPr>
                <w:rFonts w:ascii="Arial Narrow"/>
                <w:sz w:val="24"/>
              </w:rPr>
            </w:pPr>
            <w:r>
              <w:rPr>
                <w:rFonts w:ascii="Arial Narrow"/>
                <w:sz w:val="24"/>
              </w:rPr>
              <w:t>XIII-3- DALLAGE EXTERIEUR</w:t>
            </w:r>
          </w:p>
        </w:tc>
        <w:tc>
          <w:tcPr>
            <w:tcW w:w="992" w:type="dxa"/>
            <w:vMerge/>
            <w:tcBorders>
              <w:top w:val="nil"/>
            </w:tcBorders>
          </w:tcPr>
          <w:p w:rsidR="00406D5E" w:rsidRDefault="00406D5E">
            <w:pPr>
              <w:rPr>
                <w:sz w:val="2"/>
                <w:szCs w:val="2"/>
              </w:rPr>
            </w:pPr>
          </w:p>
        </w:tc>
      </w:tr>
    </w:tbl>
    <w:p w:rsidR="00406D5E" w:rsidRDefault="00406D5E">
      <w:pPr>
        <w:rPr>
          <w:sz w:val="2"/>
          <w:szCs w:val="2"/>
        </w:rPr>
        <w:sectPr w:rsidR="00406D5E">
          <w:pgSz w:w="11910" w:h="16840"/>
          <w:pgMar w:top="1120" w:right="300" w:bottom="1060" w:left="460" w:header="0" w:footer="877" w:gutter="0"/>
          <w:cols w:space="720"/>
        </w:sectPr>
      </w:pPr>
    </w:p>
    <w:p w:rsidR="00406D5E" w:rsidRDefault="00074894">
      <w:pPr>
        <w:pStyle w:val="Paragraphedeliste"/>
        <w:numPr>
          <w:ilvl w:val="2"/>
          <w:numId w:val="41"/>
        </w:numPr>
        <w:tabs>
          <w:tab w:val="left" w:pos="1244"/>
          <w:tab w:val="left" w:pos="1245"/>
        </w:tabs>
        <w:spacing w:before="75"/>
        <w:rPr>
          <w:b/>
          <w:sz w:val="24"/>
        </w:rPr>
      </w:pPr>
      <w:r>
        <w:rPr>
          <w:b/>
          <w:sz w:val="24"/>
        </w:rPr>
        <w:lastRenderedPageBreak/>
        <w:t>GENERALITES</w:t>
      </w:r>
    </w:p>
    <w:p w:rsidR="00406D5E" w:rsidRDefault="00074894">
      <w:pPr>
        <w:pStyle w:val="Titre1"/>
        <w:numPr>
          <w:ilvl w:val="3"/>
          <w:numId w:val="41"/>
        </w:numPr>
        <w:tabs>
          <w:tab w:val="left" w:pos="1383"/>
          <w:tab w:val="left" w:pos="1384"/>
        </w:tabs>
        <w:spacing w:before="240"/>
        <w:ind w:left="1383" w:hanging="567"/>
        <w:rPr>
          <w:rFonts w:ascii="Arial Narrow"/>
        </w:rPr>
      </w:pPr>
      <w:r>
        <w:rPr>
          <w:rFonts w:ascii="Arial Narrow"/>
        </w:rPr>
        <w:t>INTRODUCTION</w:t>
      </w:r>
    </w:p>
    <w:p w:rsidR="00406D5E" w:rsidRDefault="00074894">
      <w:pPr>
        <w:pStyle w:val="Corpsdetexte"/>
        <w:spacing w:before="1"/>
        <w:ind w:left="817" w:right="413"/>
        <w:jc w:val="both"/>
      </w:pPr>
      <w:r>
        <w:t>L’Etat du Cameroun, à travers les financements FEICOM, a alloué à la Commune de BERTOUA 2</w:t>
      </w:r>
      <w:proofErr w:type="spellStart"/>
      <w:r>
        <w:rPr>
          <w:position w:val="6"/>
          <w:sz w:val="16"/>
        </w:rPr>
        <w:t>ème</w:t>
      </w:r>
      <w:proofErr w:type="spellEnd"/>
      <w:r>
        <w:rPr>
          <w:position w:val="6"/>
          <w:sz w:val="16"/>
        </w:rPr>
        <w:t xml:space="preserve"> </w:t>
      </w:r>
      <w:r>
        <w:t xml:space="preserve">pour l’Exercice 2026, un financement pour la mise en œuvre du projet ED TECH FEICOM-UNICEF, par la rénovation d’un bloc de deux salles de classe selon le modèle ‘’Ecole de mes rêves’’ à l’EPP de NGAÏKADA Groupe 2, la construction d’un </w:t>
      </w:r>
      <w:proofErr w:type="spellStart"/>
      <w:r>
        <w:t>blos</w:t>
      </w:r>
      <w:proofErr w:type="spellEnd"/>
      <w:r>
        <w:t xml:space="preserve"> de trois salles de classe selon le modèle ‘’Ecole de mes rêves’’ à l’EPP de YADEME, la construction deux clôtures autour de l’EPP de KANO et de l’EPP de NGAÏKADA dans l’arrondissement de Bertoua 2</w:t>
      </w:r>
      <w:proofErr w:type="spellStart"/>
      <w:r>
        <w:rPr>
          <w:position w:val="6"/>
          <w:sz w:val="16"/>
        </w:rPr>
        <w:t>ème</w:t>
      </w:r>
      <w:proofErr w:type="spellEnd"/>
      <w:r>
        <w:rPr>
          <w:position w:val="6"/>
          <w:sz w:val="16"/>
        </w:rPr>
        <w:t xml:space="preserve"> </w:t>
      </w:r>
      <w:r>
        <w:t>, Département du LOM ET DJEREM, Région de</w:t>
      </w:r>
      <w:r>
        <w:rPr>
          <w:spacing w:val="-27"/>
        </w:rPr>
        <w:t xml:space="preserve"> </w:t>
      </w:r>
      <w:r>
        <w:t>l’Est.</w:t>
      </w:r>
    </w:p>
    <w:p w:rsidR="00406D5E" w:rsidRDefault="00074894">
      <w:pPr>
        <w:pStyle w:val="Corpsdetexte"/>
        <w:spacing w:before="119"/>
        <w:ind w:left="817" w:right="431"/>
        <w:jc w:val="both"/>
      </w:pPr>
      <w:r>
        <w:t>Le présent devis descriptif décrit la consistance et le mode d’exécution des travaux à réaliser suivant les règles de l’art et conformément aux documents constitutifs du</w:t>
      </w:r>
      <w:r>
        <w:rPr>
          <w:spacing w:val="-7"/>
        </w:rPr>
        <w:t xml:space="preserve"> </w:t>
      </w:r>
      <w:r>
        <w:t>projet.</w:t>
      </w:r>
    </w:p>
    <w:p w:rsidR="00406D5E" w:rsidRDefault="00074894">
      <w:pPr>
        <w:pStyle w:val="Titre2"/>
        <w:numPr>
          <w:ilvl w:val="4"/>
          <w:numId w:val="41"/>
        </w:numPr>
        <w:tabs>
          <w:tab w:val="left" w:pos="1384"/>
        </w:tabs>
        <w:spacing w:before="2"/>
        <w:ind w:left="1383" w:hanging="567"/>
      </w:pPr>
      <w:r>
        <w:t>Accès aux</w:t>
      </w:r>
      <w:r>
        <w:rPr>
          <w:spacing w:val="50"/>
        </w:rPr>
        <w:t xml:space="preserve"> </w:t>
      </w:r>
      <w:r>
        <w:t>sites</w:t>
      </w:r>
    </w:p>
    <w:p w:rsidR="00406D5E" w:rsidRDefault="00074894">
      <w:pPr>
        <w:pStyle w:val="Corpsdetexte"/>
        <w:spacing w:line="276" w:lineRule="auto"/>
        <w:ind w:left="817" w:right="426"/>
        <w:jc w:val="both"/>
      </w:pPr>
      <w:r>
        <w:t>La zone est peu accidentée, située en zone de forêt. Les entreprises soumissionnaires devront prendre en compte ces contraintes de manière particulière dans l’élaboration de leur proposition financière. Dans ce sens, l’adjudicataire devra apporter un soin particulier à la planification des tâches, à l’organisation du chantier et à la maîtrise des dépenses, afin d’éviter tout ralentissement ou arrêt des travaux.</w:t>
      </w:r>
    </w:p>
    <w:p w:rsidR="00406D5E" w:rsidRDefault="00074894">
      <w:pPr>
        <w:pStyle w:val="Titre2"/>
        <w:numPr>
          <w:ilvl w:val="4"/>
          <w:numId w:val="41"/>
        </w:numPr>
        <w:tabs>
          <w:tab w:val="left" w:pos="1384"/>
        </w:tabs>
        <w:spacing w:before="0" w:line="274" w:lineRule="exact"/>
        <w:ind w:left="1383" w:hanging="567"/>
      </w:pPr>
      <w:r>
        <w:t>Architecture des</w:t>
      </w:r>
      <w:r>
        <w:rPr>
          <w:spacing w:val="-1"/>
        </w:rPr>
        <w:t xml:space="preserve"> </w:t>
      </w:r>
      <w:r>
        <w:t>bâtiments</w:t>
      </w:r>
    </w:p>
    <w:p w:rsidR="00406D5E" w:rsidRDefault="00074894">
      <w:pPr>
        <w:pStyle w:val="Corpsdetexte"/>
        <w:ind w:left="817" w:right="426"/>
        <w:jc w:val="both"/>
      </w:pPr>
      <w:r>
        <w:t>L’architecture des bâtiments est composée sur une trame structurelle régulière. L’ossature du bâtiment est réalisée en béton armé avec des murs rideaux en parpaings de ciment. La charpente est en bois avec une couverture en tôles bac aluminium. Les façades sont protégées par des avancées de toiture qui prennent en</w:t>
      </w:r>
    </w:p>
    <w:p w:rsidR="00406D5E" w:rsidRDefault="00074894">
      <w:pPr>
        <w:pStyle w:val="Titre1"/>
        <w:numPr>
          <w:ilvl w:val="3"/>
          <w:numId w:val="41"/>
        </w:numPr>
        <w:tabs>
          <w:tab w:val="left" w:pos="1383"/>
          <w:tab w:val="left" w:pos="1384"/>
        </w:tabs>
        <w:spacing w:line="275" w:lineRule="exact"/>
        <w:ind w:left="1383" w:hanging="567"/>
        <w:rPr>
          <w:rFonts w:ascii="Arial Narrow"/>
        </w:rPr>
      </w:pPr>
      <w:r>
        <w:rPr>
          <w:rFonts w:ascii="Arial Narrow"/>
        </w:rPr>
        <w:t>DESCRIPTIF DES</w:t>
      </w:r>
      <w:r>
        <w:rPr>
          <w:rFonts w:ascii="Arial Narrow"/>
          <w:spacing w:val="-1"/>
        </w:rPr>
        <w:t xml:space="preserve"> </w:t>
      </w:r>
      <w:r>
        <w:rPr>
          <w:rFonts w:ascii="Arial Narrow"/>
        </w:rPr>
        <w:t>TRAVAUX</w:t>
      </w:r>
    </w:p>
    <w:p w:rsidR="00406D5E" w:rsidRDefault="00074894">
      <w:pPr>
        <w:pStyle w:val="Titre2"/>
        <w:numPr>
          <w:ilvl w:val="4"/>
          <w:numId w:val="41"/>
        </w:numPr>
        <w:tabs>
          <w:tab w:val="left" w:pos="1384"/>
        </w:tabs>
        <w:spacing w:before="1"/>
        <w:ind w:left="1383" w:hanging="567"/>
      </w:pPr>
      <w:r>
        <w:t>Divisions des</w:t>
      </w:r>
      <w:r>
        <w:rPr>
          <w:spacing w:val="-3"/>
        </w:rPr>
        <w:t xml:space="preserve"> </w:t>
      </w:r>
      <w:r>
        <w:t>travaux</w:t>
      </w:r>
    </w:p>
    <w:p w:rsidR="00406D5E" w:rsidRDefault="00074894">
      <w:pPr>
        <w:pStyle w:val="Corpsdetexte"/>
        <w:spacing w:before="1"/>
        <w:ind w:left="817"/>
        <w:jc w:val="both"/>
      </w:pPr>
      <w:r>
        <w:t>Les travaux à exécuter sont répartis en plusieurs lots définis comme suit :</w:t>
      </w:r>
    </w:p>
    <w:p w:rsidR="00406D5E" w:rsidRDefault="00406D5E">
      <w:pPr>
        <w:jc w:val="both"/>
        <w:sectPr w:rsidR="00406D5E">
          <w:pgSz w:w="11910" w:h="16840"/>
          <w:pgMar w:top="1040" w:right="300" w:bottom="1060" w:left="460" w:header="0" w:footer="877" w:gutter="0"/>
          <w:cols w:space="720"/>
        </w:sectPr>
      </w:pPr>
    </w:p>
    <w:p w:rsidR="00406D5E" w:rsidRDefault="00074894">
      <w:pPr>
        <w:pStyle w:val="Paragraphedeliste"/>
        <w:numPr>
          <w:ilvl w:val="5"/>
          <w:numId w:val="41"/>
        </w:numPr>
        <w:tabs>
          <w:tab w:val="left" w:pos="2342"/>
          <w:tab w:val="left" w:pos="3544"/>
          <w:tab w:val="left" w:pos="4026"/>
          <w:tab w:val="left" w:pos="4988"/>
        </w:tabs>
        <w:spacing w:line="256" w:lineRule="auto"/>
        <w:ind w:hanging="360"/>
        <w:rPr>
          <w:sz w:val="24"/>
        </w:rPr>
      </w:pPr>
      <w:r>
        <w:rPr>
          <w:sz w:val="24"/>
        </w:rPr>
        <w:lastRenderedPageBreak/>
        <w:t>Installation</w:t>
      </w:r>
      <w:r>
        <w:rPr>
          <w:sz w:val="24"/>
        </w:rPr>
        <w:tab/>
        <w:t>de</w:t>
      </w:r>
      <w:r>
        <w:rPr>
          <w:sz w:val="24"/>
        </w:rPr>
        <w:tab/>
        <w:t>chantier</w:t>
      </w:r>
      <w:r>
        <w:rPr>
          <w:sz w:val="24"/>
        </w:rPr>
        <w:tab/>
      </w:r>
      <w:r>
        <w:rPr>
          <w:spacing w:val="-10"/>
          <w:sz w:val="24"/>
        </w:rPr>
        <w:t xml:space="preserve">et </w:t>
      </w:r>
      <w:r>
        <w:rPr>
          <w:sz w:val="24"/>
        </w:rPr>
        <w:t>travaux préliminaires</w:t>
      </w:r>
      <w:r>
        <w:rPr>
          <w:spacing w:val="-1"/>
          <w:sz w:val="24"/>
        </w:rPr>
        <w:t xml:space="preserve"> </w:t>
      </w:r>
      <w:r>
        <w:rPr>
          <w:sz w:val="24"/>
        </w:rPr>
        <w:t>;</w:t>
      </w:r>
    </w:p>
    <w:p w:rsidR="00406D5E" w:rsidRDefault="00074894">
      <w:pPr>
        <w:pStyle w:val="Paragraphedeliste"/>
        <w:numPr>
          <w:ilvl w:val="5"/>
          <w:numId w:val="41"/>
        </w:numPr>
        <w:tabs>
          <w:tab w:val="left" w:pos="2342"/>
        </w:tabs>
        <w:spacing w:before="23"/>
        <w:ind w:left="2341" w:hanging="337"/>
        <w:rPr>
          <w:sz w:val="24"/>
        </w:rPr>
      </w:pPr>
      <w:r>
        <w:rPr>
          <w:sz w:val="24"/>
        </w:rPr>
        <w:t>Les terrassements</w:t>
      </w:r>
      <w:r>
        <w:rPr>
          <w:spacing w:val="-2"/>
          <w:sz w:val="24"/>
        </w:rPr>
        <w:t xml:space="preserve"> </w:t>
      </w:r>
      <w:r>
        <w:rPr>
          <w:sz w:val="24"/>
        </w:rPr>
        <w:t>;</w:t>
      </w:r>
    </w:p>
    <w:p w:rsidR="00406D5E" w:rsidRDefault="00074894">
      <w:pPr>
        <w:pStyle w:val="Paragraphedeliste"/>
        <w:numPr>
          <w:ilvl w:val="5"/>
          <w:numId w:val="41"/>
        </w:numPr>
        <w:tabs>
          <w:tab w:val="left" w:pos="2342"/>
          <w:tab w:val="left" w:pos="4987"/>
        </w:tabs>
        <w:spacing w:before="20" w:line="256" w:lineRule="auto"/>
        <w:ind w:hanging="360"/>
        <w:rPr>
          <w:sz w:val="24"/>
        </w:rPr>
      </w:pPr>
      <w:r>
        <w:rPr>
          <w:sz w:val="24"/>
        </w:rPr>
        <w:t>Travaux de béton et béton armé (Fondations</w:t>
      </w:r>
      <w:r>
        <w:rPr>
          <w:sz w:val="24"/>
        </w:rPr>
        <w:tab/>
      </w:r>
      <w:r>
        <w:rPr>
          <w:spacing w:val="-10"/>
          <w:sz w:val="24"/>
        </w:rPr>
        <w:t>et</w:t>
      </w:r>
    </w:p>
    <w:p w:rsidR="00406D5E" w:rsidRDefault="00074894">
      <w:pPr>
        <w:pStyle w:val="Corpsdetexte"/>
        <w:spacing w:before="23"/>
        <w:ind w:left="2365"/>
      </w:pPr>
      <w:proofErr w:type="gramStart"/>
      <w:r>
        <w:t>superstructures</w:t>
      </w:r>
      <w:proofErr w:type="gramEnd"/>
      <w:r>
        <w:t>) ;</w:t>
      </w:r>
    </w:p>
    <w:p w:rsidR="00406D5E" w:rsidRDefault="00074894">
      <w:pPr>
        <w:pStyle w:val="Paragraphedeliste"/>
        <w:numPr>
          <w:ilvl w:val="5"/>
          <w:numId w:val="41"/>
        </w:numPr>
        <w:tabs>
          <w:tab w:val="left" w:pos="2342"/>
        </w:tabs>
        <w:spacing w:before="41"/>
        <w:ind w:left="2341" w:hanging="337"/>
        <w:rPr>
          <w:sz w:val="24"/>
        </w:rPr>
      </w:pPr>
      <w:r>
        <w:rPr>
          <w:sz w:val="24"/>
        </w:rPr>
        <w:t>Travaux de maçonneries</w:t>
      </w:r>
      <w:r>
        <w:rPr>
          <w:spacing w:val="-1"/>
          <w:sz w:val="24"/>
        </w:rPr>
        <w:t xml:space="preserve"> </w:t>
      </w:r>
      <w:r>
        <w:rPr>
          <w:sz w:val="24"/>
        </w:rPr>
        <w:t>;</w:t>
      </w:r>
    </w:p>
    <w:p w:rsidR="00406D5E" w:rsidRDefault="00074894">
      <w:pPr>
        <w:pStyle w:val="Paragraphedeliste"/>
        <w:numPr>
          <w:ilvl w:val="5"/>
          <w:numId w:val="41"/>
        </w:numPr>
        <w:tabs>
          <w:tab w:val="left" w:pos="2342"/>
        </w:tabs>
        <w:spacing w:before="18"/>
        <w:ind w:left="2341" w:hanging="337"/>
        <w:rPr>
          <w:sz w:val="24"/>
        </w:rPr>
      </w:pPr>
      <w:r>
        <w:rPr>
          <w:sz w:val="24"/>
        </w:rPr>
        <w:t>Etanchéité et isolation</w:t>
      </w:r>
      <w:r>
        <w:rPr>
          <w:spacing w:val="-2"/>
          <w:sz w:val="24"/>
        </w:rPr>
        <w:t xml:space="preserve"> </w:t>
      </w:r>
      <w:r>
        <w:rPr>
          <w:sz w:val="24"/>
        </w:rPr>
        <w:t>;</w:t>
      </w:r>
    </w:p>
    <w:p w:rsidR="00406D5E" w:rsidRDefault="00074894">
      <w:pPr>
        <w:pStyle w:val="Paragraphedeliste"/>
        <w:numPr>
          <w:ilvl w:val="5"/>
          <w:numId w:val="41"/>
        </w:numPr>
        <w:tabs>
          <w:tab w:val="left" w:pos="2342"/>
        </w:tabs>
        <w:spacing w:before="20" w:line="256" w:lineRule="auto"/>
        <w:ind w:hanging="360"/>
        <w:rPr>
          <w:sz w:val="24"/>
        </w:rPr>
      </w:pPr>
      <w:r>
        <w:rPr>
          <w:sz w:val="24"/>
        </w:rPr>
        <w:t xml:space="preserve">Charpente-Couverture et </w:t>
      </w:r>
      <w:r>
        <w:rPr>
          <w:spacing w:val="-3"/>
          <w:sz w:val="24"/>
        </w:rPr>
        <w:t xml:space="preserve">Faux </w:t>
      </w:r>
      <w:r>
        <w:rPr>
          <w:sz w:val="24"/>
        </w:rPr>
        <w:t>plafond;</w:t>
      </w:r>
    </w:p>
    <w:p w:rsidR="00406D5E" w:rsidRDefault="00074894">
      <w:pPr>
        <w:pStyle w:val="Paragraphedeliste"/>
        <w:numPr>
          <w:ilvl w:val="5"/>
          <w:numId w:val="41"/>
        </w:numPr>
        <w:tabs>
          <w:tab w:val="left" w:pos="2342"/>
        </w:tabs>
        <w:spacing w:before="22"/>
        <w:ind w:left="2341" w:hanging="337"/>
        <w:rPr>
          <w:sz w:val="24"/>
        </w:rPr>
      </w:pPr>
      <w:r>
        <w:rPr>
          <w:sz w:val="24"/>
        </w:rPr>
        <w:t>Revêtements durs ;</w:t>
      </w:r>
    </w:p>
    <w:p w:rsidR="00406D5E" w:rsidRDefault="00074894">
      <w:pPr>
        <w:pStyle w:val="Paragraphedeliste"/>
        <w:numPr>
          <w:ilvl w:val="5"/>
          <w:numId w:val="41"/>
        </w:numPr>
        <w:tabs>
          <w:tab w:val="left" w:pos="2342"/>
        </w:tabs>
        <w:spacing w:before="20"/>
        <w:ind w:left="2341" w:hanging="337"/>
        <w:rPr>
          <w:sz w:val="24"/>
        </w:rPr>
      </w:pPr>
      <w:r>
        <w:rPr>
          <w:sz w:val="24"/>
        </w:rPr>
        <w:t>Electricité ;</w:t>
      </w:r>
    </w:p>
    <w:p w:rsidR="00406D5E" w:rsidRDefault="00074894">
      <w:pPr>
        <w:pStyle w:val="Paragraphedeliste"/>
        <w:numPr>
          <w:ilvl w:val="5"/>
          <w:numId w:val="41"/>
        </w:numPr>
        <w:tabs>
          <w:tab w:val="left" w:pos="2342"/>
        </w:tabs>
        <w:spacing w:before="20"/>
        <w:ind w:left="2341" w:hanging="337"/>
        <w:rPr>
          <w:sz w:val="24"/>
        </w:rPr>
      </w:pPr>
      <w:r>
        <w:rPr>
          <w:sz w:val="24"/>
        </w:rPr>
        <w:t>Menuiserie bois,</w:t>
      </w:r>
      <w:r>
        <w:rPr>
          <w:spacing w:val="-4"/>
          <w:sz w:val="24"/>
        </w:rPr>
        <w:t xml:space="preserve"> </w:t>
      </w:r>
      <w:r>
        <w:rPr>
          <w:sz w:val="24"/>
        </w:rPr>
        <w:t>métallique</w:t>
      </w:r>
    </w:p>
    <w:p w:rsidR="00406D5E" w:rsidRDefault="00074894">
      <w:pPr>
        <w:pStyle w:val="Paragraphedeliste"/>
        <w:numPr>
          <w:ilvl w:val="0"/>
          <w:numId w:val="39"/>
        </w:numPr>
        <w:tabs>
          <w:tab w:val="left" w:pos="1592"/>
        </w:tabs>
        <w:ind w:hanging="337"/>
        <w:rPr>
          <w:sz w:val="24"/>
        </w:rPr>
      </w:pPr>
      <w:r>
        <w:rPr>
          <w:sz w:val="24"/>
        </w:rPr>
        <w:br w:type="column"/>
      </w:r>
      <w:r>
        <w:rPr>
          <w:sz w:val="24"/>
        </w:rPr>
        <w:lastRenderedPageBreak/>
        <w:t>Peintures ;</w:t>
      </w:r>
    </w:p>
    <w:p w:rsidR="00406D5E" w:rsidRDefault="00074894">
      <w:pPr>
        <w:pStyle w:val="Paragraphedeliste"/>
        <w:numPr>
          <w:ilvl w:val="0"/>
          <w:numId w:val="39"/>
        </w:numPr>
        <w:tabs>
          <w:tab w:val="left" w:pos="1592"/>
        </w:tabs>
        <w:spacing w:before="20"/>
        <w:ind w:hanging="337"/>
        <w:rPr>
          <w:sz w:val="24"/>
        </w:rPr>
      </w:pPr>
      <w:r>
        <w:rPr>
          <w:sz w:val="24"/>
        </w:rPr>
        <w:t>les VRD</w:t>
      </w:r>
      <w:r>
        <w:rPr>
          <w:spacing w:val="-1"/>
          <w:sz w:val="24"/>
        </w:rPr>
        <w:t xml:space="preserve"> </w:t>
      </w:r>
      <w:r>
        <w:rPr>
          <w:sz w:val="24"/>
        </w:rPr>
        <w:t>;</w:t>
      </w:r>
    </w:p>
    <w:p w:rsidR="00406D5E" w:rsidRDefault="00406D5E">
      <w:pPr>
        <w:rPr>
          <w:sz w:val="24"/>
        </w:rPr>
        <w:sectPr w:rsidR="00406D5E">
          <w:type w:val="continuous"/>
          <w:pgSz w:w="11910" w:h="16840"/>
          <w:pgMar w:top="1280" w:right="300" w:bottom="280" w:left="460" w:header="720" w:footer="720" w:gutter="0"/>
          <w:cols w:num="2" w:space="720" w:equalWidth="0">
            <w:col w:w="5154" w:space="40"/>
            <w:col w:w="5956"/>
          </w:cols>
        </w:sectPr>
      </w:pPr>
    </w:p>
    <w:p w:rsidR="00406D5E" w:rsidRDefault="00406D5E">
      <w:pPr>
        <w:pStyle w:val="Corpsdetexte"/>
        <w:rPr>
          <w:sz w:val="20"/>
        </w:rPr>
      </w:pPr>
    </w:p>
    <w:p w:rsidR="00406D5E" w:rsidRDefault="00074894">
      <w:pPr>
        <w:pStyle w:val="Titre2"/>
        <w:numPr>
          <w:ilvl w:val="4"/>
          <w:numId w:val="41"/>
        </w:numPr>
        <w:tabs>
          <w:tab w:val="left" w:pos="1384"/>
        </w:tabs>
        <w:spacing w:before="227"/>
        <w:ind w:left="1383" w:hanging="567"/>
      </w:pPr>
      <w:r>
        <w:t>Projet</w:t>
      </w:r>
      <w:r>
        <w:rPr>
          <w:spacing w:val="-1"/>
        </w:rPr>
        <w:t xml:space="preserve"> </w:t>
      </w:r>
      <w:r>
        <w:t>d’exécution</w:t>
      </w:r>
    </w:p>
    <w:p w:rsidR="00406D5E" w:rsidRDefault="00074894">
      <w:pPr>
        <w:pStyle w:val="Corpsdetexte"/>
        <w:spacing w:before="121"/>
        <w:ind w:left="817" w:right="427"/>
        <w:jc w:val="both"/>
      </w:pPr>
      <w:r>
        <w:t>Le Co-contractant adjudicataire produit le projet d’exécution et notamment, tous les plans de détail et notes de calcul que l’Ingénieur juge utiles à la bonne exécution des ouvrages. Ces plans et dessins sont établis conformément au projet et respectent l’essentiel des dispositions.</w:t>
      </w:r>
    </w:p>
    <w:p w:rsidR="00406D5E" w:rsidRDefault="00074894">
      <w:pPr>
        <w:pStyle w:val="Paragraphedeliste"/>
        <w:numPr>
          <w:ilvl w:val="0"/>
          <w:numId w:val="38"/>
        </w:numPr>
        <w:tabs>
          <w:tab w:val="left" w:pos="1526"/>
        </w:tabs>
        <w:ind w:right="421"/>
        <w:jc w:val="both"/>
        <w:rPr>
          <w:sz w:val="24"/>
        </w:rPr>
      </w:pPr>
      <w:r>
        <w:rPr>
          <w:sz w:val="24"/>
        </w:rPr>
        <w:t>Les plans et dessins reproduits et contenus dans le dossier de consultation sont les seuls à exécuter. Toutefois, la responsabilité du Co-contractant reste pleine et entière quant à la mise en œuvre des solutions techniques</w:t>
      </w:r>
      <w:r>
        <w:rPr>
          <w:spacing w:val="-4"/>
          <w:sz w:val="24"/>
        </w:rPr>
        <w:t xml:space="preserve"> </w:t>
      </w:r>
      <w:r>
        <w:rPr>
          <w:sz w:val="24"/>
        </w:rPr>
        <w:t>retenues.</w:t>
      </w:r>
    </w:p>
    <w:p w:rsidR="00406D5E" w:rsidRDefault="00406D5E">
      <w:pPr>
        <w:jc w:val="both"/>
        <w:rPr>
          <w:sz w:val="24"/>
        </w:rPr>
        <w:sectPr w:rsidR="00406D5E">
          <w:type w:val="continuous"/>
          <w:pgSz w:w="11910" w:h="16840"/>
          <w:pgMar w:top="1280" w:right="300" w:bottom="280" w:left="460" w:header="720" w:footer="720" w:gutter="0"/>
          <w:cols w:space="720"/>
        </w:sectPr>
      </w:pPr>
    </w:p>
    <w:p w:rsidR="00406D5E" w:rsidRDefault="00074894">
      <w:pPr>
        <w:pStyle w:val="Paragraphedeliste"/>
        <w:numPr>
          <w:ilvl w:val="0"/>
          <w:numId w:val="38"/>
        </w:numPr>
        <w:tabs>
          <w:tab w:val="left" w:pos="1526"/>
        </w:tabs>
        <w:spacing w:before="75"/>
        <w:ind w:right="415"/>
        <w:jc w:val="both"/>
        <w:rPr>
          <w:sz w:val="24"/>
        </w:rPr>
      </w:pPr>
      <w:r>
        <w:rPr>
          <w:sz w:val="24"/>
        </w:rPr>
        <w:lastRenderedPageBreak/>
        <w:t>Les ouvrages à réaliser sont définis par les plans, le devis des surfaces, le descriptif des travaux, le bordereau des prix unitaires, y compris le présent Cahier des Clauses Techniques Particulières (CCTP) validés par l’Ingénieur et remis au Co-contractant en charge des</w:t>
      </w:r>
      <w:r>
        <w:rPr>
          <w:spacing w:val="-13"/>
          <w:sz w:val="24"/>
        </w:rPr>
        <w:t xml:space="preserve"> </w:t>
      </w:r>
      <w:r>
        <w:rPr>
          <w:sz w:val="24"/>
        </w:rPr>
        <w:t>travaux.</w:t>
      </w:r>
    </w:p>
    <w:p w:rsidR="00406D5E" w:rsidRDefault="00406D5E">
      <w:pPr>
        <w:pStyle w:val="Corpsdetexte"/>
      </w:pPr>
    </w:p>
    <w:p w:rsidR="00406D5E" w:rsidRDefault="00074894">
      <w:pPr>
        <w:pStyle w:val="Paragraphedeliste"/>
        <w:numPr>
          <w:ilvl w:val="0"/>
          <w:numId w:val="38"/>
        </w:numPr>
        <w:tabs>
          <w:tab w:val="left" w:pos="1526"/>
        </w:tabs>
        <w:ind w:right="423"/>
        <w:jc w:val="both"/>
        <w:rPr>
          <w:sz w:val="24"/>
        </w:rPr>
      </w:pPr>
      <w:r>
        <w:rPr>
          <w:sz w:val="24"/>
        </w:rPr>
        <w:t>En cas de divergences entre deux ou plusieurs plans portant la même date, ceux dessinés à l’échelle la plus grande prévalent. Toute précision technique figurant dans les pièces écrites, mais ne figurant pas dans les plans et inversement, est réputée avoir la même valeur contractuelle que si les indications étaient portées dans les pièces écrites et dans les</w:t>
      </w:r>
      <w:r>
        <w:rPr>
          <w:spacing w:val="-16"/>
          <w:sz w:val="24"/>
        </w:rPr>
        <w:t xml:space="preserve"> </w:t>
      </w:r>
      <w:r>
        <w:rPr>
          <w:sz w:val="24"/>
        </w:rPr>
        <w:t>plans.</w:t>
      </w:r>
    </w:p>
    <w:p w:rsidR="00406D5E" w:rsidRDefault="00406D5E">
      <w:pPr>
        <w:pStyle w:val="Corpsdetexte"/>
        <w:spacing w:before="1"/>
      </w:pPr>
    </w:p>
    <w:p w:rsidR="00406D5E" w:rsidRDefault="00074894">
      <w:pPr>
        <w:pStyle w:val="Corpsdetexte"/>
        <w:ind w:left="817" w:right="415"/>
        <w:jc w:val="both"/>
      </w:pPr>
      <w:r>
        <w:t>De manière générale, l’Ingénieur de la Marché a l’obligation de fournir toutes les informations nécessaires et de valider les solutions techniques destinées à résoudre les problèmes de mise en œuvre posés par le Co- contractant en charge des travaux :</w:t>
      </w:r>
    </w:p>
    <w:p w:rsidR="00406D5E" w:rsidRDefault="00074894">
      <w:pPr>
        <w:pStyle w:val="Paragraphedeliste"/>
        <w:numPr>
          <w:ilvl w:val="0"/>
          <w:numId w:val="38"/>
        </w:numPr>
        <w:tabs>
          <w:tab w:val="left" w:pos="1526"/>
        </w:tabs>
        <w:ind w:right="412"/>
        <w:jc w:val="both"/>
        <w:rPr>
          <w:sz w:val="24"/>
        </w:rPr>
      </w:pPr>
      <w:r>
        <w:rPr>
          <w:sz w:val="24"/>
        </w:rPr>
        <w:t xml:space="preserve">Avant le début des travaux de chacun des lots, le Co-contractant adjudicataire vérifie la date des plans et s’assure auprès de l’Ingénieur, que tous les documents dont il dispose sont conformes. Le </w:t>
      </w:r>
      <w:r>
        <w:rPr>
          <w:spacing w:val="3"/>
          <w:sz w:val="24"/>
        </w:rPr>
        <w:t xml:space="preserve">Co- </w:t>
      </w:r>
      <w:r>
        <w:rPr>
          <w:sz w:val="24"/>
        </w:rPr>
        <w:t>contractant fait recours à l’Ingénieur de manière systématique lorsqu’il fait face à une difficulté d’interprétation, ou constate une erreur ou une</w:t>
      </w:r>
      <w:r>
        <w:rPr>
          <w:spacing w:val="-4"/>
          <w:sz w:val="24"/>
        </w:rPr>
        <w:t xml:space="preserve"> </w:t>
      </w:r>
      <w:r>
        <w:rPr>
          <w:sz w:val="24"/>
        </w:rPr>
        <w:t>omission.</w:t>
      </w:r>
    </w:p>
    <w:p w:rsidR="00406D5E" w:rsidRDefault="00074894">
      <w:pPr>
        <w:pStyle w:val="Paragraphedeliste"/>
        <w:numPr>
          <w:ilvl w:val="0"/>
          <w:numId w:val="38"/>
        </w:numPr>
        <w:tabs>
          <w:tab w:val="left" w:pos="1526"/>
        </w:tabs>
        <w:ind w:right="426"/>
        <w:jc w:val="both"/>
        <w:rPr>
          <w:sz w:val="24"/>
        </w:rPr>
      </w:pPr>
      <w:r>
        <w:rPr>
          <w:sz w:val="24"/>
        </w:rPr>
        <w:t>Chaque entreprise adjudicataire est tenue de signaler en temps opportun toutes malfaçons dans les travaux réalisés par d’autres corps d’état et qui seraient de nature à perturber l‘exécution des prestations qu’elle est chargée de fournir et notamment à influer sur les</w:t>
      </w:r>
      <w:r>
        <w:rPr>
          <w:spacing w:val="-17"/>
          <w:sz w:val="24"/>
        </w:rPr>
        <w:t xml:space="preserve"> </w:t>
      </w:r>
      <w:r>
        <w:rPr>
          <w:sz w:val="24"/>
        </w:rPr>
        <w:t>coûts.</w:t>
      </w:r>
    </w:p>
    <w:p w:rsidR="00406D5E" w:rsidRDefault="00074894">
      <w:pPr>
        <w:pStyle w:val="Titre2"/>
        <w:numPr>
          <w:ilvl w:val="4"/>
          <w:numId w:val="41"/>
        </w:numPr>
        <w:tabs>
          <w:tab w:val="left" w:pos="1384"/>
        </w:tabs>
        <w:spacing w:before="62"/>
        <w:ind w:left="1383" w:hanging="567"/>
      </w:pPr>
      <w:r>
        <w:t>Prix de la</w:t>
      </w:r>
      <w:r>
        <w:rPr>
          <w:spacing w:val="-2"/>
        </w:rPr>
        <w:t xml:space="preserve"> </w:t>
      </w:r>
      <w:r>
        <w:t>Marché</w:t>
      </w:r>
    </w:p>
    <w:p w:rsidR="00406D5E" w:rsidRDefault="00074894">
      <w:pPr>
        <w:pStyle w:val="Corpsdetexte"/>
        <w:spacing w:before="58"/>
        <w:ind w:left="817" w:right="419"/>
        <w:jc w:val="both"/>
      </w:pPr>
      <w:r>
        <w:t>L’ensemble des travaux définis ci-avant est traité à prix global forfaitaire. Le devis estimatif présente la décomposition du prix global forfaitaire. Il est établi par le Co-contractant suivant le cadre du devis quantitatif faisant partie du dossier d’appel d’offres et joint à l’acte d’engagement.</w:t>
      </w:r>
    </w:p>
    <w:p w:rsidR="00406D5E" w:rsidRDefault="00074894">
      <w:pPr>
        <w:pStyle w:val="Titre2"/>
        <w:numPr>
          <w:ilvl w:val="4"/>
          <w:numId w:val="41"/>
        </w:numPr>
        <w:tabs>
          <w:tab w:val="left" w:pos="1384"/>
        </w:tabs>
        <w:spacing w:before="62"/>
        <w:ind w:left="1383" w:hanging="567"/>
      </w:pPr>
      <w:r>
        <w:t>Définition du contenu des prix unitaires et</w:t>
      </w:r>
      <w:r>
        <w:rPr>
          <w:spacing w:val="-5"/>
        </w:rPr>
        <w:t xml:space="preserve"> </w:t>
      </w:r>
      <w:r>
        <w:t>forfaitaires</w:t>
      </w:r>
    </w:p>
    <w:p w:rsidR="00406D5E" w:rsidRDefault="00074894">
      <w:pPr>
        <w:pStyle w:val="Corpsdetexte"/>
        <w:spacing w:before="58"/>
        <w:ind w:left="817"/>
        <w:jc w:val="both"/>
      </w:pPr>
      <w:r>
        <w:t>Les prix unitaires et les prix à forfaits de la présente Marché comprennent :</w:t>
      </w:r>
    </w:p>
    <w:p w:rsidR="00406D5E" w:rsidRDefault="00074894">
      <w:pPr>
        <w:pStyle w:val="Paragraphedeliste"/>
        <w:numPr>
          <w:ilvl w:val="0"/>
          <w:numId w:val="37"/>
        </w:numPr>
        <w:tabs>
          <w:tab w:val="left" w:pos="1526"/>
        </w:tabs>
        <w:spacing w:before="1" w:line="276" w:lineRule="auto"/>
        <w:ind w:right="426"/>
        <w:jc w:val="both"/>
        <w:rPr>
          <w:sz w:val="24"/>
        </w:rPr>
      </w:pPr>
      <w:r>
        <w:rPr>
          <w:sz w:val="24"/>
        </w:rPr>
        <w:t>Le coût des matériaux, des matériels et équipements, de la main d’œuvre, les bénéfices et les frais généraux du Co-contractant, ainsi que tous les droits, impôts et taxes, et d'une façon générale, toutes les dépenses qui sont la conséquence nécessaire et directe du travail à réaliser et de la prestation à</w:t>
      </w:r>
      <w:r>
        <w:rPr>
          <w:spacing w:val="-39"/>
          <w:sz w:val="24"/>
        </w:rPr>
        <w:t xml:space="preserve"> </w:t>
      </w:r>
      <w:r>
        <w:rPr>
          <w:sz w:val="24"/>
        </w:rPr>
        <w:t>fournir ;</w:t>
      </w:r>
    </w:p>
    <w:p w:rsidR="00406D5E" w:rsidRDefault="00074894">
      <w:pPr>
        <w:pStyle w:val="Paragraphedeliste"/>
        <w:numPr>
          <w:ilvl w:val="0"/>
          <w:numId w:val="37"/>
        </w:numPr>
        <w:tabs>
          <w:tab w:val="left" w:pos="1526"/>
        </w:tabs>
        <w:spacing w:line="276" w:lineRule="auto"/>
        <w:ind w:right="423"/>
        <w:jc w:val="both"/>
        <w:rPr>
          <w:sz w:val="24"/>
        </w:rPr>
      </w:pPr>
      <w:r>
        <w:rPr>
          <w:sz w:val="24"/>
        </w:rPr>
        <w:t>Ils comprennent également, sauf spécifications contraires, les coûts de fourniture des échafaudages et des ateliers de préfabrication, toutes les fournitures, le matériel et les outillages nécessaires à la mise en œuvre et à la conduite des travaux, les frais de stockage, de transport, d’installation et de repli du chantier.</w:t>
      </w:r>
    </w:p>
    <w:p w:rsidR="00406D5E" w:rsidRDefault="00074894">
      <w:pPr>
        <w:pStyle w:val="Corpsdetexte"/>
        <w:spacing w:before="1"/>
        <w:ind w:left="817"/>
        <w:jc w:val="both"/>
      </w:pPr>
      <w:r>
        <w:t>Sont également inclus:</w:t>
      </w:r>
    </w:p>
    <w:p w:rsidR="00406D5E" w:rsidRDefault="00074894">
      <w:pPr>
        <w:pStyle w:val="Paragraphedeliste"/>
        <w:numPr>
          <w:ilvl w:val="0"/>
          <w:numId w:val="36"/>
        </w:numPr>
        <w:tabs>
          <w:tab w:val="left" w:pos="1526"/>
        </w:tabs>
        <w:spacing w:before="41"/>
        <w:jc w:val="both"/>
        <w:rPr>
          <w:sz w:val="24"/>
        </w:rPr>
      </w:pPr>
      <w:r>
        <w:rPr>
          <w:sz w:val="24"/>
        </w:rPr>
        <w:t>La</w:t>
      </w:r>
      <w:r>
        <w:rPr>
          <w:spacing w:val="35"/>
          <w:sz w:val="24"/>
        </w:rPr>
        <w:t xml:space="preserve"> </w:t>
      </w:r>
      <w:r>
        <w:rPr>
          <w:sz w:val="24"/>
        </w:rPr>
        <w:t>préparation</w:t>
      </w:r>
      <w:r>
        <w:rPr>
          <w:spacing w:val="33"/>
          <w:sz w:val="24"/>
        </w:rPr>
        <w:t xml:space="preserve"> </w:t>
      </w:r>
      <w:r>
        <w:rPr>
          <w:sz w:val="24"/>
        </w:rPr>
        <w:t>du</w:t>
      </w:r>
      <w:r>
        <w:rPr>
          <w:spacing w:val="33"/>
          <w:sz w:val="24"/>
        </w:rPr>
        <w:t xml:space="preserve"> </w:t>
      </w:r>
      <w:r>
        <w:rPr>
          <w:sz w:val="24"/>
        </w:rPr>
        <w:t>projet</w:t>
      </w:r>
      <w:r>
        <w:rPr>
          <w:spacing w:val="32"/>
          <w:sz w:val="24"/>
        </w:rPr>
        <w:t xml:space="preserve"> </w:t>
      </w:r>
      <w:r>
        <w:rPr>
          <w:sz w:val="24"/>
        </w:rPr>
        <w:t>et</w:t>
      </w:r>
      <w:r>
        <w:rPr>
          <w:spacing w:val="33"/>
          <w:sz w:val="24"/>
        </w:rPr>
        <w:t xml:space="preserve"> </w:t>
      </w:r>
      <w:r>
        <w:rPr>
          <w:sz w:val="24"/>
        </w:rPr>
        <w:t>dessins</w:t>
      </w:r>
      <w:r>
        <w:rPr>
          <w:spacing w:val="33"/>
          <w:sz w:val="24"/>
        </w:rPr>
        <w:t xml:space="preserve"> </w:t>
      </w:r>
      <w:r>
        <w:rPr>
          <w:sz w:val="24"/>
        </w:rPr>
        <w:t>d'exécution,</w:t>
      </w:r>
      <w:r>
        <w:rPr>
          <w:spacing w:val="33"/>
          <w:sz w:val="24"/>
        </w:rPr>
        <w:t xml:space="preserve"> </w:t>
      </w:r>
      <w:r>
        <w:rPr>
          <w:sz w:val="24"/>
        </w:rPr>
        <w:t>ainsi</w:t>
      </w:r>
      <w:r>
        <w:rPr>
          <w:spacing w:val="34"/>
          <w:sz w:val="24"/>
        </w:rPr>
        <w:t xml:space="preserve"> </w:t>
      </w:r>
      <w:r>
        <w:rPr>
          <w:sz w:val="24"/>
        </w:rPr>
        <w:t>que</w:t>
      </w:r>
      <w:r>
        <w:rPr>
          <w:spacing w:val="33"/>
          <w:sz w:val="24"/>
        </w:rPr>
        <w:t xml:space="preserve"> </w:t>
      </w:r>
      <w:r>
        <w:rPr>
          <w:sz w:val="24"/>
        </w:rPr>
        <w:t>tous</w:t>
      </w:r>
      <w:r>
        <w:rPr>
          <w:spacing w:val="33"/>
          <w:sz w:val="24"/>
        </w:rPr>
        <w:t xml:space="preserve"> </w:t>
      </w:r>
      <w:r>
        <w:rPr>
          <w:sz w:val="24"/>
        </w:rPr>
        <w:t>frais</w:t>
      </w:r>
      <w:r>
        <w:rPr>
          <w:spacing w:val="34"/>
          <w:sz w:val="24"/>
        </w:rPr>
        <w:t xml:space="preserve"> </w:t>
      </w:r>
      <w:r>
        <w:rPr>
          <w:sz w:val="24"/>
        </w:rPr>
        <w:t>personnel</w:t>
      </w:r>
      <w:r>
        <w:rPr>
          <w:spacing w:val="31"/>
          <w:sz w:val="24"/>
        </w:rPr>
        <w:t xml:space="preserve"> </w:t>
      </w:r>
      <w:r>
        <w:rPr>
          <w:sz w:val="24"/>
        </w:rPr>
        <w:t>et</w:t>
      </w:r>
      <w:r>
        <w:rPr>
          <w:spacing w:val="35"/>
          <w:sz w:val="24"/>
        </w:rPr>
        <w:t xml:space="preserve"> </w:t>
      </w:r>
      <w:r>
        <w:rPr>
          <w:sz w:val="24"/>
        </w:rPr>
        <w:t>de</w:t>
      </w:r>
      <w:r>
        <w:rPr>
          <w:spacing w:val="36"/>
          <w:sz w:val="24"/>
        </w:rPr>
        <w:t xml:space="preserve"> </w:t>
      </w:r>
      <w:r>
        <w:rPr>
          <w:sz w:val="24"/>
        </w:rPr>
        <w:t>main-d’œuvre</w:t>
      </w:r>
      <w:r>
        <w:rPr>
          <w:spacing w:val="35"/>
          <w:sz w:val="24"/>
        </w:rPr>
        <w:t xml:space="preserve"> </w:t>
      </w:r>
      <w:r>
        <w:rPr>
          <w:sz w:val="24"/>
        </w:rPr>
        <w:t>y</w:t>
      </w:r>
    </w:p>
    <w:p w:rsidR="00406D5E" w:rsidRDefault="00074894">
      <w:pPr>
        <w:pStyle w:val="Corpsdetexte"/>
        <w:spacing w:before="42"/>
        <w:ind w:left="1525"/>
        <w:jc w:val="both"/>
      </w:pPr>
      <w:proofErr w:type="gramStart"/>
      <w:r>
        <w:t>relatifs</w:t>
      </w:r>
      <w:proofErr w:type="gramEnd"/>
      <w:r>
        <w:t>, les redevances relatives à l'application de brevets ou de licences ;</w:t>
      </w:r>
    </w:p>
    <w:p w:rsidR="00406D5E" w:rsidRDefault="00074894">
      <w:pPr>
        <w:pStyle w:val="Paragraphedeliste"/>
        <w:numPr>
          <w:ilvl w:val="0"/>
          <w:numId w:val="36"/>
        </w:numPr>
        <w:tabs>
          <w:tab w:val="left" w:pos="1526"/>
        </w:tabs>
        <w:spacing w:before="41" w:line="276" w:lineRule="auto"/>
        <w:ind w:right="424"/>
        <w:jc w:val="both"/>
        <w:rPr>
          <w:sz w:val="24"/>
        </w:rPr>
      </w:pPr>
      <w:r>
        <w:rPr>
          <w:sz w:val="24"/>
        </w:rPr>
        <w:t>Toutes dispositions provisoires de chantier comme le drainage, la réalisation des accès et pistes provisoires, la signalisation, les frais de remise en état des superficies occupées et les frais d'entretien des ouvrages pendant le délai de garantie</w:t>
      </w:r>
      <w:r>
        <w:rPr>
          <w:spacing w:val="-9"/>
          <w:sz w:val="24"/>
        </w:rPr>
        <w:t xml:space="preserve"> </w:t>
      </w:r>
      <w:r>
        <w:rPr>
          <w:sz w:val="24"/>
        </w:rPr>
        <w:t>;</w:t>
      </w:r>
    </w:p>
    <w:p w:rsidR="00406D5E" w:rsidRDefault="00074894">
      <w:pPr>
        <w:pStyle w:val="Paragraphedeliste"/>
        <w:numPr>
          <w:ilvl w:val="0"/>
          <w:numId w:val="36"/>
        </w:numPr>
        <w:tabs>
          <w:tab w:val="left" w:pos="1526"/>
        </w:tabs>
        <w:spacing w:line="276" w:lineRule="auto"/>
        <w:ind w:right="426"/>
        <w:jc w:val="both"/>
        <w:rPr>
          <w:sz w:val="24"/>
        </w:rPr>
      </w:pPr>
      <w:r>
        <w:rPr>
          <w:sz w:val="24"/>
        </w:rPr>
        <w:t>Les pertes ou avaries de matériaux, matériels et équipements, des installations, la surveillance du chantier et les assurances en garantie décennale et en responsabilité civile professionnelle, en cours de validité à la date de démarrage des</w:t>
      </w:r>
      <w:r>
        <w:rPr>
          <w:spacing w:val="-8"/>
          <w:sz w:val="24"/>
        </w:rPr>
        <w:t xml:space="preserve"> </w:t>
      </w:r>
      <w:r>
        <w:rPr>
          <w:sz w:val="24"/>
        </w:rPr>
        <w:t>travaux.</w:t>
      </w:r>
    </w:p>
    <w:p w:rsidR="00406D5E" w:rsidRDefault="00074894">
      <w:pPr>
        <w:pStyle w:val="Titre2"/>
        <w:numPr>
          <w:ilvl w:val="4"/>
          <w:numId w:val="41"/>
        </w:numPr>
        <w:tabs>
          <w:tab w:val="left" w:pos="1384"/>
        </w:tabs>
        <w:spacing w:before="59"/>
        <w:ind w:left="1383" w:hanging="567"/>
      </w:pPr>
      <w:r>
        <w:t>Visite des</w:t>
      </w:r>
      <w:r>
        <w:rPr>
          <w:spacing w:val="-1"/>
        </w:rPr>
        <w:t xml:space="preserve"> </w:t>
      </w:r>
      <w:r>
        <w:t>lieux</w:t>
      </w:r>
    </w:p>
    <w:p w:rsidR="00406D5E" w:rsidRDefault="00074894">
      <w:pPr>
        <w:pStyle w:val="Corpsdetexte"/>
        <w:spacing w:before="60"/>
        <w:ind w:left="817"/>
        <w:jc w:val="both"/>
      </w:pPr>
      <w:r>
        <w:t>Avant la remise de son engagement, le Co-contractant est réputé :</w:t>
      </w:r>
    </w:p>
    <w:p w:rsidR="00406D5E" w:rsidRDefault="00074894">
      <w:pPr>
        <w:pStyle w:val="Paragraphedeliste"/>
        <w:numPr>
          <w:ilvl w:val="0"/>
          <w:numId w:val="35"/>
        </w:numPr>
        <w:tabs>
          <w:tab w:val="left" w:pos="1526"/>
        </w:tabs>
        <w:spacing w:before="1"/>
        <w:ind w:right="427"/>
        <w:jc w:val="both"/>
        <w:rPr>
          <w:sz w:val="24"/>
        </w:rPr>
      </w:pPr>
      <w:r>
        <w:rPr>
          <w:sz w:val="24"/>
        </w:rPr>
        <w:t>Avoir procédé à une visite du site et avoir pris parfaite connaissance de toutes les conditions physiques et toutes les sujétions relatives aux lieux des travaux et aux accès et abords du chantier</w:t>
      </w:r>
      <w:r>
        <w:rPr>
          <w:spacing w:val="-22"/>
          <w:sz w:val="24"/>
        </w:rPr>
        <w:t xml:space="preserve"> </w:t>
      </w:r>
      <w:r>
        <w:rPr>
          <w:sz w:val="24"/>
        </w:rPr>
        <w:t>;</w:t>
      </w:r>
    </w:p>
    <w:p w:rsidR="00406D5E" w:rsidRDefault="00406D5E">
      <w:pPr>
        <w:jc w:val="both"/>
        <w:rPr>
          <w:sz w:val="24"/>
        </w:rPr>
        <w:sectPr w:rsidR="00406D5E">
          <w:pgSz w:w="11910" w:h="16840"/>
          <w:pgMar w:top="1040" w:right="300" w:bottom="1140" w:left="460" w:header="0" w:footer="877" w:gutter="0"/>
          <w:cols w:space="720"/>
        </w:sectPr>
      </w:pPr>
    </w:p>
    <w:p w:rsidR="00406D5E" w:rsidRDefault="00074894">
      <w:pPr>
        <w:pStyle w:val="Paragraphedeliste"/>
        <w:numPr>
          <w:ilvl w:val="0"/>
          <w:numId w:val="35"/>
        </w:numPr>
        <w:tabs>
          <w:tab w:val="left" w:pos="1525"/>
          <w:tab w:val="left" w:pos="1526"/>
        </w:tabs>
        <w:spacing w:before="75"/>
        <w:ind w:right="426" w:hanging="284"/>
        <w:rPr>
          <w:sz w:val="24"/>
        </w:rPr>
      </w:pPr>
      <w:r>
        <w:rPr>
          <w:sz w:val="24"/>
        </w:rPr>
        <w:lastRenderedPageBreak/>
        <w:t>Avoir apprécié les particularités et les contraintes d’exécution des travaux, ainsi que les conditions d’organisation et d’approvisionnement du chantier</w:t>
      </w:r>
      <w:r>
        <w:rPr>
          <w:spacing w:val="-2"/>
          <w:sz w:val="24"/>
        </w:rPr>
        <w:t xml:space="preserve"> </w:t>
      </w:r>
      <w:r>
        <w:rPr>
          <w:sz w:val="24"/>
        </w:rPr>
        <w:t>;</w:t>
      </w:r>
    </w:p>
    <w:p w:rsidR="00406D5E" w:rsidRDefault="00074894">
      <w:pPr>
        <w:pStyle w:val="Paragraphedeliste"/>
        <w:numPr>
          <w:ilvl w:val="0"/>
          <w:numId w:val="35"/>
        </w:numPr>
        <w:tabs>
          <w:tab w:val="left" w:pos="1525"/>
          <w:tab w:val="left" w:pos="1526"/>
        </w:tabs>
        <w:spacing w:before="1" w:line="274" w:lineRule="exact"/>
        <w:ind w:hanging="284"/>
        <w:rPr>
          <w:sz w:val="24"/>
        </w:rPr>
      </w:pPr>
      <w:r>
        <w:rPr>
          <w:sz w:val="24"/>
        </w:rPr>
        <w:t>S’être</w:t>
      </w:r>
      <w:r>
        <w:rPr>
          <w:spacing w:val="6"/>
          <w:sz w:val="24"/>
        </w:rPr>
        <w:t xml:space="preserve"> </w:t>
      </w:r>
      <w:r>
        <w:rPr>
          <w:sz w:val="24"/>
        </w:rPr>
        <w:t>procuré</w:t>
      </w:r>
      <w:r>
        <w:rPr>
          <w:spacing w:val="8"/>
          <w:sz w:val="24"/>
        </w:rPr>
        <w:t xml:space="preserve"> </w:t>
      </w:r>
      <w:r>
        <w:rPr>
          <w:sz w:val="24"/>
        </w:rPr>
        <w:t>toutes</w:t>
      </w:r>
      <w:r>
        <w:rPr>
          <w:spacing w:val="7"/>
          <w:sz w:val="24"/>
        </w:rPr>
        <w:t xml:space="preserve"> </w:t>
      </w:r>
      <w:r>
        <w:rPr>
          <w:sz w:val="24"/>
        </w:rPr>
        <w:t>les</w:t>
      </w:r>
      <w:r>
        <w:rPr>
          <w:spacing w:val="5"/>
          <w:sz w:val="24"/>
        </w:rPr>
        <w:t xml:space="preserve"> </w:t>
      </w:r>
      <w:r>
        <w:rPr>
          <w:sz w:val="24"/>
        </w:rPr>
        <w:t>informations</w:t>
      </w:r>
      <w:r>
        <w:rPr>
          <w:spacing w:val="7"/>
          <w:sz w:val="24"/>
        </w:rPr>
        <w:t xml:space="preserve"> </w:t>
      </w:r>
      <w:r>
        <w:rPr>
          <w:sz w:val="24"/>
        </w:rPr>
        <w:t>concernant</w:t>
      </w:r>
      <w:r>
        <w:rPr>
          <w:spacing w:val="7"/>
          <w:sz w:val="24"/>
        </w:rPr>
        <w:t xml:space="preserve"> </w:t>
      </w:r>
      <w:r>
        <w:rPr>
          <w:sz w:val="24"/>
        </w:rPr>
        <w:t>les</w:t>
      </w:r>
      <w:r>
        <w:rPr>
          <w:spacing w:val="7"/>
          <w:sz w:val="24"/>
        </w:rPr>
        <w:t xml:space="preserve"> </w:t>
      </w:r>
      <w:r>
        <w:rPr>
          <w:sz w:val="24"/>
        </w:rPr>
        <w:t>risques,</w:t>
      </w:r>
      <w:r>
        <w:rPr>
          <w:spacing w:val="7"/>
          <w:sz w:val="24"/>
        </w:rPr>
        <w:t xml:space="preserve"> </w:t>
      </w:r>
      <w:r>
        <w:rPr>
          <w:sz w:val="24"/>
        </w:rPr>
        <w:t>aléas</w:t>
      </w:r>
      <w:r>
        <w:rPr>
          <w:spacing w:val="3"/>
          <w:sz w:val="24"/>
        </w:rPr>
        <w:t xml:space="preserve"> </w:t>
      </w:r>
      <w:r>
        <w:rPr>
          <w:sz w:val="24"/>
        </w:rPr>
        <w:t>et</w:t>
      </w:r>
      <w:r>
        <w:rPr>
          <w:spacing w:val="7"/>
          <w:sz w:val="24"/>
        </w:rPr>
        <w:t xml:space="preserve"> </w:t>
      </w:r>
      <w:r>
        <w:rPr>
          <w:sz w:val="24"/>
        </w:rPr>
        <w:t>circonstances</w:t>
      </w:r>
      <w:r>
        <w:rPr>
          <w:spacing w:val="7"/>
          <w:sz w:val="24"/>
        </w:rPr>
        <w:t xml:space="preserve"> </w:t>
      </w:r>
      <w:r>
        <w:rPr>
          <w:sz w:val="24"/>
        </w:rPr>
        <w:t>susceptibles</w:t>
      </w:r>
    </w:p>
    <w:p w:rsidR="00406D5E" w:rsidRDefault="00074894">
      <w:pPr>
        <w:pStyle w:val="Corpsdetexte"/>
        <w:spacing w:line="274" w:lineRule="exact"/>
        <w:ind w:left="1525"/>
      </w:pPr>
      <w:proofErr w:type="gramStart"/>
      <w:r>
        <w:t>d'influencer</w:t>
      </w:r>
      <w:proofErr w:type="gramEnd"/>
      <w:r>
        <w:t xml:space="preserve"> le contenu de son offre.</w:t>
      </w:r>
    </w:p>
    <w:p w:rsidR="00406D5E" w:rsidRDefault="00074894">
      <w:pPr>
        <w:pStyle w:val="Titre1"/>
        <w:numPr>
          <w:ilvl w:val="2"/>
          <w:numId w:val="41"/>
        </w:numPr>
        <w:tabs>
          <w:tab w:val="left" w:pos="1245"/>
        </w:tabs>
        <w:spacing w:before="231"/>
        <w:jc w:val="both"/>
        <w:rPr>
          <w:rFonts w:ascii="Arial Narrow"/>
        </w:rPr>
      </w:pPr>
      <w:r>
        <w:rPr>
          <w:rFonts w:ascii="Arial Narrow"/>
        </w:rPr>
        <w:t>TRAVAUX</w:t>
      </w:r>
      <w:r>
        <w:rPr>
          <w:rFonts w:ascii="Arial Narrow"/>
          <w:spacing w:val="-1"/>
        </w:rPr>
        <w:t xml:space="preserve"> </w:t>
      </w:r>
      <w:r>
        <w:rPr>
          <w:rFonts w:ascii="Arial Narrow"/>
        </w:rPr>
        <w:t>PREPARATOIRES</w:t>
      </w:r>
    </w:p>
    <w:p w:rsidR="00406D5E" w:rsidRDefault="00074894">
      <w:pPr>
        <w:pStyle w:val="Paragraphedeliste"/>
        <w:numPr>
          <w:ilvl w:val="3"/>
          <w:numId w:val="41"/>
        </w:numPr>
        <w:tabs>
          <w:tab w:val="left" w:pos="1526"/>
        </w:tabs>
        <w:spacing w:before="61"/>
        <w:ind w:left="1525" w:hanging="349"/>
        <w:jc w:val="both"/>
        <w:rPr>
          <w:b/>
        </w:rPr>
      </w:pPr>
      <w:r>
        <w:rPr>
          <w:b/>
          <w:sz w:val="24"/>
        </w:rPr>
        <w:t>Travaux</w:t>
      </w:r>
      <w:r>
        <w:rPr>
          <w:b/>
          <w:spacing w:val="-3"/>
          <w:sz w:val="24"/>
        </w:rPr>
        <w:t xml:space="preserve"> </w:t>
      </w:r>
      <w:r>
        <w:rPr>
          <w:b/>
          <w:sz w:val="24"/>
        </w:rPr>
        <w:t>préliminaires</w:t>
      </w:r>
    </w:p>
    <w:p w:rsidR="00406D5E" w:rsidRDefault="00074894">
      <w:pPr>
        <w:pStyle w:val="Corpsdetexte"/>
        <w:spacing w:before="61"/>
        <w:ind w:left="817"/>
        <w:jc w:val="both"/>
      </w:pPr>
      <w:r>
        <w:t>Les travaux préliminaires comprennent :</w:t>
      </w:r>
    </w:p>
    <w:p w:rsidR="00406D5E" w:rsidRDefault="00074894">
      <w:pPr>
        <w:pStyle w:val="Paragraphedeliste"/>
        <w:numPr>
          <w:ilvl w:val="0"/>
          <w:numId w:val="34"/>
        </w:numPr>
        <w:tabs>
          <w:tab w:val="left" w:pos="1384"/>
        </w:tabs>
        <w:spacing w:before="101"/>
        <w:jc w:val="both"/>
        <w:rPr>
          <w:sz w:val="24"/>
        </w:rPr>
      </w:pPr>
      <w:r>
        <w:rPr>
          <w:sz w:val="24"/>
        </w:rPr>
        <w:t>Installation</w:t>
      </w:r>
      <w:r>
        <w:rPr>
          <w:spacing w:val="8"/>
          <w:sz w:val="24"/>
        </w:rPr>
        <w:t xml:space="preserve"> </w:t>
      </w:r>
      <w:r>
        <w:rPr>
          <w:sz w:val="24"/>
        </w:rPr>
        <w:t>de</w:t>
      </w:r>
      <w:r>
        <w:rPr>
          <w:spacing w:val="8"/>
          <w:sz w:val="24"/>
        </w:rPr>
        <w:t xml:space="preserve"> </w:t>
      </w:r>
      <w:r>
        <w:rPr>
          <w:sz w:val="24"/>
        </w:rPr>
        <w:t>chantier,</w:t>
      </w:r>
      <w:r>
        <w:rPr>
          <w:spacing w:val="7"/>
          <w:sz w:val="24"/>
        </w:rPr>
        <w:t xml:space="preserve"> </w:t>
      </w:r>
      <w:r>
        <w:rPr>
          <w:sz w:val="24"/>
        </w:rPr>
        <w:t>y</w:t>
      </w:r>
      <w:r>
        <w:rPr>
          <w:spacing w:val="7"/>
          <w:sz w:val="24"/>
        </w:rPr>
        <w:t xml:space="preserve"> </w:t>
      </w:r>
      <w:r>
        <w:rPr>
          <w:sz w:val="24"/>
        </w:rPr>
        <w:t>compris</w:t>
      </w:r>
      <w:r>
        <w:rPr>
          <w:spacing w:val="7"/>
          <w:sz w:val="24"/>
        </w:rPr>
        <w:t xml:space="preserve"> </w:t>
      </w:r>
      <w:r>
        <w:rPr>
          <w:sz w:val="24"/>
        </w:rPr>
        <w:t>l’amenée</w:t>
      </w:r>
      <w:r>
        <w:rPr>
          <w:spacing w:val="8"/>
          <w:sz w:val="24"/>
        </w:rPr>
        <w:t xml:space="preserve"> </w:t>
      </w:r>
      <w:r>
        <w:rPr>
          <w:sz w:val="24"/>
        </w:rPr>
        <w:t>et</w:t>
      </w:r>
      <w:r>
        <w:rPr>
          <w:spacing w:val="8"/>
          <w:sz w:val="24"/>
        </w:rPr>
        <w:t xml:space="preserve"> </w:t>
      </w:r>
      <w:r>
        <w:rPr>
          <w:sz w:val="24"/>
        </w:rPr>
        <w:t>le</w:t>
      </w:r>
      <w:r>
        <w:rPr>
          <w:spacing w:val="8"/>
          <w:sz w:val="24"/>
        </w:rPr>
        <w:t xml:space="preserve"> </w:t>
      </w:r>
      <w:r>
        <w:rPr>
          <w:sz w:val="24"/>
        </w:rPr>
        <w:t>repli</w:t>
      </w:r>
      <w:r>
        <w:rPr>
          <w:spacing w:val="5"/>
          <w:sz w:val="24"/>
        </w:rPr>
        <w:t xml:space="preserve"> </w:t>
      </w:r>
      <w:r>
        <w:rPr>
          <w:sz w:val="24"/>
        </w:rPr>
        <w:t>de</w:t>
      </w:r>
      <w:r>
        <w:rPr>
          <w:spacing w:val="8"/>
          <w:sz w:val="24"/>
        </w:rPr>
        <w:t xml:space="preserve"> </w:t>
      </w:r>
      <w:r>
        <w:rPr>
          <w:sz w:val="24"/>
        </w:rPr>
        <w:t>toutes</w:t>
      </w:r>
      <w:r>
        <w:rPr>
          <w:spacing w:val="7"/>
          <w:sz w:val="24"/>
        </w:rPr>
        <w:t xml:space="preserve"> </w:t>
      </w:r>
      <w:r>
        <w:rPr>
          <w:sz w:val="24"/>
        </w:rPr>
        <w:t>les</w:t>
      </w:r>
      <w:r>
        <w:rPr>
          <w:spacing w:val="8"/>
          <w:sz w:val="24"/>
        </w:rPr>
        <w:t xml:space="preserve"> </w:t>
      </w:r>
      <w:r>
        <w:rPr>
          <w:sz w:val="24"/>
        </w:rPr>
        <w:t>installations,</w:t>
      </w:r>
      <w:r>
        <w:rPr>
          <w:spacing w:val="5"/>
          <w:sz w:val="24"/>
        </w:rPr>
        <w:t xml:space="preserve"> </w:t>
      </w:r>
      <w:r>
        <w:rPr>
          <w:sz w:val="24"/>
        </w:rPr>
        <w:t>matériels</w:t>
      </w:r>
      <w:r>
        <w:rPr>
          <w:spacing w:val="7"/>
          <w:sz w:val="24"/>
        </w:rPr>
        <w:t xml:space="preserve"> </w:t>
      </w:r>
      <w:r>
        <w:rPr>
          <w:sz w:val="24"/>
        </w:rPr>
        <w:t>et</w:t>
      </w:r>
      <w:r>
        <w:rPr>
          <w:spacing w:val="9"/>
          <w:sz w:val="24"/>
        </w:rPr>
        <w:t xml:space="preserve"> </w:t>
      </w:r>
      <w:r>
        <w:rPr>
          <w:sz w:val="24"/>
        </w:rPr>
        <w:t>équipements</w:t>
      </w:r>
    </w:p>
    <w:p w:rsidR="00406D5E" w:rsidRDefault="00074894">
      <w:pPr>
        <w:pStyle w:val="Corpsdetexte"/>
        <w:spacing w:before="39"/>
        <w:ind w:left="1383"/>
        <w:jc w:val="both"/>
      </w:pPr>
      <w:proofErr w:type="gramStart"/>
      <w:r>
        <w:t>nécessaires</w:t>
      </w:r>
      <w:proofErr w:type="gramEnd"/>
      <w:r>
        <w:t xml:space="preserve"> à la réalisation, au suivi et au contrôle par le Co-contractant de la qualité des ouvrages ;</w:t>
      </w:r>
    </w:p>
    <w:p w:rsidR="00406D5E" w:rsidRDefault="00074894">
      <w:pPr>
        <w:pStyle w:val="Paragraphedeliste"/>
        <w:numPr>
          <w:ilvl w:val="0"/>
          <w:numId w:val="34"/>
        </w:numPr>
        <w:tabs>
          <w:tab w:val="left" w:pos="1384"/>
        </w:tabs>
        <w:spacing w:before="123" w:line="276" w:lineRule="auto"/>
        <w:ind w:right="414"/>
        <w:jc w:val="both"/>
        <w:rPr>
          <w:sz w:val="24"/>
        </w:rPr>
      </w:pPr>
      <w:r>
        <w:rPr>
          <w:sz w:val="24"/>
        </w:rPr>
        <w:t>La fourniture et l’installation d’un panneau de chantier avec en tête : République du Cameroun, suivi de la devise du Cameroun, en français et en anglais ; indiquant la nature des travaux, les noms et adresses : du Maître d‘ouvrage, le financement et de l’exercice d’imputation budgétaire, du Co-contractant en charge des travaux, du Chef service du Marché, de l’Ingénieur de la Marché, du Maître d’œuvre et du délai de réalisation</w:t>
      </w:r>
      <w:r>
        <w:rPr>
          <w:spacing w:val="-2"/>
          <w:sz w:val="24"/>
        </w:rPr>
        <w:t xml:space="preserve"> </w:t>
      </w:r>
      <w:r>
        <w:rPr>
          <w:sz w:val="24"/>
        </w:rPr>
        <w:t>;</w:t>
      </w:r>
    </w:p>
    <w:p w:rsidR="00406D5E" w:rsidRDefault="00074894">
      <w:pPr>
        <w:pStyle w:val="Paragraphedeliste"/>
        <w:numPr>
          <w:ilvl w:val="0"/>
          <w:numId w:val="34"/>
        </w:numPr>
        <w:tabs>
          <w:tab w:val="left" w:pos="1384"/>
        </w:tabs>
        <w:spacing w:before="80"/>
        <w:jc w:val="both"/>
        <w:rPr>
          <w:sz w:val="24"/>
        </w:rPr>
      </w:pPr>
      <w:r>
        <w:rPr>
          <w:sz w:val="24"/>
        </w:rPr>
        <w:t>L’implantation</w:t>
      </w:r>
      <w:r>
        <w:rPr>
          <w:spacing w:val="7"/>
          <w:sz w:val="24"/>
        </w:rPr>
        <w:t xml:space="preserve"> </w:t>
      </w:r>
      <w:r>
        <w:rPr>
          <w:sz w:val="24"/>
        </w:rPr>
        <w:t>des</w:t>
      </w:r>
      <w:r>
        <w:rPr>
          <w:spacing w:val="7"/>
          <w:sz w:val="24"/>
        </w:rPr>
        <w:t xml:space="preserve"> </w:t>
      </w:r>
      <w:r>
        <w:rPr>
          <w:sz w:val="24"/>
        </w:rPr>
        <w:t>ouvrages</w:t>
      </w:r>
      <w:r>
        <w:rPr>
          <w:spacing w:val="7"/>
          <w:sz w:val="24"/>
        </w:rPr>
        <w:t xml:space="preserve"> </w:t>
      </w:r>
      <w:r>
        <w:rPr>
          <w:sz w:val="24"/>
        </w:rPr>
        <w:t>à</w:t>
      </w:r>
      <w:r>
        <w:rPr>
          <w:spacing w:val="8"/>
          <w:sz w:val="24"/>
        </w:rPr>
        <w:t xml:space="preserve"> </w:t>
      </w:r>
      <w:r>
        <w:rPr>
          <w:sz w:val="24"/>
        </w:rPr>
        <w:t>réaliser</w:t>
      </w:r>
      <w:r>
        <w:rPr>
          <w:spacing w:val="7"/>
          <w:sz w:val="24"/>
        </w:rPr>
        <w:t xml:space="preserve"> </w:t>
      </w:r>
      <w:r>
        <w:rPr>
          <w:sz w:val="24"/>
        </w:rPr>
        <w:t>et</w:t>
      </w:r>
      <w:r>
        <w:rPr>
          <w:spacing w:val="8"/>
          <w:sz w:val="24"/>
        </w:rPr>
        <w:t xml:space="preserve"> </w:t>
      </w:r>
      <w:r>
        <w:rPr>
          <w:sz w:val="24"/>
        </w:rPr>
        <w:t>des</w:t>
      </w:r>
      <w:r>
        <w:rPr>
          <w:spacing w:val="7"/>
          <w:sz w:val="24"/>
        </w:rPr>
        <w:t xml:space="preserve"> </w:t>
      </w:r>
      <w:r>
        <w:rPr>
          <w:sz w:val="24"/>
        </w:rPr>
        <w:t>zones</w:t>
      </w:r>
      <w:r>
        <w:rPr>
          <w:spacing w:val="7"/>
          <w:sz w:val="24"/>
        </w:rPr>
        <w:t xml:space="preserve"> </w:t>
      </w:r>
      <w:r>
        <w:rPr>
          <w:sz w:val="24"/>
        </w:rPr>
        <w:t>de</w:t>
      </w:r>
      <w:r>
        <w:rPr>
          <w:spacing w:val="8"/>
          <w:sz w:val="24"/>
        </w:rPr>
        <w:t xml:space="preserve"> </w:t>
      </w:r>
      <w:r>
        <w:rPr>
          <w:sz w:val="24"/>
        </w:rPr>
        <w:t>manœuvre,</w:t>
      </w:r>
      <w:r>
        <w:rPr>
          <w:spacing w:val="8"/>
          <w:sz w:val="24"/>
        </w:rPr>
        <w:t xml:space="preserve"> </w:t>
      </w:r>
      <w:r>
        <w:rPr>
          <w:sz w:val="24"/>
        </w:rPr>
        <w:t>de</w:t>
      </w:r>
      <w:r>
        <w:rPr>
          <w:spacing w:val="8"/>
          <w:sz w:val="24"/>
        </w:rPr>
        <w:t xml:space="preserve"> </w:t>
      </w:r>
      <w:r>
        <w:rPr>
          <w:sz w:val="24"/>
        </w:rPr>
        <w:t>parking,</w:t>
      </w:r>
      <w:r>
        <w:rPr>
          <w:spacing w:val="8"/>
          <w:sz w:val="24"/>
        </w:rPr>
        <w:t xml:space="preserve"> </w:t>
      </w:r>
      <w:r>
        <w:rPr>
          <w:sz w:val="24"/>
        </w:rPr>
        <w:t>de</w:t>
      </w:r>
      <w:r>
        <w:rPr>
          <w:spacing w:val="8"/>
          <w:sz w:val="24"/>
        </w:rPr>
        <w:t xml:space="preserve"> </w:t>
      </w:r>
      <w:r>
        <w:rPr>
          <w:sz w:val="24"/>
        </w:rPr>
        <w:t>dépôt</w:t>
      </w:r>
      <w:r>
        <w:rPr>
          <w:spacing w:val="8"/>
          <w:sz w:val="24"/>
        </w:rPr>
        <w:t xml:space="preserve"> </w:t>
      </w:r>
      <w:r>
        <w:rPr>
          <w:sz w:val="24"/>
        </w:rPr>
        <w:t>des</w:t>
      </w:r>
      <w:r>
        <w:rPr>
          <w:spacing w:val="7"/>
          <w:sz w:val="24"/>
        </w:rPr>
        <w:t xml:space="preserve"> </w:t>
      </w:r>
      <w:r>
        <w:rPr>
          <w:sz w:val="24"/>
        </w:rPr>
        <w:t>matériaux</w:t>
      </w:r>
      <w:r>
        <w:rPr>
          <w:spacing w:val="7"/>
          <w:sz w:val="24"/>
        </w:rPr>
        <w:t xml:space="preserve"> </w:t>
      </w:r>
      <w:r>
        <w:rPr>
          <w:sz w:val="24"/>
        </w:rPr>
        <w:t>et</w:t>
      </w:r>
    </w:p>
    <w:p w:rsidR="00406D5E" w:rsidRDefault="00074894">
      <w:pPr>
        <w:pStyle w:val="Corpsdetexte"/>
        <w:spacing w:before="42"/>
        <w:ind w:left="1383"/>
        <w:jc w:val="both"/>
      </w:pPr>
      <w:proofErr w:type="gramStart"/>
      <w:r>
        <w:t>des</w:t>
      </w:r>
      <w:proofErr w:type="gramEnd"/>
      <w:r>
        <w:t xml:space="preserve"> déchets ;</w:t>
      </w:r>
    </w:p>
    <w:p w:rsidR="00406D5E" w:rsidRDefault="00074894">
      <w:pPr>
        <w:pStyle w:val="Paragraphedeliste"/>
        <w:numPr>
          <w:ilvl w:val="0"/>
          <w:numId w:val="34"/>
        </w:numPr>
        <w:tabs>
          <w:tab w:val="left" w:pos="1384"/>
        </w:tabs>
        <w:spacing w:before="120"/>
        <w:jc w:val="both"/>
        <w:rPr>
          <w:sz w:val="24"/>
        </w:rPr>
      </w:pPr>
      <w:r>
        <w:rPr>
          <w:sz w:val="24"/>
        </w:rPr>
        <w:t>La</w:t>
      </w:r>
      <w:r>
        <w:rPr>
          <w:spacing w:val="27"/>
          <w:sz w:val="24"/>
        </w:rPr>
        <w:t xml:space="preserve"> </w:t>
      </w:r>
      <w:r>
        <w:rPr>
          <w:sz w:val="24"/>
        </w:rPr>
        <w:t>construction</w:t>
      </w:r>
      <w:r>
        <w:rPr>
          <w:spacing w:val="24"/>
          <w:sz w:val="24"/>
        </w:rPr>
        <w:t xml:space="preserve"> </w:t>
      </w:r>
      <w:r>
        <w:rPr>
          <w:sz w:val="24"/>
        </w:rPr>
        <w:t>de</w:t>
      </w:r>
      <w:r>
        <w:rPr>
          <w:spacing w:val="24"/>
          <w:sz w:val="24"/>
        </w:rPr>
        <w:t xml:space="preserve"> </w:t>
      </w:r>
      <w:r>
        <w:rPr>
          <w:sz w:val="24"/>
        </w:rPr>
        <w:t>la</w:t>
      </w:r>
      <w:r>
        <w:rPr>
          <w:spacing w:val="25"/>
          <w:sz w:val="24"/>
        </w:rPr>
        <w:t xml:space="preserve"> </w:t>
      </w:r>
      <w:r>
        <w:rPr>
          <w:sz w:val="24"/>
        </w:rPr>
        <w:t>baraque</w:t>
      </w:r>
      <w:r>
        <w:rPr>
          <w:spacing w:val="24"/>
          <w:sz w:val="24"/>
        </w:rPr>
        <w:t xml:space="preserve"> </w:t>
      </w:r>
      <w:r>
        <w:rPr>
          <w:sz w:val="24"/>
        </w:rPr>
        <w:t>de</w:t>
      </w:r>
      <w:r>
        <w:rPr>
          <w:spacing w:val="27"/>
          <w:sz w:val="24"/>
        </w:rPr>
        <w:t xml:space="preserve"> </w:t>
      </w:r>
      <w:r>
        <w:rPr>
          <w:sz w:val="24"/>
        </w:rPr>
        <w:t>chantier,</w:t>
      </w:r>
      <w:r>
        <w:rPr>
          <w:spacing w:val="26"/>
          <w:sz w:val="24"/>
        </w:rPr>
        <w:t xml:space="preserve"> </w:t>
      </w:r>
      <w:r>
        <w:rPr>
          <w:sz w:val="24"/>
        </w:rPr>
        <w:t>des</w:t>
      </w:r>
      <w:r>
        <w:rPr>
          <w:spacing w:val="26"/>
          <w:sz w:val="24"/>
        </w:rPr>
        <w:t xml:space="preserve"> </w:t>
      </w:r>
      <w:r>
        <w:rPr>
          <w:sz w:val="24"/>
        </w:rPr>
        <w:t>magasins</w:t>
      </w:r>
      <w:r>
        <w:rPr>
          <w:spacing w:val="27"/>
          <w:sz w:val="24"/>
        </w:rPr>
        <w:t xml:space="preserve"> </w:t>
      </w:r>
      <w:r>
        <w:rPr>
          <w:sz w:val="24"/>
        </w:rPr>
        <w:t>de</w:t>
      </w:r>
      <w:r>
        <w:rPr>
          <w:spacing w:val="24"/>
          <w:sz w:val="24"/>
        </w:rPr>
        <w:t xml:space="preserve"> </w:t>
      </w:r>
      <w:r>
        <w:rPr>
          <w:sz w:val="24"/>
        </w:rPr>
        <w:t>stockage</w:t>
      </w:r>
      <w:r>
        <w:rPr>
          <w:spacing w:val="24"/>
          <w:sz w:val="24"/>
        </w:rPr>
        <w:t xml:space="preserve"> </w:t>
      </w:r>
      <w:r>
        <w:rPr>
          <w:sz w:val="24"/>
        </w:rPr>
        <w:t>et</w:t>
      </w:r>
      <w:r>
        <w:rPr>
          <w:spacing w:val="25"/>
          <w:sz w:val="24"/>
        </w:rPr>
        <w:t xml:space="preserve"> </w:t>
      </w:r>
      <w:r>
        <w:rPr>
          <w:sz w:val="24"/>
        </w:rPr>
        <w:t>d’une</w:t>
      </w:r>
      <w:r>
        <w:rPr>
          <w:spacing w:val="24"/>
          <w:sz w:val="24"/>
        </w:rPr>
        <w:t xml:space="preserve"> </w:t>
      </w:r>
      <w:r>
        <w:rPr>
          <w:sz w:val="24"/>
        </w:rPr>
        <w:t>fosse</w:t>
      </w:r>
      <w:r>
        <w:rPr>
          <w:spacing w:val="26"/>
          <w:sz w:val="24"/>
        </w:rPr>
        <w:t xml:space="preserve"> </w:t>
      </w:r>
      <w:r>
        <w:rPr>
          <w:sz w:val="24"/>
        </w:rPr>
        <w:t>septique</w:t>
      </w:r>
      <w:r>
        <w:rPr>
          <w:spacing w:val="25"/>
          <w:sz w:val="24"/>
        </w:rPr>
        <w:t xml:space="preserve"> </w:t>
      </w:r>
      <w:r>
        <w:rPr>
          <w:sz w:val="24"/>
        </w:rPr>
        <w:t>pour</w:t>
      </w:r>
      <w:r>
        <w:rPr>
          <w:spacing w:val="25"/>
          <w:sz w:val="24"/>
        </w:rPr>
        <w:t xml:space="preserve"> </w:t>
      </w:r>
      <w:r>
        <w:rPr>
          <w:sz w:val="24"/>
        </w:rPr>
        <w:t>les</w:t>
      </w:r>
    </w:p>
    <w:p w:rsidR="00406D5E" w:rsidRDefault="00074894">
      <w:pPr>
        <w:pStyle w:val="Corpsdetexte"/>
        <w:spacing w:before="42"/>
        <w:ind w:left="1383"/>
        <w:jc w:val="both"/>
      </w:pPr>
      <w:proofErr w:type="gramStart"/>
      <w:r>
        <w:t>besoins</w:t>
      </w:r>
      <w:proofErr w:type="gramEnd"/>
      <w:r>
        <w:t xml:space="preserve"> du chantier ;</w:t>
      </w:r>
    </w:p>
    <w:p w:rsidR="00406D5E" w:rsidRDefault="00074894">
      <w:pPr>
        <w:pStyle w:val="Paragraphedeliste"/>
        <w:numPr>
          <w:ilvl w:val="0"/>
          <w:numId w:val="34"/>
        </w:numPr>
        <w:tabs>
          <w:tab w:val="left" w:pos="1383"/>
          <w:tab w:val="left" w:pos="1384"/>
        </w:tabs>
        <w:spacing w:before="120"/>
        <w:rPr>
          <w:sz w:val="24"/>
        </w:rPr>
      </w:pPr>
      <w:r>
        <w:rPr>
          <w:sz w:val="24"/>
        </w:rPr>
        <w:t>La construction le cas échéant des ateliers de préfabrication (menuiserie, aciers, etc.)</w:t>
      </w:r>
      <w:r>
        <w:rPr>
          <w:spacing w:val="-10"/>
          <w:sz w:val="24"/>
        </w:rPr>
        <w:t xml:space="preserve"> </w:t>
      </w:r>
      <w:r>
        <w:rPr>
          <w:sz w:val="24"/>
        </w:rPr>
        <w:t>;</w:t>
      </w:r>
    </w:p>
    <w:p w:rsidR="00406D5E" w:rsidRDefault="00074894">
      <w:pPr>
        <w:pStyle w:val="Paragraphedeliste"/>
        <w:numPr>
          <w:ilvl w:val="0"/>
          <w:numId w:val="34"/>
        </w:numPr>
        <w:tabs>
          <w:tab w:val="left" w:pos="1383"/>
          <w:tab w:val="left" w:pos="1384"/>
        </w:tabs>
        <w:spacing w:before="123"/>
        <w:rPr>
          <w:sz w:val="24"/>
        </w:rPr>
      </w:pPr>
      <w:r>
        <w:rPr>
          <w:sz w:val="24"/>
        </w:rPr>
        <w:t>La mise en place le cas échéant d’un service d’entretien et de gardiennage</w:t>
      </w:r>
      <w:r>
        <w:rPr>
          <w:spacing w:val="-8"/>
          <w:sz w:val="24"/>
        </w:rPr>
        <w:t xml:space="preserve"> </w:t>
      </w:r>
      <w:r>
        <w:rPr>
          <w:sz w:val="24"/>
        </w:rPr>
        <w:t>;</w:t>
      </w:r>
    </w:p>
    <w:p w:rsidR="00406D5E" w:rsidRDefault="00074894">
      <w:pPr>
        <w:pStyle w:val="Paragraphedeliste"/>
        <w:numPr>
          <w:ilvl w:val="0"/>
          <w:numId w:val="34"/>
        </w:numPr>
        <w:tabs>
          <w:tab w:val="left" w:pos="1383"/>
          <w:tab w:val="left" w:pos="1384"/>
        </w:tabs>
        <w:spacing w:before="121"/>
        <w:rPr>
          <w:sz w:val="24"/>
        </w:rPr>
      </w:pPr>
      <w:r>
        <w:rPr>
          <w:sz w:val="24"/>
        </w:rPr>
        <w:t>Le branchement éventuel provisoire du chantier aux réseaux d’eau et d’électricité</w:t>
      </w:r>
      <w:r>
        <w:rPr>
          <w:spacing w:val="-7"/>
          <w:sz w:val="24"/>
        </w:rPr>
        <w:t xml:space="preserve"> </w:t>
      </w:r>
      <w:r>
        <w:rPr>
          <w:sz w:val="24"/>
        </w:rPr>
        <w:t>;</w:t>
      </w:r>
    </w:p>
    <w:p w:rsidR="00406D5E" w:rsidRDefault="00074894">
      <w:pPr>
        <w:pStyle w:val="Paragraphedeliste"/>
        <w:numPr>
          <w:ilvl w:val="0"/>
          <w:numId w:val="34"/>
        </w:numPr>
        <w:tabs>
          <w:tab w:val="left" w:pos="1383"/>
          <w:tab w:val="left" w:pos="1384"/>
        </w:tabs>
        <w:spacing w:before="121" w:line="276" w:lineRule="auto"/>
        <w:ind w:right="426"/>
        <w:rPr>
          <w:sz w:val="24"/>
        </w:rPr>
      </w:pPr>
      <w:r>
        <w:rPr>
          <w:sz w:val="24"/>
        </w:rPr>
        <w:t>L’exécution des études techniques complémentaires et l’élaboration des plans d’exécutions avant le démarrage des travaux, et l’élaboration des plans de récolement après achèvement des</w:t>
      </w:r>
      <w:r>
        <w:rPr>
          <w:spacing w:val="-31"/>
          <w:sz w:val="24"/>
        </w:rPr>
        <w:t xml:space="preserve"> </w:t>
      </w:r>
      <w:r>
        <w:rPr>
          <w:sz w:val="24"/>
        </w:rPr>
        <w:t>travaux.</w:t>
      </w:r>
    </w:p>
    <w:p w:rsidR="00406D5E" w:rsidRDefault="00074894">
      <w:pPr>
        <w:pStyle w:val="Paragraphedeliste"/>
        <w:numPr>
          <w:ilvl w:val="3"/>
          <w:numId w:val="41"/>
        </w:numPr>
        <w:tabs>
          <w:tab w:val="left" w:pos="1526"/>
        </w:tabs>
        <w:spacing w:before="101"/>
        <w:ind w:left="1525" w:hanging="709"/>
        <w:jc w:val="both"/>
        <w:rPr>
          <w:sz w:val="24"/>
        </w:rPr>
      </w:pPr>
      <w:r>
        <w:rPr>
          <w:sz w:val="24"/>
        </w:rPr>
        <w:t>Sécurité et surveillance des</w:t>
      </w:r>
      <w:r>
        <w:rPr>
          <w:spacing w:val="-7"/>
          <w:sz w:val="24"/>
        </w:rPr>
        <w:t xml:space="preserve"> </w:t>
      </w:r>
      <w:r>
        <w:rPr>
          <w:sz w:val="24"/>
        </w:rPr>
        <w:t>travaux</w:t>
      </w:r>
    </w:p>
    <w:p w:rsidR="00406D5E" w:rsidRDefault="00074894">
      <w:pPr>
        <w:pStyle w:val="Corpsdetexte"/>
        <w:spacing w:before="58"/>
        <w:ind w:left="817"/>
        <w:jc w:val="both"/>
      </w:pPr>
      <w:r>
        <w:t>Le Co-contractant est responsable de la surveillance des travaux pendant toute la durée du chantier et jusqu’à la</w:t>
      </w:r>
    </w:p>
    <w:p w:rsidR="00406D5E" w:rsidRDefault="00074894">
      <w:pPr>
        <w:pStyle w:val="Corpsdetexte"/>
        <w:spacing w:before="1"/>
        <w:ind w:left="817"/>
        <w:jc w:val="both"/>
      </w:pPr>
      <w:proofErr w:type="gramStart"/>
      <w:r>
        <w:t>réception</w:t>
      </w:r>
      <w:proofErr w:type="gramEnd"/>
      <w:r>
        <w:t xml:space="preserve"> définitive.</w:t>
      </w:r>
    </w:p>
    <w:p w:rsidR="00406D5E" w:rsidRDefault="00074894">
      <w:pPr>
        <w:pStyle w:val="Corpsdetexte"/>
        <w:ind w:left="817" w:right="427"/>
        <w:jc w:val="both"/>
      </w:pPr>
      <w:r>
        <w:t>Le Co-contractant veille à fournir tous les équipements nécessaires pour assurer la sécurité des travailleurs et des visiteurs autorisés sur le chantier, conformément aux dispositions prévues par les lois en</w:t>
      </w:r>
      <w:r>
        <w:rPr>
          <w:spacing w:val="-29"/>
        </w:rPr>
        <w:t xml:space="preserve"> </w:t>
      </w:r>
      <w:r>
        <w:t>vigueur.</w:t>
      </w:r>
    </w:p>
    <w:p w:rsidR="00406D5E" w:rsidRDefault="00074894">
      <w:pPr>
        <w:pStyle w:val="Corpsdetexte"/>
        <w:ind w:left="817" w:right="420"/>
        <w:jc w:val="both"/>
      </w:pPr>
      <w:r>
        <w:t>A cet effet, le Co-contractant doit veiller à maintenir sur le chantier, des personnels d’encadrement qualifiés pendant toute la durée des travaux. Le Co-contractant veillera également à disposer de toutes les polices d’assurances nécessaires et valables jusqu’à la réception définitive du chantier.</w:t>
      </w:r>
    </w:p>
    <w:p w:rsidR="00406D5E" w:rsidRDefault="00074894">
      <w:pPr>
        <w:pStyle w:val="Corpsdetexte"/>
        <w:ind w:left="817" w:right="427"/>
        <w:jc w:val="both"/>
      </w:pPr>
      <w:r>
        <w:t>Tout sinistre qui serait la cause de la ruine des ouvrages ou d’une partie des ouvrages ou à l’origine de la perte de matériaux, matériels, équipements et outillages, suite à un défaut de surveillance des travaux, relève de la responsabilité exclusive du Co</w:t>
      </w:r>
      <w:r>
        <w:rPr>
          <w:spacing w:val="-2"/>
        </w:rPr>
        <w:t xml:space="preserve"> </w:t>
      </w:r>
      <w:r>
        <w:t>-contractant.</w:t>
      </w:r>
    </w:p>
    <w:p w:rsidR="00406D5E" w:rsidRDefault="00074894">
      <w:pPr>
        <w:pStyle w:val="Titre1"/>
        <w:numPr>
          <w:ilvl w:val="3"/>
          <w:numId w:val="41"/>
        </w:numPr>
        <w:tabs>
          <w:tab w:val="left" w:pos="1526"/>
        </w:tabs>
        <w:spacing w:before="61"/>
        <w:ind w:left="1525" w:hanging="709"/>
        <w:jc w:val="both"/>
        <w:rPr>
          <w:rFonts w:ascii="Arial Narrow" w:hAnsi="Arial Narrow"/>
        </w:rPr>
      </w:pPr>
      <w:r>
        <w:rPr>
          <w:rFonts w:ascii="Arial Narrow" w:hAnsi="Arial Narrow"/>
        </w:rPr>
        <w:t>Gardiennage et clôture provisoire de</w:t>
      </w:r>
      <w:r>
        <w:rPr>
          <w:rFonts w:ascii="Arial Narrow" w:hAnsi="Arial Narrow"/>
          <w:spacing w:val="-6"/>
        </w:rPr>
        <w:t xml:space="preserve"> </w:t>
      </w:r>
      <w:r>
        <w:rPr>
          <w:rFonts w:ascii="Arial Narrow" w:hAnsi="Arial Narrow"/>
        </w:rPr>
        <w:t>chantier</w:t>
      </w:r>
    </w:p>
    <w:p w:rsidR="00406D5E" w:rsidRDefault="00074894">
      <w:pPr>
        <w:pStyle w:val="Corpsdetexte"/>
        <w:spacing w:before="58"/>
        <w:ind w:left="817"/>
        <w:jc w:val="both"/>
      </w:pPr>
      <w:r>
        <w:t>Le Co-contractant est responsable du gardiennage du chantier, de jour comme de nuit pendant toute la durée du</w:t>
      </w:r>
    </w:p>
    <w:p w:rsidR="00406D5E" w:rsidRDefault="00074894">
      <w:pPr>
        <w:pStyle w:val="Corpsdetexte"/>
        <w:spacing w:before="1"/>
        <w:ind w:left="817"/>
        <w:jc w:val="both"/>
      </w:pPr>
      <w:proofErr w:type="gramStart"/>
      <w:r>
        <w:t>chantier</w:t>
      </w:r>
      <w:proofErr w:type="gramEnd"/>
      <w:r>
        <w:t xml:space="preserve"> et jusqu’à la réception provisoire.</w:t>
      </w:r>
    </w:p>
    <w:p w:rsidR="00406D5E" w:rsidRDefault="00074894">
      <w:pPr>
        <w:pStyle w:val="Corpsdetexte"/>
        <w:spacing w:before="1"/>
        <w:ind w:left="817" w:right="427"/>
        <w:jc w:val="both"/>
      </w:pPr>
      <w:r>
        <w:t>Le Co-contractant est tenue de réaliser à ses frais, une clôture ou une palissade fermée par une barrière dans les matériaux de son choix, afin d’empêcher l’intrusion de personnes étrangères au chantier dans le périmètre des travaux. Tout accident qui surviendrait dans ce cadre, relève de la responsabilité exclusive du Co-contractant.</w:t>
      </w:r>
    </w:p>
    <w:p w:rsidR="00406D5E" w:rsidRDefault="00074894">
      <w:pPr>
        <w:pStyle w:val="Corpsdetexte"/>
        <w:ind w:left="817" w:right="428"/>
        <w:jc w:val="both"/>
      </w:pPr>
      <w:r>
        <w:t>Tout sinistre, vol ou action de vandalisme qui serait cause de la ruine des ouvrages ou d’une partie des ouvrages ou à l’origine de la disparition de matériaux, matériels, équipements et outillages, suite à un défaut de gardiennage, relève de la responsabilité exclusive du Co-contractant.</w:t>
      </w:r>
    </w:p>
    <w:p w:rsidR="00406D5E" w:rsidRDefault="00406D5E">
      <w:pPr>
        <w:jc w:val="both"/>
        <w:sectPr w:rsidR="00406D5E">
          <w:pgSz w:w="11910" w:h="16840"/>
          <w:pgMar w:top="1040" w:right="300" w:bottom="1140" w:left="460" w:header="0" w:footer="877" w:gutter="0"/>
          <w:cols w:space="720"/>
        </w:sectPr>
      </w:pPr>
    </w:p>
    <w:p w:rsidR="00406D5E" w:rsidRDefault="00074894">
      <w:pPr>
        <w:pStyle w:val="Titre1"/>
        <w:numPr>
          <w:ilvl w:val="3"/>
          <w:numId w:val="41"/>
        </w:numPr>
        <w:tabs>
          <w:tab w:val="left" w:pos="1525"/>
          <w:tab w:val="left" w:pos="1526"/>
        </w:tabs>
        <w:spacing w:before="75"/>
        <w:ind w:left="1525" w:hanging="709"/>
        <w:rPr>
          <w:rFonts w:ascii="Arial Narrow" w:hAnsi="Arial Narrow"/>
        </w:rPr>
      </w:pPr>
      <w:r>
        <w:rPr>
          <w:rFonts w:ascii="Arial Narrow" w:hAnsi="Arial Narrow"/>
        </w:rPr>
        <w:lastRenderedPageBreak/>
        <w:t>Hygiène et entretien des voies d’accès au</w:t>
      </w:r>
      <w:r>
        <w:rPr>
          <w:rFonts w:ascii="Arial Narrow" w:hAnsi="Arial Narrow"/>
          <w:spacing w:val="-7"/>
        </w:rPr>
        <w:t xml:space="preserve"> </w:t>
      </w:r>
      <w:r>
        <w:rPr>
          <w:rFonts w:ascii="Arial Narrow" w:hAnsi="Arial Narrow"/>
        </w:rPr>
        <w:t>chantier</w:t>
      </w:r>
    </w:p>
    <w:p w:rsidR="00406D5E" w:rsidRDefault="00074894">
      <w:pPr>
        <w:pStyle w:val="Corpsdetexte"/>
        <w:spacing w:before="60"/>
        <w:ind w:left="817"/>
      </w:pPr>
      <w:r>
        <w:t>Le Co-contractant est responsable de l’entretien ordinaire des voies d’accès au chantier et du nettoyage</w:t>
      </w:r>
    </w:p>
    <w:p w:rsidR="00406D5E" w:rsidRDefault="00074894">
      <w:pPr>
        <w:pStyle w:val="Corpsdetexte"/>
        <w:spacing w:before="1" w:line="274" w:lineRule="exact"/>
        <w:ind w:left="817"/>
      </w:pPr>
      <w:proofErr w:type="gramStart"/>
      <w:r>
        <w:t>permanent</w:t>
      </w:r>
      <w:proofErr w:type="gramEnd"/>
      <w:r>
        <w:t xml:space="preserve"> du site.</w:t>
      </w:r>
    </w:p>
    <w:p w:rsidR="00406D5E" w:rsidRDefault="00074894">
      <w:pPr>
        <w:pStyle w:val="Corpsdetexte"/>
        <w:ind w:left="817"/>
      </w:pPr>
      <w:r>
        <w:t>Le Co-contractant veille à ne pas polluer le milieu naturel environnant avec des déchets non biodégradables. Les déchets sont stockés dans une zone précise du chantier et détruits sur place.</w:t>
      </w:r>
    </w:p>
    <w:p w:rsidR="00406D5E" w:rsidRDefault="00074894">
      <w:pPr>
        <w:pStyle w:val="Titre1"/>
        <w:numPr>
          <w:ilvl w:val="3"/>
          <w:numId w:val="41"/>
        </w:numPr>
        <w:tabs>
          <w:tab w:val="left" w:pos="1525"/>
          <w:tab w:val="left" w:pos="1526"/>
        </w:tabs>
        <w:spacing w:before="61"/>
        <w:ind w:left="1525" w:hanging="709"/>
        <w:rPr>
          <w:rFonts w:ascii="Arial Narrow"/>
        </w:rPr>
      </w:pPr>
      <w:r>
        <w:rPr>
          <w:rFonts w:ascii="Arial Narrow"/>
        </w:rPr>
        <w:t>Baraque de chantier et magasins de</w:t>
      </w:r>
      <w:r>
        <w:rPr>
          <w:rFonts w:ascii="Arial Narrow"/>
          <w:spacing w:val="-4"/>
        </w:rPr>
        <w:t xml:space="preserve"> </w:t>
      </w:r>
      <w:r>
        <w:rPr>
          <w:rFonts w:ascii="Arial Narrow"/>
        </w:rPr>
        <w:t>stockage</w:t>
      </w:r>
    </w:p>
    <w:p w:rsidR="00406D5E" w:rsidRDefault="00074894">
      <w:pPr>
        <w:pStyle w:val="Corpsdetexte"/>
        <w:spacing w:before="60"/>
        <w:ind w:left="817"/>
      </w:pPr>
      <w:r>
        <w:t>La baraque de chantier est construite en matériaux provisoires ou en éléments modulaires. Elle comporte :</w:t>
      </w:r>
    </w:p>
    <w:p w:rsidR="00406D5E" w:rsidRDefault="00074894">
      <w:pPr>
        <w:pStyle w:val="Paragraphedeliste"/>
        <w:numPr>
          <w:ilvl w:val="0"/>
          <w:numId w:val="33"/>
        </w:numPr>
        <w:tabs>
          <w:tab w:val="left" w:pos="1810"/>
          <w:tab w:val="left" w:pos="1811"/>
        </w:tabs>
        <w:spacing w:before="39"/>
        <w:rPr>
          <w:sz w:val="24"/>
        </w:rPr>
      </w:pPr>
      <w:r>
        <w:rPr>
          <w:sz w:val="24"/>
        </w:rPr>
        <w:t>Un local servant pour les réunions de chantier et qui contient : une table de réunion, des chaises,</w:t>
      </w:r>
      <w:r>
        <w:rPr>
          <w:spacing w:val="47"/>
          <w:sz w:val="24"/>
        </w:rPr>
        <w:t xml:space="preserve"> </w:t>
      </w:r>
      <w:r>
        <w:rPr>
          <w:sz w:val="24"/>
        </w:rPr>
        <w:t>une</w:t>
      </w:r>
    </w:p>
    <w:p w:rsidR="00406D5E" w:rsidRDefault="00074894">
      <w:pPr>
        <w:pStyle w:val="Corpsdetexte"/>
        <w:spacing w:before="1"/>
        <w:ind w:left="1810"/>
      </w:pPr>
      <w:proofErr w:type="gramStart"/>
      <w:r>
        <w:t>armoire</w:t>
      </w:r>
      <w:proofErr w:type="gramEnd"/>
      <w:r>
        <w:t>, un tableau d’affichage ;</w:t>
      </w:r>
    </w:p>
    <w:p w:rsidR="00406D5E" w:rsidRDefault="00074894">
      <w:pPr>
        <w:pStyle w:val="Paragraphedeliste"/>
        <w:numPr>
          <w:ilvl w:val="0"/>
          <w:numId w:val="33"/>
        </w:numPr>
        <w:tabs>
          <w:tab w:val="left" w:pos="1810"/>
          <w:tab w:val="left" w:pos="1811"/>
        </w:tabs>
        <w:spacing w:before="80"/>
        <w:rPr>
          <w:sz w:val="24"/>
        </w:rPr>
      </w:pPr>
      <w:r>
        <w:rPr>
          <w:sz w:val="24"/>
        </w:rPr>
        <w:t>Un</w:t>
      </w:r>
      <w:r>
        <w:rPr>
          <w:spacing w:val="13"/>
          <w:sz w:val="24"/>
        </w:rPr>
        <w:t xml:space="preserve"> </w:t>
      </w:r>
      <w:r>
        <w:rPr>
          <w:sz w:val="24"/>
        </w:rPr>
        <w:t>ou</w:t>
      </w:r>
      <w:r>
        <w:rPr>
          <w:spacing w:val="10"/>
          <w:sz w:val="24"/>
        </w:rPr>
        <w:t xml:space="preserve"> </w:t>
      </w:r>
      <w:r>
        <w:rPr>
          <w:sz w:val="24"/>
        </w:rPr>
        <w:t>plusieurs</w:t>
      </w:r>
      <w:r>
        <w:rPr>
          <w:spacing w:val="11"/>
          <w:sz w:val="24"/>
        </w:rPr>
        <w:t xml:space="preserve"> </w:t>
      </w:r>
      <w:r>
        <w:rPr>
          <w:sz w:val="24"/>
        </w:rPr>
        <w:t>locaux</w:t>
      </w:r>
      <w:r>
        <w:rPr>
          <w:spacing w:val="10"/>
          <w:sz w:val="24"/>
        </w:rPr>
        <w:t xml:space="preserve"> </w:t>
      </w:r>
      <w:r>
        <w:rPr>
          <w:sz w:val="24"/>
        </w:rPr>
        <w:t>de</w:t>
      </w:r>
      <w:r>
        <w:rPr>
          <w:spacing w:val="8"/>
          <w:sz w:val="24"/>
        </w:rPr>
        <w:t xml:space="preserve"> </w:t>
      </w:r>
      <w:r>
        <w:rPr>
          <w:sz w:val="24"/>
        </w:rPr>
        <w:t>stockage</w:t>
      </w:r>
      <w:r>
        <w:rPr>
          <w:spacing w:val="13"/>
          <w:sz w:val="24"/>
        </w:rPr>
        <w:t xml:space="preserve"> </w:t>
      </w:r>
      <w:r>
        <w:rPr>
          <w:sz w:val="24"/>
        </w:rPr>
        <w:t>à</w:t>
      </w:r>
      <w:r>
        <w:rPr>
          <w:spacing w:val="11"/>
          <w:sz w:val="24"/>
        </w:rPr>
        <w:t xml:space="preserve"> </w:t>
      </w:r>
      <w:r>
        <w:rPr>
          <w:sz w:val="24"/>
        </w:rPr>
        <w:t>sec</w:t>
      </w:r>
      <w:r>
        <w:rPr>
          <w:spacing w:val="12"/>
          <w:sz w:val="24"/>
        </w:rPr>
        <w:t xml:space="preserve"> </w:t>
      </w:r>
      <w:r>
        <w:rPr>
          <w:sz w:val="24"/>
        </w:rPr>
        <w:t>pour</w:t>
      </w:r>
      <w:r>
        <w:rPr>
          <w:spacing w:val="11"/>
          <w:sz w:val="24"/>
        </w:rPr>
        <w:t xml:space="preserve"> </w:t>
      </w:r>
      <w:r>
        <w:rPr>
          <w:sz w:val="24"/>
        </w:rPr>
        <w:t>les</w:t>
      </w:r>
      <w:r>
        <w:rPr>
          <w:spacing w:val="10"/>
          <w:sz w:val="24"/>
        </w:rPr>
        <w:t xml:space="preserve"> </w:t>
      </w:r>
      <w:r>
        <w:rPr>
          <w:sz w:val="24"/>
        </w:rPr>
        <w:t>matériaux</w:t>
      </w:r>
      <w:r>
        <w:rPr>
          <w:spacing w:val="12"/>
          <w:sz w:val="24"/>
        </w:rPr>
        <w:t xml:space="preserve"> </w:t>
      </w:r>
      <w:r>
        <w:rPr>
          <w:sz w:val="24"/>
        </w:rPr>
        <w:t>sensibles</w:t>
      </w:r>
      <w:r>
        <w:rPr>
          <w:spacing w:val="12"/>
          <w:sz w:val="24"/>
        </w:rPr>
        <w:t xml:space="preserve"> </w:t>
      </w:r>
      <w:r>
        <w:rPr>
          <w:sz w:val="24"/>
        </w:rPr>
        <w:t>à</w:t>
      </w:r>
      <w:r>
        <w:rPr>
          <w:spacing w:val="13"/>
          <w:sz w:val="24"/>
        </w:rPr>
        <w:t xml:space="preserve"> </w:t>
      </w:r>
      <w:r>
        <w:rPr>
          <w:sz w:val="24"/>
        </w:rPr>
        <w:t>l’humidité,</w:t>
      </w:r>
      <w:r>
        <w:rPr>
          <w:spacing w:val="13"/>
          <w:sz w:val="24"/>
        </w:rPr>
        <w:t xml:space="preserve"> </w:t>
      </w:r>
      <w:r>
        <w:rPr>
          <w:sz w:val="24"/>
        </w:rPr>
        <w:t>l’outillage</w:t>
      </w:r>
      <w:r>
        <w:rPr>
          <w:spacing w:val="10"/>
          <w:sz w:val="24"/>
        </w:rPr>
        <w:t xml:space="preserve"> </w:t>
      </w:r>
      <w:r>
        <w:rPr>
          <w:sz w:val="24"/>
        </w:rPr>
        <w:t>et</w:t>
      </w:r>
      <w:r>
        <w:rPr>
          <w:spacing w:val="13"/>
          <w:sz w:val="24"/>
        </w:rPr>
        <w:t xml:space="preserve"> </w:t>
      </w:r>
      <w:r>
        <w:rPr>
          <w:sz w:val="24"/>
        </w:rPr>
        <w:t>les</w:t>
      </w:r>
    </w:p>
    <w:p w:rsidR="00406D5E" w:rsidRDefault="00074894">
      <w:pPr>
        <w:pStyle w:val="Corpsdetexte"/>
        <w:ind w:left="1810"/>
      </w:pPr>
      <w:proofErr w:type="gramStart"/>
      <w:r>
        <w:t>appareils</w:t>
      </w:r>
      <w:proofErr w:type="gramEnd"/>
      <w:r>
        <w:t xml:space="preserve"> de chantiers.</w:t>
      </w:r>
    </w:p>
    <w:p w:rsidR="00406D5E" w:rsidRDefault="00074894">
      <w:pPr>
        <w:pStyle w:val="Corpsdetexte"/>
        <w:spacing w:before="39"/>
        <w:ind w:left="817" w:right="416"/>
        <w:jc w:val="both"/>
      </w:pPr>
      <w:r>
        <w:t>Le local du gardien et les latrines de chantier doivent être réalisés séparément mais à proximité : pour des raisons de sécurité concernant le gardien (maintien d’un foyer à flamme nue pouvant causer un incendie) et d’hygiène concernant les</w:t>
      </w:r>
      <w:r>
        <w:rPr>
          <w:spacing w:val="-2"/>
        </w:rPr>
        <w:t xml:space="preserve"> </w:t>
      </w:r>
      <w:r>
        <w:t>latrines.</w:t>
      </w:r>
    </w:p>
    <w:p w:rsidR="00406D5E" w:rsidRDefault="00074894">
      <w:pPr>
        <w:pStyle w:val="Titre1"/>
        <w:numPr>
          <w:ilvl w:val="3"/>
          <w:numId w:val="41"/>
        </w:numPr>
        <w:tabs>
          <w:tab w:val="left" w:pos="1526"/>
        </w:tabs>
        <w:spacing w:before="62"/>
        <w:ind w:left="1525" w:hanging="709"/>
        <w:jc w:val="both"/>
        <w:rPr>
          <w:rFonts w:ascii="Arial Narrow" w:hAnsi="Arial Narrow"/>
        </w:rPr>
      </w:pPr>
      <w:r>
        <w:rPr>
          <w:rFonts w:ascii="Arial Narrow" w:hAnsi="Arial Narrow"/>
        </w:rPr>
        <w:t>Accès provisoire à l’eau et à</w:t>
      </w:r>
      <w:r>
        <w:rPr>
          <w:rFonts w:ascii="Arial Narrow" w:hAnsi="Arial Narrow"/>
          <w:spacing w:val="-5"/>
        </w:rPr>
        <w:t xml:space="preserve"> </w:t>
      </w:r>
      <w:r>
        <w:rPr>
          <w:rFonts w:ascii="Arial Narrow" w:hAnsi="Arial Narrow"/>
        </w:rPr>
        <w:t>l’énergie</w:t>
      </w:r>
    </w:p>
    <w:p w:rsidR="00406D5E" w:rsidRDefault="00074894">
      <w:pPr>
        <w:pStyle w:val="Corpsdetexte"/>
        <w:spacing w:before="59"/>
        <w:ind w:left="817" w:right="425"/>
        <w:jc w:val="both"/>
      </w:pPr>
      <w:r>
        <w:t>Le Co-contractant prend toutes les dispositions nécessaires pour assurer la fourniture du chantier en eau et en énergie : soit par la mise en place d’une réserve d’eau permanente et d’un groupe électrogène, soit par le raccordement en eau et en électricité auprès des concessionnaires ou des fournisseurs locaux dont les réseaux sont situés à proximité du chantier.</w:t>
      </w:r>
    </w:p>
    <w:p w:rsidR="00406D5E" w:rsidRDefault="00074894">
      <w:pPr>
        <w:pStyle w:val="Corpsdetexte"/>
        <w:ind w:left="817"/>
        <w:jc w:val="both"/>
      </w:pPr>
      <w:r>
        <w:t>Le</w:t>
      </w:r>
      <w:r>
        <w:rPr>
          <w:spacing w:val="5"/>
        </w:rPr>
        <w:t xml:space="preserve"> </w:t>
      </w:r>
      <w:r>
        <w:t>Co-contractant</w:t>
      </w:r>
      <w:r>
        <w:rPr>
          <w:spacing w:val="5"/>
        </w:rPr>
        <w:t xml:space="preserve"> </w:t>
      </w:r>
      <w:r>
        <w:t>veillera</w:t>
      </w:r>
      <w:r>
        <w:rPr>
          <w:spacing w:val="4"/>
        </w:rPr>
        <w:t xml:space="preserve"> </w:t>
      </w:r>
      <w:r>
        <w:t>également</w:t>
      </w:r>
      <w:r>
        <w:rPr>
          <w:spacing w:val="5"/>
        </w:rPr>
        <w:t xml:space="preserve"> </w:t>
      </w:r>
      <w:r>
        <w:t>à</w:t>
      </w:r>
      <w:r>
        <w:rPr>
          <w:spacing w:val="5"/>
        </w:rPr>
        <w:t xml:space="preserve"> </w:t>
      </w:r>
      <w:r>
        <w:t>fournir</w:t>
      </w:r>
      <w:r>
        <w:rPr>
          <w:spacing w:val="4"/>
        </w:rPr>
        <w:t xml:space="preserve"> </w:t>
      </w:r>
      <w:r>
        <w:t>au</w:t>
      </w:r>
      <w:r>
        <w:rPr>
          <w:spacing w:val="5"/>
        </w:rPr>
        <w:t xml:space="preserve"> </w:t>
      </w:r>
      <w:r>
        <w:t>à</w:t>
      </w:r>
      <w:r>
        <w:rPr>
          <w:spacing w:val="6"/>
        </w:rPr>
        <w:t xml:space="preserve"> </w:t>
      </w:r>
      <w:r>
        <w:t>l’Autorité</w:t>
      </w:r>
      <w:r>
        <w:rPr>
          <w:spacing w:val="5"/>
        </w:rPr>
        <w:t xml:space="preserve"> </w:t>
      </w:r>
      <w:r>
        <w:t>Contractante,</w:t>
      </w:r>
      <w:r>
        <w:rPr>
          <w:spacing w:val="5"/>
        </w:rPr>
        <w:t xml:space="preserve"> </w:t>
      </w:r>
      <w:r>
        <w:t>au</w:t>
      </w:r>
      <w:r>
        <w:rPr>
          <w:spacing w:val="5"/>
        </w:rPr>
        <w:t xml:space="preserve"> </w:t>
      </w:r>
      <w:r>
        <w:t>Chef</w:t>
      </w:r>
      <w:r>
        <w:rPr>
          <w:spacing w:val="3"/>
        </w:rPr>
        <w:t xml:space="preserve"> </w:t>
      </w:r>
      <w:r>
        <w:t>Service</w:t>
      </w:r>
      <w:r>
        <w:rPr>
          <w:spacing w:val="5"/>
        </w:rPr>
        <w:t xml:space="preserve"> </w:t>
      </w:r>
      <w:r>
        <w:t>et</w:t>
      </w:r>
      <w:r>
        <w:rPr>
          <w:spacing w:val="5"/>
        </w:rPr>
        <w:t xml:space="preserve"> </w:t>
      </w:r>
      <w:r>
        <w:t>à</w:t>
      </w:r>
      <w:r>
        <w:rPr>
          <w:spacing w:val="5"/>
        </w:rPr>
        <w:t xml:space="preserve"> </w:t>
      </w:r>
      <w:r>
        <w:t>l’Ingénieur</w:t>
      </w:r>
      <w:r>
        <w:rPr>
          <w:spacing w:val="4"/>
        </w:rPr>
        <w:t xml:space="preserve"> </w:t>
      </w:r>
      <w:r>
        <w:t>de</w:t>
      </w:r>
      <w:r>
        <w:rPr>
          <w:spacing w:val="3"/>
        </w:rPr>
        <w:t xml:space="preserve"> </w:t>
      </w:r>
      <w:r>
        <w:t>la</w:t>
      </w:r>
    </w:p>
    <w:p w:rsidR="00406D5E" w:rsidRDefault="00074894">
      <w:pPr>
        <w:pStyle w:val="Corpsdetexte"/>
        <w:spacing w:before="1"/>
        <w:ind w:left="817"/>
        <w:jc w:val="both"/>
      </w:pPr>
      <w:r>
        <w:t>Marché,</w:t>
      </w:r>
      <w:r>
        <w:rPr>
          <w:spacing w:val="-3"/>
        </w:rPr>
        <w:t xml:space="preserve"> </w:t>
      </w:r>
      <w:r>
        <w:t>des</w:t>
      </w:r>
      <w:r>
        <w:rPr>
          <w:spacing w:val="-4"/>
        </w:rPr>
        <w:t xml:space="preserve"> </w:t>
      </w:r>
      <w:r>
        <w:t>numéros</w:t>
      </w:r>
      <w:r>
        <w:rPr>
          <w:spacing w:val="-2"/>
        </w:rPr>
        <w:t xml:space="preserve"> </w:t>
      </w:r>
      <w:r>
        <w:t>de</w:t>
      </w:r>
      <w:r>
        <w:rPr>
          <w:spacing w:val="-3"/>
        </w:rPr>
        <w:t xml:space="preserve"> </w:t>
      </w:r>
      <w:r>
        <w:t>téléphone</w:t>
      </w:r>
      <w:r>
        <w:rPr>
          <w:spacing w:val="-4"/>
        </w:rPr>
        <w:t xml:space="preserve"> </w:t>
      </w:r>
      <w:r>
        <w:t>permettant</w:t>
      </w:r>
      <w:r>
        <w:rPr>
          <w:spacing w:val="-5"/>
        </w:rPr>
        <w:t xml:space="preserve"> </w:t>
      </w:r>
      <w:r>
        <w:t>de</w:t>
      </w:r>
      <w:r>
        <w:rPr>
          <w:spacing w:val="-5"/>
        </w:rPr>
        <w:t xml:space="preserve"> </w:t>
      </w:r>
      <w:r>
        <w:t>le</w:t>
      </w:r>
      <w:r>
        <w:rPr>
          <w:spacing w:val="-2"/>
        </w:rPr>
        <w:t xml:space="preserve"> </w:t>
      </w:r>
      <w:r>
        <w:t>joindre</w:t>
      </w:r>
      <w:r>
        <w:rPr>
          <w:spacing w:val="-3"/>
        </w:rPr>
        <w:t xml:space="preserve"> </w:t>
      </w:r>
      <w:r>
        <w:t>à</w:t>
      </w:r>
      <w:r>
        <w:rPr>
          <w:spacing w:val="-4"/>
        </w:rPr>
        <w:t xml:space="preserve"> </w:t>
      </w:r>
      <w:r>
        <w:t>tout</w:t>
      </w:r>
      <w:r>
        <w:rPr>
          <w:spacing w:val="-3"/>
        </w:rPr>
        <w:t xml:space="preserve"> </w:t>
      </w:r>
      <w:r>
        <w:t>moment,</w:t>
      </w:r>
      <w:r>
        <w:rPr>
          <w:spacing w:val="-4"/>
        </w:rPr>
        <w:t xml:space="preserve"> </w:t>
      </w:r>
      <w:r>
        <w:t>ainsi</w:t>
      </w:r>
      <w:r>
        <w:rPr>
          <w:spacing w:val="-4"/>
        </w:rPr>
        <w:t xml:space="preserve"> </w:t>
      </w:r>
      <w:r>
        <w:t>que</w:t>
      </w:r>
      <w:r>
        <w:rPr>
          <w:spacing w:val="-3"/>
        </w:rPr>
        <w:t xml:space="preserve"> </w:t>
      </w:r>
      <w:r>
        <w:t>le</w:t>
      </w:r>
      <w:r>
        <w:rPr>
          <w:spacing w:val="-2"/>
        </w:rPr>
        <w:t xml:space="preserve"> </w:t>
      </w:r>
      <w:r>
        <w:t>responsable</w:t>
      </w:r>
      <w:r>
        <w:rPr>
          <w:spacing w:val="-3"/>
        </w:rPr>
        <w:t xml:space="preserve"> </w:t>
      </w:r>
      <w:r>
        <w:t>des</w:t>
      </w:r>
      <w:r>
        <w:rPr>
          <w:spacing w:val="-3"/>
        </w:rPr>
        <w:t xml:space="preserve"> </w:t>
      </w:r>
      <w:r>
        <w:t>travaux.</w:t>
      </w:r>
    </w:p>
    <w:p w:rsidR="00406D5E" w:rsidRDefault="00074894">
      <w:pPr>
        <w:pStyle w:val="Titre1"/>
        <w:numPr>
          <w:ilvl w:val="3"/>
          <w:numId w:val="41"/>
        </w:numPr>
        <w:tabs>
          <w:tab w:val="left" w:pos="1526"/>
        </w:tabs>
        <w:spacing w:before="120" w:line="274" w:lineRule="exact"/>
        <w:ind w:left="1525" w:hanging="709"/>
        <w:jc w:val="both"/>
        <w:rPr>
          <w:rFonts w:ascii="Arial Narrow" w:hAnsi="Arial Narrow"/>
        </w:rPr>
      </w:pPr>
      <w:r>
        <w:rPr>
          <w:rFonts w:ascii="Arial Narrow" w:hAnsi="Arial Narrow"/>
        </w:rPr>
        <w:t>Projet d’exécution et agréments</w:t>
      </w:r>
      <w:r>
        <w:rPr>
          <w:rFonts w:ascii="Arial Narrow" w:hAnsi="Arial Narrow"/>
          <w:spacing w:val="-3"/>
        </w:rPr>
        <w:t xml:space="preserve"> </w:t>
      </w:r>
      <w:r>
        <w:rPr>
          <w:rFonts w:ascii="Arial Narrow" w:hAnsi="Arial Narrow"/>
        </w:rPr>
        <w:t>divers</w:t>
      </w:r>
    </w:p>
    <w:p w:rsidR="00406D5E" w:rsidRDefault="00074894">
      <w:pPr>
        <w:pStyle w:val="Corpsdetexte"/>
        <w:ind w:left="817" w:right="419"/>
        <w:jc w:val="both"/>
      </w:pPr>
      <w:r>
        <w:t>Les plans et autres documents graphiques contenus dans le DAO, fournissent au Co-contractant une vue globale du projet et de son contenu. Il lui revient cependant de procéder lui-même aux études et aux essais complémentaires qui peuvent lui permettre sur la base de son expérience, d’élaborer le projet d’exécution, y compris plans, schémas et notes de calculs et qu’il doit soumettre à l’approbation de l’Ingénieur de la Marché avant l’exécution des travaux.</w:t>
      </w:r>
    </w:p>
    <w:p w:rsidR="00406D5E" w:rsidRDefault="00074894">
      <w:pPr>
        <w:pStyle w:val="Corpsdetexte"/>
        <w:ind w:left="817" w:right="424"/>
        <w:jc w:val="both"/>
      </w:pPr>
      <w:r>
        <w:t>Le délai d’approbation des plans et les agréments divers est de 15 jours après l’Ordre de Service de commencer les travaux. A cet effet, le Co-contractant doit prendre toutes les dispositions nécessaires pour respecter ce délai. Les agréments divers relatifs aux échantillons issus des sondages et essais sont réalisés dans le mois qui suit l’Ordre de Service de démarrage du chantier. Ils sont conservés sur site, dans la baraque de chantier.</w:t>
      </w:r>
    </w:p>
    <w:p w:rsidR="00406D5E" w:rsidRDefault="00074894">
      <w:pPr>
        <w:pStyle w:val="Titre1"/>
        <w:numPr>
          <w:ilvl w:val="3"/>
          <w:numId w:val="41"/>
        </w:numPr>
        <w:tabs>
          <w:tab w:val="left" w:pos="1526"/>
        </w:tabs>
        <w:spacing w:before="120"/>
        <w:ind w:left="1525" w:hanging="709"/>
        <w:jc w:val="both"/>
        <w:rPr>
          <w:rFonts w:ascii="Arial Narrow" w:hAnsi="Arial Narrow"/>
        </w:rPr>
      </w:pPr>
      <w:r>
        <w:rPr>
          <w:rFonts w:ascii="Arial Narrow" w:hAnsi="Arial Narrow"/>
        </w:rPr>
        <w:t>Dossier de</w:t>
      </w:r>
      <w:r>
        <w:rPr>
          <w:rFonts w:ascii="Arial Narrow" w:hAnsi="Arial Narrow"/>
          <w:spacing w:val="-1"/>
        </w:rPr>
        <w:t xml:space="preserve"> </w:t>
      </w:r>
      <w:r>
        <w:rPr>
          <w:rFonts w:ascii="Arial Narrow" w:hAnsi="Arial Narrow"/>
        </w:rPr>
        <w:t>récolement</w:t>
      </w:r>
    </w:p>
    <w:p w:rsidR="00406D5E" w:rsidRDefault="00074894">
      <w:pPr>
        <w:pStyle w:val="Corpsdetexte"/>
        <w:spacing w:before="1"/>
        <w:ind w:left="817" w:right="427"/>
        <w:jc w:val="both"/>
      </w:pPr>
      <w:r>
        <w:t>Le Co-contractant produit les plans de récolement à la réception provisoire des ouvrages. Les plans sont soumis à l’Ingénieur de la Marché qui y appose son visa après approbation. Les plans sont élaborés et produits sous le format de fichier</w:t>
      </w:r>
      <w:r>
        <w:rPr>
          <w:spacing w:val="-1"/>
        </w:rPr>
        <w:t xml:space="preserve"> </w:t>
      </w:r>
      <w:r>
        <w:t>informatique.</w:t>
      </w:r>
    </w:p>
    <w:p w:rsidR="00406D5E" w:rsidRDefault="00074894">
      <w:pPr>
        <w:pStyle w:val="Titre1"/>
        <w:numPr>
          <w:ilvl w:val="3"/>
          <w:numId w:val="41"/>
        </w:numPr>
        <w:tabs>
          <w:tab w:val="left" w:pos="1526"/>
        </w:tabs>
        <w:spacing w:before="120"/>
        <w:ind w:left="1525" w:hanging="709"/>
        <w:jc w:val="both"/>
        <w:rPr>
          <w:rFonts w:ascii="Arial Narrow"/>
        </w:rPr>
      </w:pPr>
      <w:r>
        <w:rPr>
          <w:rFonts w:ascii="Arial Narrow"/>
        </w:rPr>
        <w:t>Reconnaissance des</w:t>
      </w:r>
      <w:r>
        <w:rPr>
          <w:rFonts w:ascii="Arial Narrow"/>
          <w:spacing w:val="-1"/>
        </w:rPr>
        <w:t xml:space="preserve"> </w:t>
      </w:r>
      <w:r>
        <w:rPr>
          <w:rFonts w:ascii="Arial Narrow"/>
        </w:rPr>
        <w:t>sols</w:t>
      </w:r>
    </w:p>
    <w:p w:rsidR="00406D5E" w:rsidRDefault="00074894">
      <w:pPr>
        <w:pStyle w:val="Corpsdetexte"/>
        <w:ind w:left="817" w:right="425"/>
        <w:jc w:val="both"/>
      </w:pPr>
      <w:r>
        <w:t>Le dimensionnement des fondations est basé sur l’hypothèse conservative d’une portance de sol de 0,5 bars (0.03 MN/m²). Il appartient toutefois au Co-contractant d’effectuer, à ses frais, les sondages et toutes vérifications appuyées par des notes de calcul permettant de confirmer cette hypothèse.</w:t>
      </w:r>
    </w:p>
    <w:p w:rsidR="00406D5E" w:rsidRDefault="00074894">
      <w:pPr>
        <w:pStyle w:val="Corpsdetexte"/>
        <w:ind w:left="817" w:right="418"/>
        <w:jc w:val="both"/>
      </w:pPr>
      <w:r>
        <w:t>Dans le cas contraire, le Co-contractant doit effectuer les ajustements nécessaires pour adapter l’ouvrage à la réalité géotechnique du site. A cet effet, aucune requête du Co-contractant, arguant la mauvaise reconnaissance des sols ne pourra permettre une révision de la Marché.</w:t>
      </w:r>
    </w:p>
    <w:p w:rsidR="00406D5E" w:rsidRDefault="00074894">
      <w:pPr>
        <w:pStyle w:val="Corpsdetexte"/>
        <w:spacing w:before="120"/>
        <w:ind w:left="817" w:right="428"/>
        <w:jc w:val="both"/>
      </w:pPr>
      <w:r>
        <w:t>Le Co-contractant est également tenu de prendre toutes les dispositions nécessaires pour canaliser en tant que de besoin, les eaux naturelles qui traverseraient le site des travaux.</w:t>
      </w:r>
    </w:p>
    <w:p w:rsidR="00406D5E" w:rsidRDefault="00074894">
      <w:pPr>
        <w:pStyle w:val="Titre1"/>
        <w:numPr>
          <w:ilvl w:val="3"/>
          <w:numId w:val="41"/>
        </w:numPr>
        <w:tabs>
          <w:tab w:val="left" w:pos="1526"/>
        </w:tabs>
        <w:spacing w:before="121"/>
        <w:ind w:left="1525" w:hanging="709"/>
        <w:jc w:val="both"/>
        <w:rPr>
          <w:rFonts w:ascii="Arial Narrow"/>
        </w:rPr>
      </w:pPr>
      <w:r>
        <w:rPr>
          <w:rFonts w:ascii="Arial Narrow"/>
        </w:rPr>
        <w:t>Implantation</w:t>
      </w:r>
    </w:p>
    <w:p w:rsidR="00406D5E" w:rsidRDefault="00074894">
      <w:pPr>
        <w:pStyle w:val="Corpsdetexte"/>
        <w:spacing w:before="120"/>
        <w:ind w:left="817"/>
        <w:jc w:val="both"/>
      </w:pPr>
      <w:r>
        <w:t>Avant tous travaux de terrassement, le Co-contractant procède à l'implantation des surfaces à terrasser.</w:t>
      </w:r>
    </w:p>
    <w:p w:rsidR="00406D5E" w:rsidRDefault="00406D5E">
      <w:pPr>
        <w:jc w:val="both"/>
        <w:sectPr w:rsidR="00406D5E">
          <w:pgSz w:w="11910" w:h="16840"/>
          <w:pgMar w:top="1040" w:right="300" w:bottom="1140" w:left="460" w:header="0" w:footer="877" w:gutter="0"/>
          <w:cols w:space="720"/>
        </w:sectPr>
      </w:pPr>
    </w:p>
    <w:p w:rsidR="00406D5E" w:rsidRDefault="00074894">
      <w:pPr>
        <w:pStyle w:val="Corpsdetexte"/>
        <w:spacing w:before="75"/>
        <w:ind w:left="817" w:right="426"/>
        <w:jc w:val="both"/>
      </w:pPr>
      <w:r>
        <w:lastRenderedPageBreak/>
        <w:t>Lors de l'installation du Co-contractant sur le chantier, l’Ingénieur de la Marché lui notifie le plan général d'implantation des ouvrages et lui indique l'origine du nivellement ainsi que les repères et les bornes à partir desquelles il doit procéder au piquetage.</w:t>
      </w:r>
    </w:p>
    <w:p w:rsidR="00406D5E" w:rsidRDefault="00074894">
      <w:pPr>
        <w:pStyle w:val="Corpsdetexte"/>
        <w:spacing w:before="120"/>
        <w:ind w:left="817" w:right="426"/>
        <w:jc w:val="both"/>
      </w:pPr>
      <w:r>
        <w:t>Le Co-contractant matérialise l'implantation des ouvrages par des bornes et piquets clairement repérés et rattachés aux bases qui lui ont été fournies. Ces bornes et piquets sont maintenus en place dans la mesure indiquée par l’Ingénieur et soumises au contrôle de ce dernier.</w:t>
      </w:r>
    </w:p>
    <w:p w:rsidR="00406D5E" w:rsidRDefault="00074894">
      <w:pPr>
        <w:pStyle w:val="Corpsdetexte"/>
        <w:spacing w:before="121"/>
        <w:ind w:left="817" w:right="425"/>
        <w:jc w:val="both"/>
      </w:pPr>
      <w:r>
        <w:t>L’alignement des façades est réalisé par des bornes maçonnées judicieusement placées et en nombre suffisant. Les axes principaux sont repérés par des chaises et des piquets. Un repère de nivellement, matérialisé par une borne maçonnée, est rattaché au nivellement général et implanté en un point où il ne risquera pas d’être détérioré en cours de travaux.</w:t>
      </w:r>
    </w:p>
    <w:p w:rsidR="00406D5E" w:rsidRDefault="00074894">
      <w:pPr>
        <w:pStyle w:val="Corpsdetexte"/>
        <w:spacing w:before="121"/>
        <w:ind w:left="817"/>
        <w:jc w:val="both"/>
      </w:pPr>
      <w:r>
        <w:t>Le Co-contractant dispose d’un délai de 3 jours pour présenter ses observations sur la cohérence entre les</w:t>
      </w:r>
    </w:p>
    <w:p w:rsidR="00406D5E" w:rsidRDefault="00074894">
      <w:pPr>
        <w:pStyle w:val="Corpsdetexte"/>
        <w:ind w:left="817"/>
        <w:jc w:val="both"/>
      </w:pPr>
      <w:proofErr w:type="gramStart"/>
      <w:r>
        <w:t>indications</w:t>
      </w:r>
      <w:proofErr w:type="gramEnd"/>
      <w:r>
        <w:t xml:space="preserve"> fournies par les plans et les coordonnées des bornes et repères qui lui ont été indiquées.</w:t>
      </w:r>
    </w:p>
    <w:p w:rsidR="00406D5E" w:rsidRDefault="00074894">
      <w:pPr>
        <w:pStyle w:val="Corpsdetexte"/>
        <w:spacing w:before="118"/>
        <w:ind w:left="817" w:right="416"/>
        <w:jc w:val="both"/>
      </w:pPr>
      <w:r>
        <w:t>Après vérifications et corrections contradictoires des bases en cause, relevées sur procès-verbal le cas échéant, le Co-contractant reste seul responsable de l'implantation des ouvrages et de la conservation des repères qu'il doit maintenir ou reconstruire à ses frais s'ils venaient à être détruits au cours des travaux.</w:t>
      </w:r>
    </w:p>
    <w:p w:rsidR="00406D5E" w:rsidRDefault="00074894">
      <w:pPr>
        <w:pStyle w:val="Paragraphedeliste"/>
        <w:numPr>
          <w:ilvl w:val="1"/>
          <w:numId w:val="40"/>
        </w:numPr>
        <w:tabs>
          <w:tab w:val="left" w:pos="1046"/>
        </w:tabs>
        <w:spacing w:before="231"/>
        <w:ind w:left="1045" w:hanging="229"/>
        <w:jc w:val="both"/>
        <w:rPr>
          <w:rFonts w:ascii="Arial Black" w:hAnsi="Arial Black"/>
          <w:i/>
          <w:sz w:val="25"/>
        </w:rPr>
      </w:pPr>
      <w:r>
        <w:rPr>
          <w:rFonts w:ascii="Arial Black" w:hAnsi="Arial Black"/>
          <w:i/>
          <w:sz w:val="25"/>
          <w:u w:val="single"/>
        </w:rPr>
        <w:t>Note</w:t>
      </w:r>
      <w:r>
        <w:rPr>
          <w:rFonts w:ascii="Arial Black" w:hAnsi="Arial Black"/>
          <w:i/>
          <w:spacing w:val="-4"/>
          <w:sz w:val="25"/>
          <w:u w:val="single"/>
        </w:rPr>
        <w:t xml:space="preserve"> </w:t>
      </w:r>
      <w:r>
        <w:rPr>
          <w:rFonts w:ascii="Arial Black" w:hAnsi="Arial Black"/>
          <w:i/>
          <w:sz w:val="25"/>
          <w:u w:val="single"/>
        </w:rPr>
        <w:t>importante</w:t>
      </w:r>
    </w:p>
    <w:p w:rsidR="00406D5E" w:rsidRDefault="00074894">
      <w:pPr>
        <w:pStyle w:val="Corpsdetexte"/>
        <w:spacing w:before="115"/>
        <w:ind w:left="817" w:right="429"/>
        <w:jc w:val="both"/>
      </w:pPr>
      <w:r>
        <w:t>L’implantation est faite sur la base des plans fournis lors de l’appel d’offres. Les repères sont posés par un géomètre ou un technicien qualifié agréé par l’Ingénieur de la Marché à la charge du Co-contractant.</w:t>
      </w:r>
    </w:p>
    <w:p w:rsidR="00406D5E" w:rsidRDefault="00074894">
      <w:pPr>
        <w:pStyle w:val="Titre1"/>
        <w:numPr>
          <w:ilvl w:val="3"/>
          <w:numId w:val="41"/>
        </w:numPr>
        <w:tabs>
          <w:tab w:val="left" w:pos="1526"/>
        </w:tabs>
        <w:spacing w:before="241"/>
        <w:ind w:left="1525" w:hanging="709"/>
        <w:jc w:val="both"/>
        <w:rPr>
          <w:rFonts w:ascii="Arial Narrow" w:hAnsi="Arial Narrow"/>
        </w:rPr>
      </w:pPr>
      <w:r>
        <w:rPr>
          <w:rFonts w:ascii="Arial Narrow" w:hAnsi="Arial Narrow"/>
        </w:rPr>
        <w:t>Détournement des</w:t>
      </w:r>
      <w:r>
        <w:rPr>
          <w:rFonts w:ascii="Arial Narrow" w:hAnsi="Arial Narrow"/>
          <w:spacing w:val="-2"/>
        </w:rPr>
        <w:t xml:space="preserve"> </w:t>
      </w:r>
      <w:r>
        <w:rPr>
          <w:rFonts w:ascii="Arial Narrow" w:hAnsi="Arial Narrow"/>
        </w:rPr>
        <w:t>réseaux</w:t>
      </w:r>
    </w:p>
    <w:p w:rsidR="00406D5E" w:rsidRDefault="00074894">
      <w:pPr>
        <w:pStyle w:val="Corpsdetexte"/>
        <w:spacing w:before="121"/>
        <w:ind w:left="817" w:right="423"/>
        <w:jc w:val="both"/>
      </w:pPr>
      <w:r>
        <w:t>Dans le cas où les réseaux des concessionnaires des réseaux de fourniture d’eau, d’énergie ou de téléphone qui traversent le projet doivent être déplacés, le Co-contractant en charge des travaux est tenu de prendre tous les contacts nécessaires avec les services concernés afin de procéder aux modifications requises.</w:t>
      </w:r>
    </w:p>
    <w:p w:rsidR="00406D5E" w:rsidRDefault="00074894">
      <w:pPr>
        <w:pStyle w:val="Titre1"/>
        <w:numPr>
          <w:ilvl w:val="2"/>
          <w:numId w:val="41"/>
        </w:numPr>
        <w:tabs>
          <w:tab w:val="left" w:pos="1384"/>
        </w:tabs>
        <w:spacing w:before="59"/>
        <w:ind w:left="1383" w:hanging="567"/>
        <w:jc w:val="both"/>
        <w:rPr>
          <w:rFonts w:ascii="Arial Narrow"/>
        </w:rPr>
      </w:pPr>
      <w:r>
        <w:rPr>
          <w:rFonts w:ascii="Arial Narrow"/>
        </w:rPr>
        <w:t>TERRASSEMENTS</w:t>
      </w:r>
    </w:p>
    <w:p w:rsidR="00406D5E" w:rsidRDefault="00074894">
      <w:pPr>
        <w:pStyle w:val="Corpsdetexte"/>
        <w:spacing w:before="61"/>
        <w:ind w:left="817"/>
        <w:jc w:val="both"/>
      </w:pPr>
      <w:r>
        <w:t>Les travaux de terrassements décrits dans le présent lot sont les opérations relatives au dégagement et au</w:t>
      </w:r>
    </w:p>
    <w:p w:rsidR="00406D5E" w:rsidRDefault="00074894">
      <w:pPr>
        <w:pStyle w:val="Corpsdetexte"/>
        <w:spacing w:before="1"/>
        <w:ind w:left="817"/>
        <w:jc w:val="both"/>
      </w:pPr>
      <w:proofErr w:type="gramStart"/>
      <w:r>
        <w:t>nettoyage</w:t>
      </w:r>
      <w:proofErr w:type="gramEnd"/>
      <w:r>
        <w:t xml:space="preserve"> du site, ainsi qu’à l’exécution des fouilles nécessaires à la mise en œuvre des fondations.</w:t>
      </w:r>
    </w:p>
    <w:p w:rsidR="00406D5E" w:rsidRDefault="00074894">
      <w:pPr>
        <w:pStyle w:val="Titre1"/>
        <w:numPr>
          <w:ilvl w:val="3"/>
          <w:numId w:val="41"/>
        </w:numPr>
        <w:tabs>
          <w:tab w:val="left" w:pos="1526"/>
        </w:tabs>
        <w:spacing w:before="58"/>
        <w:ind w:left="1525" w:hanging="709"/>
        <w:jc w:val="both"/>
        <w:rPr>
          <w:rFonts w:ascii="Arial Narrow" w:hAnsi="Arial Narrow"/>
        </w:rPr>
      </w:pPr>
      <w:r>
        <w:rPr>
          <w:rFonts w:ascii="Arial Narrow" w:hAnsi="Arial Narrow"/>
        </w:rPr>
        <w:t>Déboisage et</w:t>
      </w:r>
      <w:r>
        <w:rPr>
          <w:rFonts w:ascii="Arial Narrow" w:hAnsi="Arial Narrow"/>
          <w:spacing w:val="-3"/>
        </w:rPr>
        <w:t xml:space="preserve"> </w:t>
      </w:r>
      <w:r>
        <w:rPr>
          <w:rFonts w:ascii="Arial Narrow" w:hAnsi="Arial Narrow"/>
        </w:rPr>
        <w:t>débroussaillage</w:t>
      </w:r>
    </w:p>
    <w:p w:rsidR="00406D5E" w:rsidRDefault="00074894">
      <w:pPr>
        <w:pStyle w:val="Corpsdetexte"/>
        <w:spacing w:before="61"/>
        <w:ind w:left="817" w:right="427"/>
        <w:jc w:val="both"/>
      </w:pPr>
      <w:r>
        <w:t>Les travaux de déboisage et de débroussaillage du site incluent l'abattage des arbres, des arbustes et des souches, ainsi que le nettoyage des broussailles et leur destruction ou leur évacuation hors des limites du chantier, ainsi que le remblai des excavations laissées par l’arrachage des souches.</w:t>
      </w:r>
    </w:p>
    <w:p w:rsidR="00406D5E" w:rsidRDefault="00074894">
      <w:pPr>
        <w:pStyle w:val="Titre1"/>
        <w:numPr>
          <w:ilvl w:val="3"/>
          <w:numId w:val="41"/>
        </w:numPr>
        <w:tabs>
          <w:tab w:val="left" w:pos="1526"/>
        </w:tabs>
        <w:spacing w:before="59"/>
        <w:ind w:left="1525" w:hanging="709"/>
        <w:jc w:val="both"/>
        <w:rPr>
          <w:rFonts w:ascii="Arial Narrow" w:hAnsi="Arial Narrow"/>
        </w:rPr>
      </w:pPr>
      <w:r>
        <w:rPr>
          <w:rFonts w:ascii="Arial Narrow" w:hAnsi="Arial Narrow"/>
        </w:rPr>
        <w:t>Décapage de terres</w:t>
      </w:r>
      <w:r>
        <w:rPr>
          <w:rFonts w:ascii="Arial Narrow" w:hAnsi="Arial Narrow"/>
          <w:spacing w:val="-3"/>
        </w:rPr>
        <w:t xml:space="preserve"> </w:t>
      </w:r>
      <w:r>
        <w:rPr>
          <w:rFonts w:ascii="Arial Narrow" w:hAnsi="Arial Narrow"/>
        </w:rPr>
        <w:t>végétales</w:t>
      </w:r>
    </w:p>
    <w:p w:rsidR="00406D5E" w:rsidRDefault="00074894">
      <w:pPr>
        <w:pStyle w:val="Corpsdetexte"/>
        <w:spacing w:before="61"/>
        <w:ind w:left="817" w:right="428"/>
        <w:jc w:val="both"/>
      </w:pPr>
      <w:r>
        <w:t>Le Co-contractant est tenu de procéder au décapage des terres végétales sur une épaisseur moyenne de 20 centimètres sur toute la surface correspondant à l’emprise des ouvrages. Les travaux de décapage peuvent être réalisés manuellement ou à l'aide d’un engin mécanique.</w:t>
      </w:r>
    </w:p>
    <w:p w:rsidR="00406D5E" w:rsidRDefault="00074894">
      <w:pPr>
        <w:pStyle w:val="Corpsdetexte"/>
        <w:spacing w:before="59"/>
        <w:ind w:left="817"/>
        <w:jc w:val="both"/>
      </w:pPr>
      <w:r>
        <w:t>Les terres de mauvaise tenue et les débris végétaux sont évacués hors des limites du chantier, dans les zones</w:t>
      </w:r>
    </w:p>
    <w:p w:rsidR="00406D5E" w:rsidRDefault="00074894">
      <w:pPr>
        <w:pStyle w:val="Corpsdetexte"/>
        <w:spacing w:before="1"/>
        <w:ind w:left="817"/>
        <w:jc w:val="both"/>
      </w:pPr>
      <w:proofErr w:type="gramStart"/>
      <w:r>
        <w:t>agréées</w:t>
      </w:r>
      <w:proofErr w:type="gramEnd"/>
      <w:r>
        <w:t xml:space="preserve"> par l’Ingénieur du Marché.</w:t>
      </w:r>
    </w:p>
    <w:p w:rsidR="00406D5E" w:rsidRDefault="00074894">
      <w:pPr>
        <w:pStyle w:val="Titre1"/>
        <w:numPr>
          <w:ilvl w:val="3"/>
          <w:numId w:val="41"/>
        </w:numPr>
        <w:tabs>
          <w:tab w:val="left" w:pos="1526"/>
        </w:tabs>
        <w:spacing w:before="61"/>
        <w:ind w:left="1525" w:hanging="709"/>
        <w:jc w:val="both"/>
        <w:rPr>
          <w:rFonts w:ascii="Arial Narrow" w:hAnsi="Arial Narrow"/>
        </w:rPr>
      </w:pPr>
      <w:r>
        <w:rPr>
          <w:rFonts w:ascii="Arial Narrow" w:hAnsi="Arial Narrow"/>
        </w:rPr>
        <w:t>Démolitions</w:t>
      </w:r>
    </w:p>
    <w:p w:rsidR="00406D5E" w:rsidRDefault="00074894">
      <w:pPr>
        <w:pStyle w:val="Corpsdetexte"/>
        <w:spacing w:before="58"/>
        <w:ind w:left="817" w:right="415"/>
        <w:jc w:val="both"/>
      </w:pPr>
      <w:r>
        <w:t xml:space="preserve">Les travaux de démolition concernent le démantèlement de tous les ouvrages existants sur le site afin de permettre la réalisation des travaux et la mise à la décharge des déchets issus des démolitions. Le </w:t>
      </w:r>
      <w:r>
        <w:rPr>
          <w:spacing w:val="4"/>
        </w:rPr>
        <w:t xml:space="preserve">Co- </w:t>
      </w:r>
      <w:r>
        <w:t>contractant doit prendre toutes les précautions nécessaires pour éviter tout dommage au voisinage, ainsi qu’aux réseaux aériens ou enterrés de fourniture d’eau, d’énergie ou de communications. En cas de dommages causés à un tiers, le Co-contractant est entièrement responsable des frais qui en</w:t>
      </w:r>
      <w:r>
        <w:rPr>
          <w:spacing w:val="-18"/>
        </w:rPr>
        <w:t xml:space="preserve"> </w:t>
      </w:r>
      <w:r>
        <w:t>découleraient.</w:t>
      </w:r>
    </w:p>
    <w:p w:rsidR="00406D5E" w:rsidRDefault="00406D5E">
      <w:pPr>
        <w:jc w:val="both"/>
        <w:sectPr w:rsidR="00406D5E">
          <w:pgSz w:w="11910" w:h="16840"/>
          <w:pgMar w:top="1040" w:right="300" w:bottom="1140" w:left="460" w:header="0" w:footer="877" w:gutter="0"/>
          <w:cols w:space="720"/>
        </w:sectPr>
      </w:pPr>
    </w:p>
    <w:p w:rsidR="00406D5E" w:rsidRDefault="00074894">
      <w:pPr>
        <w:pStyle w:val="Titre1"/>
        <w:numPr>
          <w:ilvl w:val="3"/>
          <w:numId w:val="41"/>
        </w:numPr>
        <w:tabs>
          <w:tab w:val="left" w:pos="1526"/>
        </w:tabs>
        <w:spacing w:before="75"/>
        <w:ind w:left="1525" w:hanging="709"/>
        <w:jc w:val="both"/>
        <w:rPr>
          <w:rFonts w:ascii="Arial Narrow" w:hAnsi="Arial Narrow"/>
        </w:rPr>
      </w:pPr>
      <w:r>
        <w:rPr>
          <w:rFonts w:ascii="Arial Narrow" w:hAnsi="Arial Narrow"/>
        </w:rPr>
        <w:lastRenderedPageBreak/>
        <w:t>Terrassements pour fouilles en rigoles et semelles</w:t>
      </w:r>
      <w:r>
        <w:rPr>
          <w:rFonts w:ascii="Arial Narrow" w:hAnsi="Arial Narrow"/>
          <w:spacing w:val="-7"/>
        </w:rPr>
        <w:t xml:space="preserve"> </w:t>
      </w:r>
      <w:r>
        <w:rPr>
          <w:rFonts w:ascii="Arial Narrow" w:hAnsi="Arial Narrow"/>
        </w:rPr>
        <w:t>isolées</w:t>
      </w:r>
    </w:p>
    <w:p w:rsidR="00406D5E" w:rsidRDefault="00074894">
      <w:pPr>
        <w:pStyle w:val="Titre2"/>
        <w:numPr>
          <w:ilvl w:val="1"/>
          <w:numId w:val="40"/>
        </w:numPr>
        <w:tabs>
          <w:tab w:val="left" w:pos="1046"/>
        </w:tabs>
        <w:ind w:left="1045" w:hanging="229"/>
      </w:pPr>
      <w:r>
        <w:t>Généralités</w:t>
      </w:r>
    </w:p>
    <w:p w:rsidR="00406D5E" w:rsidRDefault="00074894">
      <w:pPr>
        <w:pStyle w:val="Corpsdetexte"/>
        <w:spacing w:before="59"/>
        <w:ind w:left="817" w:right="429"/>
        <w:jc w:val="both"/>
      </w:pPr>
      <w:r>
        <w:t>Les fouilles destinées à accueillir les fondations sont réalisées à la profondeur définie par les plans, et sur un sol cohérent. Les parois des fouilles sont parfaitement dressées à la verticale et sur un fond horizontal. Les parois des fouilles sont débarrassées des terres et des roches de mauvaise tenue.</w:t>
      </w:r>
    </w:p>
    <w:p w:rsidR="00406D5E" w:rsidRDefault="00074894">
      <w:pPr>
        <w:pStyle w:val="Corpsdetexte"/>
        <w:spacing w:before="59"/>
        <w:ind w:left="817" w:right="417"/>
        <w:jc w:val="both"/>
      </w:pPr>
      <w:r>
        <w:t>Les fouilles doivent être maintenues en permanence hors d'eau. Le Co-contractant doit prendre toutes les dispositions nécessaires, notamment en protégeant les fouilles contre le ruissellement et en réalisant des tranchées afin d’évacuer les eaux stagnantes, les eaux d’infiltration et les eaux d’inondations dans la limite des cas de force majeure.</w:t>
      </w:r>
    </w:p>
    <w:p w:rsidR="00406D5E" w:rsidRDefault="00074894">
      <w:pPr>
        <w:pStyle w:val="Titre2"/>
        <w:numPr>
          <w:ilvl w:val="1"/>
          <w:numId w:val="40"/>
        </w:numPr>
        <w:tabs>
          <w:tab w:val="left" w:pos="1046"/>
        </w:tabs>
        <w:spacing w:before="60"/>
        <w:ind w:left="1045" w:hanging="229"/>
      </w:pPr>
      <w:r>
        <w:t>Etaiement et</w:t>
      </w:r>
      <w:r>
        <w:rPr>
          <w:spacing w:val="-3"/>
        </w:rPr>
        <w:t xml:space="preserve"> </w:t>
      </w:r>
      <w:r>
        <w:t>Blindage</w:t>
      </w:r>
    </w:p>
    <w:p w:rsidR="00406D5E" w:rsidRDefault="00074894">
      <w:pPr>
        <w:pStyle w:val="Corpsdetexte"/>
        <w:spacing w:before="59"/>
        <w:ind w:left="817" w:right="427"/>
        <w:jc w:val="both"/>
      </w:pPr>
      <w:r>
        <w:t>L'étaiement et le blindage des fouilles sont réalisés en fonction de la nature du terrain, du pendage des couches et des déformations liées à l'action des intempéries, aux infiltrations, à la profondeur et aux surcharges susceptibles de s’exercer en crête de fouilles.</w:t>
      </w:r>
    </w:p>
    <w:p w:rsidR="00406D5E" w:rsidRDefault="00074894">
      <w:pPr>
        <w:pStyle w:val="Titre2"/>
        <w:numPr>
          <w:ilvl w:val="1"/>
          <w:numId w:val="40"/>
        </w:numPr>
        <w:tabs>
          <w:tab w:val="left" w:pos="1046"/>
        </w:tabs>
        <w:spacing w:before="60"/>
        <w:ind w:left="1045" w:hanging="229"/>
      </w:pPr>
      <w:r>
        <w:t>Inspection des fonds de</w:t>
      </w:r>
      <w:r>
        <w:rPr>
          <w:spacing w:val="-2"/>
        </w:rPr>
        <w:t xml:space="preserve"> </w:t>
      </w:r>
      <w:r>
        <w:t>fouilles</w:t>
      </w:r>
    </w:p>
    <w:p w:rsidR="00406D5E" w:rsidRDefault="00074894">
      <w:pPr>
        <w:pStyle w:val="Corpsdetexte"/>
        <w:spacing w:before="59"/>
        <w:ind w:left="817"/>
        <w:jc w:val="both"/>
      </w:pPr>
      <w:r>
        <w:t>Aucune fouille ne peut être remblayée ou bétonné sans l’accord préalable de l’Ingénieur.</w:t>
      </w:r>
    </w:p>
    <w:p w:rsidR="00406D5E" w:rsidRDefault="00074894">
      <w:pPr>
        <w:pStyle w:val="Titre2"/>
        <w:numPr>
          <w:ilvl w:val="1"/>
          <w:numId w:val="40"/>
        </w:numPr>
        <w:tabs>
          <w:tab w:val="left" w:pos="1046"/>
        </w:tabs>
        <w:ind w:left="1045" w:hanging="229"/>
      </w:pPr>
      <w:r>
        <w:t>Evacuation des</w:t>
      </w:r>
      <w:r>
        <w:rPr>
          <w:spacing w:val="-4"/>
        </w:rPr>
        <w:t xml:space="preserve"> </w:t>
      </w:r>
      <w:r>
        <w:t>déblais</w:t>
      </w:r>
    </w:p>
    <w:p w:rsidR="00406D5E" w:rsidRDefault="00074894">
      <w:pPr>
        <w:pStyle w:val="Corpsdetexte"/>
        <w:spacing w:before="56"/>
        <w:ind w:left="817" w:right="427"/>
        <w:jc w:val="both"/>
      </w:pPr>
      <w:r>
        <w:t>A moins d'être réutilisées pour les remblais et sous réserve de leur qualité, les terres excédentaires sont évacuées hors des limites du chantier.</w:t>
      </w:r>
    </w:p>
    <w:p w:rsidR="00406D5E" w:rsidRDefault="00074894">
      <w:pPr>
        <w:pStyle w:val="Titre2"/>
        <w:numPr>
          <w:ilvl w:val="1"/>
          <w:numId w:val="40"/>
        </w:numPr>
        <w:tabs>
          <w:tab w:val="left" w:pos="1046"/>
        </w:tabs>
        <w:ind w:left="1045" w:hanging="229"/>
      </w:pPr>
      <w:r>
        <w:t>Remblais</w:t>
      </w:r>
    </w:p>
    <w:p w:rsidR="00406D5E" w:rsidRDefault="00074894">
      <w:pPr>
        <w:pStyle w:val="Corpsdetexte"/>
        <w:spacing w:before="56"/>
        <w:ind w:left="817" w:right="425"/>
        <w:jc w:val="both"/>
      </w:pPr>
      <w:r>
        <w:t>Les matériaux provenant des déblais et utilisés pour les remblais sont purgés de tous détritus, matières végétales et gravois. Les terres issues de termitières sont considérées inutilisables pour les remblais et doivent être évacuées hors des limites du chantier.</w:t>
      </w:r>
    </w:p>
    <w:p w:rsidR="00406D5E" w:rsidRDefault="00074894">
      <w:pPr>
        <w:pStyle w:val="Corpsdetexte"/>
        <w:spacing w:before="62"/>
        <w:ind w:left="817"/>
        <w:jc w:val="both"/>
      </w:pPr>
      <w:r>
        <w:t>Les côtes théoriques des remblais s'entendent après tassement.</w:t>
      </w:r>
    </w:p>
    <w:p w:rsidR="00406D5E" w:rsidRDefault="00074894">
      <w:pPr>
        <w:pStyle w:val="Corpsdetexte"/>
        <w:spacing w:before="61"/>
        <w:ind w:left="817"/>
        <w:jc w:val="both"/>
      </w:pPr>
      <w:r>
        <w:t>Les contrôles de compactage des remblais sont effectués pour les remblais sous dallage.</w:t>
      </w:r>
    </w:p>
    <w:p w:rsidR="00406D5E" w:rsidRDefault="00074894">
      <w:pPr>
        <w:pStyle w:val="Titre2"/>
        <w:numPr>
          <w:ilvl w:val="1"/>
          <w:numId w:val="40"/>
        </w:numPr>
        <w:tabs>
          <w:tab w:val="left" w:pos="1046"/>
        </w:tabs>
        <w:spacing w:before="58"/>
        <w:ind w:left="1045" w:hanging="229"/>
      </w:pPr>
      <w:r>
        <w:t>Fouilles en puits pour semelles isolées des</w:t>
      </w:r>
      <w:r>
        <w:rPr>
          <w:spacing w:val="-4"/>
        </w:rPr>
        <w:t xml:space="preserve"> </w:t>
      </w:r>
      <w:r>
        <w:t>poteaux</w:t>
      </w:r>
    </w:p>
    <w:p w:rsidR="00406D5E" w:rsidRDefault="00074894">
      <w:pPr>
        <w:pStyle w:val="Corpsdetexte"/>
        <w:spacing w:before="59"/>
        <w:ind w:left="817" w:right="428"/>
        <w:jc w:val="both"/>
      </w:pPr>
      <w:r>
        <w:t>Les fouilles destinées aux semelles isolées de fondation des poteaux peuvent être exécutées manuellement ou à l’aide d’un engin mécanique. Le sol de bonne tenue doit être atteint pour permettre un ancrage normal des fondations. Les travaux comprennent :</w:t>
      </w:r>
    </w:p>
    <w:p w:rsidR="00406D5E" w:rsidRDefault="00074894">
      <w:pPr>
        <w:pStyle w:val="Paragraphedeliste"/>
        <w:numPr>
          <w:ilvl w:val="2"/>
          <w:numId w:val="40"/>
        </w:numPr>
        <w:tabs>
          <w:tab w:val="left" w:pos="1384"/>
        </w:tabs>
        <w:spacing w:before="59"/>
        <w:rPr>
          <w:sz w:val="24"/>
        </w:rPr>
      </w:pPr>
      <w:r>
        <w:rPr>
          <w:sz w:val="24"/>
        </w:rPr>
        <w:t>L’exécution des fouilles à la profondeur et aux dimensions approuvées par l’Ingénieur de la Marché</w:t>
      </w:r>
      <w:r>
        <w:rPr>
          <w:spacing w:val="-22"/>
          <w:sz w:val="24"/>
        </w:rPr>
        <w:t xml:space="preserve"> </w:t>
      </w:r>
      <w:r>
        <w:rPr>
          <w:sz w:val="24"/>
        </w:rPr>
        <w:t>;</w:t>
      </w:r>
    </w:p>
    <w:p w:rsidR="00406D5E" w:rsidRDefault="00074894">
      <w:pPr>
        <w:pStyle w:val="Paragraphedeliste"/>
        <w:numPr>
          <w:ilvl w:val="2"/>
          <w:numId w:val="40"/>
        </w:numPr>
        <w:tabs>
          <w:tab w:val="left" w:pos="1384"/>
        </w:tabs>
        <w:spacing w:before="61"/>
        <w:rPr>
          <w:sz w:val="24"/>
        </w:rPr>
      </w:pPr>
      <w:r>
        <w:rPr>
          <w:sz w:val="24"/>
        </w:rPr>
        <w:t>Le dressage des parois et le réglage manuel des fonds de fouilles</w:t>
      </w:r>
      <w:r>
        <w:rPr>
          <w:spacing w:val="-5"/>
          <w:sz w:val="24"/>
        </w:rPr>
        <w:t xml:space="preserve"> </w:t>
      </w:r>
      <w:r>
        <w:rPr>
          <w:sz w:val="24"/>
        </w:rPr>
        <w:t>;</w:t>
      </w:r>
    </w:p>
    <w:p w:rsidR="00406D5E" w:rsidRDefault="00074894">
      <w:pPr>
        <w:pStyle w:val="Paragraphedeliste"/>
        <w:numPr>
          <w:ilvl w:val="2"/>
          <w:numId w:val="40"/>
        </w:numPr>
        <w:tabs>
          <w:tab w:val="left" w:pos="1384"/>
        </w:tabs>
        <w:spacing w:before="61"/>
        <w:rPr>
          <w:sz w:val="24"/>
        </w:rPr>
      </w:pPr>
      <w:r>
        <w:rPr>
          <w:sz w:val="24"/>
        </w:rPr>
        <w:t>Le blindage des parois en cas d’instabilité</w:t>
      </w:r>
      <w:r>
        <w:rPr>
          <w:spacing w:val="1"/>
          <w:sz w:val="24"/>
        </w:rPr>
        <w:t xml:space="preserve"> </w:t>
      </w:r>
      <w:r>
        <w:rPr>
          <w:sz w:val="24"/>
        </w:rPr>
        <w:t>;</w:t>
      </w:r>
    </w:p>
    <w:p w:rsidR="00406D5E" w:rsidRDefault="00074894">
      <w:pPr>
        <w:pStyle w:val="Paragraphedeliste"/>
        <w:numPr>
          <w:ilvl w:val="2"/>
          <w:numId w:val="40"/>
        </w:numPr>
        <w:tabs>
          <w:tab w:val="left" w:pos="1384"/>
        </w:tabs>
        <w:spacing w:before="60"/>
        <w:rPr>
          <w:sz w:val="24"/>
        </w:rPr>
      </w:pPr>
      <w:r>
        <w:rPr>
          <w:sz w:val="24"/>
        </w:rPr>
        <w:t>L’épuisement en cas d’infiltration</w:t>
      </w:r>
      <w:r>
        <w:rPr>
          <w:spacing w:val="-6"/>
          <w:sz w:val="24"/>
        </w:rPr>
        <w:t xml:space="preserve"> </w:t>
      </w:r>
      <w:r>
        <w:rPr>
          <w:sz w:val="24"/>
        </w:rPr>
        <w:t>d’eau.</w:t>
      </w:r>
    </w:p>
    <w:p w:rsidR="00406D5E" w:rsidRDefault="00074894">
      <w:pPr>
        <w:pStyle w:val="Titre2"/>
        <w:numPr>
          <w:ilvl w:val="1"/>
          <w:numId w:val="40"/>
        </w:numPr>
        <w:tabs>
          <w:tab w:val="left" w:pos="1046"/>
        </w:tabs>
        <w:spacing w:before="59"/>
        <w:ind w:left="1045" w:hanging="229"/>
        <w:jc w:val="left"/>
      </w:pPr>
      <w:r>
        <w:t>Fouilles en</w:t>
      </w:r>
      <w:r>
        <w:rPr>
          <w:spacing w:val="-3"/>
        </w:rPr>
        <w:t xml:space="preserve"> </w:t>
      </w:r>
      <w:r>
        <w:t>rigoles</w:t>
      </w:r>
    </w:p>
    <w:p w:rsidR="00406D5E" w:rsidRDefault="00074894">
      <w:pPr>
        <w:pStyle w:val="Corpsdetexte"/>
        <w:spacing w:before="58"/>
        <w:ind w:left="817"/>
      </w:pPr>
      <w:r>
        <w:t>Les fouilles en rigoles destinées aux semelles filantes de fondation sont exécutées à l’engin mécanique ou</w:t>
      </w:r>
    </w:p>
    <w:p w:rsidR="00406D5E" w:rsidRDefault="00074894">
      <w:pPr>
        <w:pStyle w:val="Corpsdetexte"/>
        <w:spacing w:before="1"/>
        <w:ind w:left="817"/>
      </w:pPr>
      <w:proofErr w:type="gramStart"/>
      <w:r>
        <w:t>manuellement</w:t>
      </w:r>
      <w:proofErr w:type="gramEnd"/>
      <w:r>
        <w:t>. Les travaux comprennent :</w:t>
      </w:r>
    </w:p>
    <w:p w:rsidR="00406D5E" w:rsidRDefault="00074894">
      <w:pPr>
        <w:pStyle w:val="Paragraphedeliste"/>
        <w:numPr>
          <w:ilvl w:val="2"/>
          <w:numId w:val="40"/>
        </w:numPr>
        <w:tabs>
          <w:tab w:val="left" w:pos="1384"/>
        </w:tabs>
        <w:spacing w:before="58"/>
        <w:rPr>
          <w:sz w:val="24"/>
        </w:rPr>
      </w:pPr>
      <w:r>
        <w:rPr>
          <w:sz w:val="24"/>
        </w:rPr>
        <w:t>L’exécution des fouilles à la profondeur et aux dimensions approuvées par l’Ingénieur de la Marché</w:t>
      </w:r>
      <w:r>
        <w:rPr>
          <w:spacing w:val="-22"/>
          <w:sz w:val="24"/>
        </w:rPr>
        <w:t xml:space="preserve"> </w:t>
      </w:r>
      <w:r>
        <w:rPr>
          <w:sz w:val="24"/>
        </w:rPr>
        <w:t>;</w:t>
      </w:r>
    </w:p>
    <w:p w:rsidR="00406D5E" w:rsidRDefault="00074894">
      <w:pPr>
        <w:pStyle w:val="Paragraphedeliste"/>
        <w:numPr>
          <w:ilvl w:val="2"/>
          <w:numId w:val="40"/>
        </w:numPr>
        <w:tabs>
          <w:tab w:val="left" w:pos="1384"/>
        </w:tabs>
        <w:spacing w:before="61"/>
        <w:rPr>
          <w:sz w:val="24"/>
        </w:rPr>
      </w:pPr>
      <w:r>
        <w:rPr>
          <w:sz w:val="24"/>
        </w:rPr>
        <w:t>Le dressage des parois et le réglage manuel des fonds de fouilles</w:t>
      </w:r>
      <w:r>
        <w:rPr>
          <w:spacing w:val="-5"/>
          <w:sz w:val="24"/>
        </w:rPr>
        <w:t xml:space="preserve"> </w:t>
      </w:r>
      <w:r>
        <w:rPr>
          <w:sz w:val="24"/>
        </w:rPr>
        <w:t>;</w:t>
      </w:r>
    </w:p>
    <w:p w:rsidR="00406D5E" w:rsidRDefault="00074894">
      <w:pPr>
        <w:pStyle w:val="Paragraphedeliste"/>
        <w:numPr>
          <w:ilvl w:val="2"/>
          <w:numId w:val="40"/>
        </w:numPr>
        <w:tabs>
          <w:tab w:val="left" w:pos="1384"/>
        </w:tabs>
        <w:spacing w:before="60"/>
        <w:rPr>
          <w:sz w:val="24"/>
        </w:rPr>
      </w:pPr>
      <w:r>
        <w:rPr>
          <w:sz w:val="24"/>
        </w:rPr>
        <w:t>Le blindage des parois en cas d’instabilité</w:t>
      </w:r>
      <w:r>
        <w:rPr>
          <w:spacing w:val="1"/>
          <w:sz w:val="24"/>
        </w:rPr>
        <w:t xml:space="preserve"> </w:t>
      </w:r>
      <w:r>
        <w:rPr>
          <w:sz w:val="24"/>
        </w:rPr>
        <w:t>;</w:t>
      </w:r>
    </w:p>
    <w:p w:rsidR="00406D5E" w:rsidRDefault="00074894">
      <w:pPr>
        <w:pStyle w:val="Paragraphedeliste"/>
        <w:numPr>
          <w:ilvl w:val="2"/>
          <w:numId w:val="40"/>
        </w:numPr>
        <w:tabs>
          <w:tab w:val="left" w:pos="1384"/>
        </w:tabs>
        <w:spacing w:before="62"/>
        <w:rPr>
          <w:sz w:val="24"/>
        </w:rPr>
      </w:pPr>
      <w:r>
        <w:rPr>
          <w:sz w:val="24"/>
        </w:rPr>
        <w:t>L’épuisement en cas d’infiltration</w:t>
      </w:r>
      <w:r>
        <w:rPr>
          <w:spacing w:val="-6"/>
          <w:sz w:val="24"/>
        </w:rPr>
        <w:t xml:space="preserve"> </w:t>
      </w:r>
      <w:r>
        <w:rPr>
          <w:sz w:val="24"/>
        </w:rPr>
        <w:t>d’eau.</w:t>
      </w:r>
    </w:p>
    <w:p w:rsidR="00406D5E" w:rsidRDefault="00074894">
      <w:pPr>
        <w:pStyle w:val="Titre1"/>
        <w:numPr>
          <w:ilvl w:val="2"/>
          <w:numId w:val="41"/>
        </w:numPr>
        <w:tabs>
          <w:tab w:val="left" w:pos="1383"/>
          <w:tab w:val="left" w:pos="1384"/>
        </w:tabs>
        <w:spacing w:before="58"/>
        <w:ind w:left="1383" w:hanging="567"/>
        <w:rPr>
          <w:rFonts w:ascii="Arial Narrow" w:hAnsi="Arial Narrow"/>
        </w:rPr>
      </w:pPr>
      <w:r>
        <w:rPr>
          <w:rFonts w:ascii="Arial Narrow" w:hAnsi="Arial Narrow"/>
        </w:rPr>
        <w:t>BETON ET</w:t>
      </w:r>
      <w:r>
        <w:rPr>
          <w:rFonts w:ascii="Arial Narrow" w:hAnsi="Arial Narrow"/>
          <w:spacing w:val="-1"/>
        </w:rPr>
        <w:t xml:space="preserve"> </w:t>
      </w:r>
      <w:r>
        <w:rPr>
          <w:rFonts w:ascii="Arial Narrow" w:hAnsi="Arial Narrow"/>
        </w:rPr>
        <w:t>MAÇONNERIES</w:t>
      </w:r>
    </w:p>
    <w:p w:rsidR="00406D5E" w:rsidRDefault="00074894">
      <w:pPr>
        <w:pStyle w:val="Paragraphedeliste"/>
        <w:numPr>
          <w:ilvl w:val="3"/>
          <w:numId w:val="41"/>
        </w:numPr>
        <w:tabs>
          <w:tab w:val="left" w:pos="1525"/>
          <w:tab w:val="left" w:pos="1526"/>
        </w:tabs>
        <w:spacing w:before="60"/>
        <w:ind w:left="1525" w:hanging="709"/>
        <w:rPr>
          <w:b/>
          <w:sz w:val="24"/>
        </w:rPr>
      </w:pPr>
      <w:r>
        <w:rPr>
          <w:b/>
          <w:sz w:val="24"/>
        </w:rPr>
        <w:t>Consistance des travaux et description des</w:t>
      </w:r>
      <w:r>
        <w:rPr>
          <w:b/>
          <w:spacing w:val="-7"/>
          <w:sz w:val="24"/>
        </w:rPr>
        <w:t xml:space="preserve"> </w:t>
      </w:r>
      <w:r>
        <w:rPr>
          <w:b/>
          <w:sz w:val="24"/>
        </w:rPr>
        <w:t>ouvrages</w:t>
      </w:r>
    </w:p>
    <w:p w:rsidR="00406D5E" w:rsidRDefault="00074894">
      <w:pPr>
        <w:pStyle w:val="Corpsdetexte"/>
        <w:spacing w:before="61" w:line="292" w:lineRule="auto"/>
        <w:ind w:left="817" w:right="2660"/>
      </w:pPr>
      <w:r>
        <w:t>Il comprend tous les travaux de béton armé, maçonnerie, dallage, chapes et enduits. Les travaux à exécuter comprennent les opérations suivantes :</w:t>
      </w:r>
    </w:p>
    <w:p w:rsidR="00406D5E" w:rsidRDefault="00074894">
      <w:pPr>
        <w:pStyle w:val="Paragraphedeliste"/>
        <w:numPr>
          <w:ilvl w:val="0"/>
          <w:numId w:val="32"/>
        </w:numPr>
        <w:tabs>
          <w:tab w:val="left" w:pos="1384"/>
        </w:tabs>
        <w:ind w:right="426"/>
        <w:rPr>
          <w:sz w:val="24"/>
        </w:rPr>
      </w:pPr>
      <w:r>
        <w:rPr>
          <w:sz w:val="24"/>
        </w:rPr>
        <w:t>Mise en place des coffrages bois ou métalliques raidis et maintenus par étais, contreforts  et  chevalements ;</w:t>
      </w:r>
    </w:p>
    <w:p w:rsidR="00406D5E" w:rsidRDefault="00406D5E">
      <w:pPr>
        <w:rPr>
          <w:sz w:val="24"/>
        </w:rPr>
        <w:sectPr w:rsidR="00406D5E">
          <w:pgSz w:w="11910" w:h="16840"/>
          <w:pgMar w:top="1040" w:right="300" w:bottom="1140" w:left="460" w:header="0" w:footer="877" w:gutter="0"/>
          <w:cols w:space="720"/>
        </w:sectPr>
      </w:pPr>
    </w:p>
    <w:p w:rsidR="00406D5E" w:rsidRDefault="00074894">
      <w:pPr>
        <w:pStyle w:val="Paragraphedeliste"/>
        <w:numPr>
          <w:ilvl w:val="0"/>
          <w:numId w:val="32"/>
        </w:numPr>
        <w:tabs>
          <w:tab w:val="left" w:pos="1384"/>
        </w:tabs>
        <w:spacing w:before="75"/>
        <w:rPr>
          <w:sz w:val="24"/>
        </w:rPr>
      </w:pPr>
      <w:r>
        <w:rPr>
          <w:sz w:val="24"/>
        </w:rPr>
        <w:lastRenderedPageBreak/>
        <w:t>Préparation des réservations et mise en place des canalisations, gaines et fourreaux</w:t>
      </w:r>
      <w:r>
        <w:rPr>
          <w:spacing w:val="-8"/>
          <w:sz w:val="24"/>
        </w:rPr>
        <w:t xml:space="preserve"> </w:t>
      </w:r>
      <w:r>
        <w:rPr>
          <w:sz w:val="24"/>
        </w:rPr>
        <w:t>;</w:t>
      </w:r>
    </w:p>
    <w:p w:rsidR="00406D5E" w:rsidRDefault="00074894">
      <w:pPr>
        <w:pStyle w:val="Paragraphedeliste"/>
        <w:numPr>
          <w:ilvl w:val="0"/>
          <w:numId w:val="32"/>
        </w:numPr>
        <w:tabs>
          <w:tab w:val="left" w:pos="1384"/>
        </w:tabs>
        <w:spacing w:before="60"/>
        <w:rPr>
          <w:sz w:val="24"/>
        </w:rPr>
      </w:pPr>
      <w:r>
        <w:rPr>
          <w:sz w:val="24"/>
        </w:rPr>
        <w:t>Réalisation du ferraillage et mise en place des armatures métalliques dans les coffrages</w:t>
      </w:r>
      <w:r>
        <w:rPr>
          <w:spacing w:val="-18"/>
          <w:sz w:val="24"/>
        </w:rPr>
        <w:t xml:space="preserve"> </w:t>
      </w:r>
      <w:r>
        <w:rPr>
          <w:sz w:val="24"/>
        </w:rPr>
        <w:t>;</w:t>
      </w:r>
    </w:p>
    <w:p w:rsidR="00406D5E" w:rsidRDefault="00074894">
      <w:pPr>
        <w:pStyle w:val="Paragraphedeliste"/>
        <w:numPr>
          <w:ilvl w:val="0"/>
          <w:numId w:val="32"/>
        </w:numPr>
        <w:tabs>
          <w:tab w:val="left" w:pos="1384"/>
        </w:tabs>
        <w:spacing w:before="61"/>
        <w:rPr>
          <w:sz w:val="24"/>
        </w:rPr>
      </w:pPr>
      <w:r>
        <w:rPr>
          <w:sz w:val="24"/>
        </w:rPr>
        <w:t>Préparation et coulage des bétons armés pour semelles des poteaux et toutes structures en fondations</w:t>
      </w:r>
      <w:r>
        <w:rPr>
          <w:spacing w:val="-24"/>
          <w:sz w:val="24"/>
        </w:rPr>
        <w:t xml:space="preserve"> </w:t>
      </w:r>
      <w:r>
        <w:rPr>
          <w:sz w:val="24"/>
        </w:rPr>
        <w:t>;</w:t>
      </w:r>
    </w:p>
    <w:p w:rsidR="00406D5E" w:rsidRDefault="00074894">
      <w:pPr>
        <w:pStyle w:val="Paragraphedeliste"/>
        <w:numPr>
          <w:ilvl w:val="0"/>
          <w:numId w:val="32"/>
        </w:numPr>
        <w:tabs>
          <w:tab w:val="left" w:pos="1384"/>
        </w:tabs>
        <w:spacing w:before="59"/>
        <w:ind w:right="420"/>
        <w:rPr>
          <w:sz w:val="24"/>
        </w:rPr>
      </w:pPr>
      <w:r>
        <w:rPr>
          <w:sz w:val="24"/>
        </w:rPr>
        <w:t>Préparation et coulage des bétons armés pour ossature : poteaux, poutres, voiles, linteaux, appuis de baies, chaînages haut et bas des maçonneries, chéneaux,</w:t>
      </w:r>
      <w:r>
        <w:rPr>
          <w:spacing w:val="-10"/>
          <w:sz w:val="24"/>
        </w:rPr>
        <w:t xml:space="preserve"> </w:t>
      </w:r>
      <w:r>
        <w:rPr>
          <w:sz w:val="24"/>
        </w:rPr>
        <w:t>etc.</w:t>
      </w:r>
    </w:p>
    <w:p w:rsidR="00406D5E" w:rsidRDefault="00074894">
      <w:pPr>
        <w:pStyle w:val="Paragraphedeliste"/>
        <w:numPr>
          <w:ilvl w:val="0"/>
          <w:numId w:val="32"/>
        </w:numPr>
        <w:tabs>
          <w:tab w:val="left" w:pos="1384"/>
        </w:tabs>
        <w:spacing w:before="61"/>
        <w:rPr>
          <w:sz w:val="24"/>
        </w:rPr>
      </w:pPr>
      <w:r>
        <w:rPr>
          <w:sz w:val="24"/>
        </w:rPr>
        <w:t>Préparation, coulage des bétons armés pour dalles et des bétons pour formes de pentes et chapes</w:t>
      </w:r>
      <w:r>
        <w:rPr>
          <w:spacing w:val="-22"/>
          <w:sz w:val="24"/>
        </w:rPr>
        <w:t xml:space="preserve"> </w:t>
      </w:r>
      <w:r>
        <w:rPr>
          <w:sz w:val="24"/>
        </w:rPr>
        <w:t>;</w:t>
      </w:r>
    </w:p>
    <w:p w:rsidR="00406D5E" w:rsidRDefault="00074894">
      <w:pPr>
        <w:pStyle w:val="Paragraphedeliste"/>
        <w:numPr>
          <w:ilvl w:val="0"/>
          <w:numId w:val="32"/>
        </w:numPr>
        <w:tabs>
          <w:tab w:val="left" w:pos="1384"/>
        </w:tabs>
        <w:spacing w:before="60"/>
        <w:rPr>
          <w:sz w:val="24"/>
        </w:rPr>
      </w:pPr>
      <w:r>
        <w:rPr>
          <w:sz w:val="24"/>
        </w:rPr>
        <w:t>Montage des maçonneries des murs et cloisons en blocs d’aggloméré de ciment</w:t>
      </w:r>
      <w:r>
        <w:rPr>
          <w:spacing w:val="-14"/>
          <w:sz w:val="24"/>
        </w:rPr>
        <w:t xml:space="preserve"> </w:t>
      </w:r>
      <w:r>
        <w:rPr>
          <w:sz w:val="24"/>
        </w:rPr>
        <w:t>;</w:t>
      </w:r>
    </w:p>
    <w:p w:rsidR="00406D5E" w:rsidRDefault="00074894">
      <w:pPr>
        <w:pStyle w:val="Paragraphedeliste"/>
        <w:numPr>
          <w:ilvl w:val="0"/>
          <w:numId w:val="32"/>
        </w:numPr>
        <w:tabs>
          <w:tab w:val="left" w:pos="1384"/>
        </w:tabs>
        <w:spacing w:before="61"/>
        <w:rPr>
          <w:sz w:val="24"/>
        </w:rPr>
      </w:pPr>
      <w:r>
        <w:rPr>
          <w:sz w:val="24"/>
        </w:rPr>
        <w:t>Pose des enduits sur les murs et</w:t>
      </w:r>
      <w:r>
        <w:rPr>
          <w:spacing w:val="-9"/>
          <w:sz w:val="24"/>
        </w:rPr>
        <w:t xml:space="preserve"> </w:t>
      </w:r>
      <w:r>
        <w:rPr>
          <w:sz w:val="24"/>
        </w:rPr>
        <w:t>cloisons.</w:t>
      </w:r>
    </w:p>
    <w:p w:rsidR="00406D5E" w:rsidRDefault="00074894">
      <w:pPr>
        <w:pStyle w:val="Paragraphedeliste"/>
        <w:numPr>
          <w:ilvl w:val="0"/>
          <w:numId w:val="32"/>
        </w:numPr>
        <w:tabs>
          <w:tab w:val="left" w:pos="1384"/>
        </w:tabs>
        <w:spacing w:before="58"/>
        <w:rPr>
          <w:sz w:val="24"/>
        </w:rPr>
      </w:pPr>
      <w:r>
        <w:rPr>
          <w:sz w:val="24"/>
        </w:rPr>
        <w:t>Réalisation des arases de murs, acrotères, couronnements (corniches, chaperons, becquets, etc.)</w:t>
      </w:r>
      <w:r>
        <w:rPr>
          <w:spacing w:val="-14"/>
          <w:sz w:val="24"/>
        </w:rPr>
        <w:t xml:space="preserve"> </w:t>
      </w:r>
      <w:r>
        <w:rPr>
          <w:sz w:val="24"/>
        </w:rPr>
        <w:t>;</w:t>
      </w:r>
    </w:p>
    <w:p w:rsidR="00406D5E" w:rsidRDefault="00074894">
      <w:pPr>
        <w:pStyle w:val="Titre1"/>
        <w:numPr>
          <w:ilvl w:val="3"/>
          <w:numId w:val="41"/>
        </w:numPr>
        <w:tabs>
          <w:tab w:val="left" w:pos="1525"/>
          <w:tab w:val="left" w:pos="1526"/>
        </w:tabs>
        <w:spacing w:before="61"/>
        <w:ind w:left="1525" w:hanging="709"/>
        <w:rPr>
          <w:rFonts w:ascii="Arial Narrow" w:hAnsi="Arial Narrow"/>
        </w:rPr>
      </w:pPr>
      <w:r>
        <w:rPr>
          <w:rFonts w:ascii="Arial Narrow" w:hAnsi="Arial Narrow"/>
        </w:rPr>
        <w:t>Nature, provenance et qualité des</w:t>
      </w:r>
      <w:r>
        <w:rPr>
          <w:rFonts w:ascii="Arial Narrow" w:hAnsi="Arial Narrow"/>
          <w:spacing w:val="-3"/>
        </w:rPr>
        <w:t xml:space="preserve"> </w:t>
      </w:r>
      <w:r>
        <w:rPr>
          <w:rFonts w:ascii="Arial Narrow" w:hAnsi="Arial Narrow"/>
        </w:rPr>
        <w:t>matériaux</w:t>
      </w:r>
    </w:p>
    <w:p w:rsidR="00406D5E" w:rsidRDefault="00074894">
      <w:pPr>
        <w:pStyle w:val="Paragraphedeliste"/>
        <w:numPr>
          <w:ilvl w:val="1"/>
          <w:numId w:val="40"/>
        </w:numPr>
        <w:tabs>
          <w:tab w:val="left" w:pos="1046"/>
        </w:tabs>
        <w:spacing w:before="61"/>
        <w:ind w:left="1045" w:hanging="229"/>
        <w:rPr>
          <w:i/>
          <w:sz w:val="24"/>
        </w:rPr>
      </w:pPr>
      <w:r>
        <w:rPr>
          <w:i/>
          <w:sz w:val="24"/>
        </w:rPr>
        <w:t>Sable</w:t>
      </w:r>
    </w:p>
    <w:p w:rsidR="00406D5E" w:rsidRDefault="00074894">
      <w:pPr>
        <w:pStyle w:val="Corpsdetexte"/>
        <w:spacing w:before="56"/>
        <w:ind w:left="817" w:right="427"/>
        <w:jc w:val="both"/>
      </w:pPr>
      <w:r>
        <w:t>Les sables pour bétons armés, mortiers, chapes et enduits, proviennent en priorité des carrières ou des cours d’eau des environs. Ils sont exempts d'oxydes, de pyrites, de vases, de matières organiques, végétales ou animales et dépourvus d'éléments plats et d'aiguilles.</w:t>
      </w:r>
    </w:p>
    <w:p w:rsidR="00406D5E" w:rsidRDefault="00074894">
      <w:pPr>
        <w:pStyle w:val="Corpsdetexte"/>
        <w:spacing w:before="62"/>
        <w:ind w:left="817"/>
        <w:jc w:val="both"/>
      </w:pPr>
      <w:r>
        <w:t>Chaque catégorie d’agrégats sera stockée séparément. Les aires de stockage seront cloisonnées de telle</w:t>
      </w:r>
    </w:p>
    <w:p w:rsidR="00406D5E" w:rsidRDefault="00074894">
      <w:pPr>
        <w:pStyle w:val="Corpsdetexte"/>
        <w:spacing w:before="1"/>
        <w:ind w:left="817"/>
        <w:jc w:val="both"/>
      </w:pPr>
      <w:proofErr w:type="gramStart"/>
      <w:r>
        <w:t>manière</w:t>
      </w:r>
      <w:proofErr w:type="gramEnd"/>
      <w:r>
        <w:t xml:space="preserve"> que le risque de mélange des différents types de granulométries ne puisse exister.</w:t>
      </w:r>
    </w:p>
    <w:p w:rsidR="00406D5E" w:rsidRDefault="00074894">
      <w:pPr>
        <w:pStyle w:val="Corpsdetexte"/>
        <w:spacing w:before="58"/>
        <w:ind w:left="817"/>
        <w:jc w:val="both"/>
      </w:pPr>
      <w:r>
        <w:t>Le Co-contractant constituera une réserve d’agrégats suffisante pour assurer l‘exécution des travaux à un rythme</w:t>
      </w:r>
    </w:p>
    <w:p w:rsidR="00406D5E" w:rsidRDefault="00074894">
      <w:pPr>
        <w:pStyle w:val="Corpsdetexte"/>
        <w:spacing w:before="1"/>
        <w:ind w:left="817"/>
        <w:jc w:val="both"/>
      </w:pPr>
      <w:proofErr w:type="gramStart"/>
      <w:r>
        <w:t>normal</w:t>
      </w:r>
      <w:proofErr w:type="gramEnd"/>
      <w:r>
        <w:t>, sans interruption. Le transport des agrégats se fera avec le plus grand soin.</w:t>
      </w:r>
    </w:p>
    <w:p w:rsidR="00406D5E" w:rsidRDefault="00074894">
      <w:pPr>
        <w:pStyle w:val="Paragraphedeliste"/>
        <w:numPr>
          <w:ilvl w:val="1"/>
          <w:numId w:val="40"/>
        </w:numPr>
        <w:tabs>
          <w:tab w:val="left" w:pos="1046"/>
        </w:tabs>
        <w:spacing w:before="61"/>
        <w:ind w:left="1045" w:hanging="229"/>
        <w:jc w:val="both"/>
        <w:rPr>
          <w:i/>
          <w:sz w:val="24"/>
        </w:rPr>
      </w:pPr>
      <w:r>
        <w:rPr>
          <w:i/>
          <w:sz w:val="24"/>
        </w:rPr>
        <w:t>Granulats pour bétons et</w:t>
      </w:r>
      <w:r>
        <w:rPr>
          <w:i/>
          <w:spacing w:val="-7"/>
          <w:sz w:val="24"/>
        </w:rPr>
        <w:t xml:space="preserve"> </w:t>
      </w:r>
      <w:r>
        <w:rPr>
          <w:i/>
          <w:sz w:val="24"/>
        </w:rPr>
        <w:t>mortiers</w:t>
      </w:r>
    </w:p>
    <w:p w:rsidR="00406D5E" w:rsidRDefault="00074894">
      <w:pPr>
        <w:pStyle w:val="Corpsdetexte"/>
        <w:spacing w:before="56"/>
        <w:ind w:left="817"/>
        <w:jc w:val="both"/>
      </w:pPr>
      <w:r>
        <w:t>Les granulats pour bétons proviendront en priorité des carrières, ballastières ou des cours d’eau des environs. Ils</w:t>
      </w:r>
    </w:p>
    <w:p w:rsidR="00406D5E" w:rsidRDefault="00074894">
      <w:pPr>
        <w:pStyle w:val="Corpsdetexte"/>
        <w:ind w:left="817"/>
        <w:jc w:val="both"/>
      </w:pPr>
      <w:proofErr w:type="gramStart"/>
      <w:r>
        <w:t>devront</w:t>
      </w:r>
      <w:proofErr w:type="gramEnd"/>
      <w:r>
        <w:t xml:space="preserve"> provenir de roches stables et inaltérables à l'air et à l'eau.</w:t>
      </w:r>
    </w:p>
    <w:p w:rsidR="00406D5E" w:rsidRDefault="00074894">
      <w:pPr>
        <w:pStyle w:val="Corpsdetexte"/>
        <w:spacing w:before="61"/>
        <w:ind w:left="817" w:right="426"/>
        <w:jc w:val="both"/>
      </w:pPr>
      <w:r>
        <w:t>Le Co-contractant fournit tous les agréments nécessaires et les preuves, qui peuvent être requis pour prouver que la qualité des matériaux destinés à la mise en œuvre est conforme aux exigences techniques du projet d’exécution.</w:t>
      </w:r>
    </w:p>
    <w:p w:rsidR="00406D5E" w:rsidRDefault="00074894">
      <w:pPr>
        <w:pStyle w:val="Paragraphedeliste"/>
        <w:numPr>
          <w:ilvl w:val="1"/>
          <w:numId w:val="40"/>
        </w:numPr>
        <w:tabs>
          <w:tab w:val="left" w:pos="1046"/>
        </w:tabs>
        <w:spacing w:before="60"/>
        <w:ind w:left="1045" w:hanging="229"/>
        <w:jc w:val="both"/>
        <w:rPr>
          <w:i/>
          <w:sz w:val="24"/>
        </w:rPr>
      </w:pPr>
      <w:r>
        <w:rPr>
          <w:i/>
          <w:sz w:val="24"/>
        </w:rPr>
        <w:t>Liant</w:t>
      </w:r>
      <w:r>
        <w:rPr>
          <w:i/>
          <w:spacing w:val="-3"/>
          <w:sz w:val="24"/>
        </w:rPr>
        <w:t xml:space="preserve"> </w:t>
      </w:r>
      <w:r>
        <w:rPr>
          <w:i/>
          <w:sz w:val="24"/>
        </w:rPr>
        <w:t>hydraulique</w:t>
      </w:r>
    </w:p>
    <w:p w:rsidR="00406D5E" w:rsidRDefault="00074894">
      <w:pPr>
        <w:pStyle w:val="Corpsdetexte"/>
        <w:spacing w:before="56"/>
        <w:ind w:left="817" w:right="419"/>
        <w:jc w:val="both"/>
      </w:pPr>
      <w:r>
        <w:t>Le ciment entrant dans la composition des mortiers et bétons ordinaires et armés, est de type Ciment Portland Composé (CPJ 35 pour le béton armé, les dalles et les chapes ; CPJ 35 pour les parpaings, béton de propreté et enduits). Il devra satisfaire à la norme NFP 15-302 d'octobre 1964 et en tout état de cause aux dernières normes en vigueur connues au moment d’exécution des travaux.</w:t>
      </w:r>
    </w:p>
    <w:p w:rsidR="00406D5E" w:rsidRDefault="00074894">
      <w:pPr>
        <w:pStyle w:val="Corpsdetexte"/>
        <w:spacing w:before="60"/>
        <w:ind w:left="817" w:right="429"/>
        <w:jc w:val="both"/>
      </w:pPr>
      <w:r>
        <w:t>Le ciment devra être approvisionné en sacs entiers sous la protection de bâches imperméables. Le volume de ciment stocké devra être suffisant pour assurer l‘exécution des travaux à un rythme normal, sans interruption. Le ciment stocké qui présente des traces d'humidité ou de prise sera mis au rebut et évacué du chantier aux frais du Co-contractant.</w:t>
      </w:r>
    </w:p>
    <w:p w:rsidR="00406D5E" w:rsidRDefault="00074894">
      <w:pPr>
        <w:pStyle w:val="Paragraphedeliste"/>
        <w:numPr>
          <w:ilvl w:val="1"/>
          <w:numId w:val="40"/>
        </w:numPr>
        <w:tabs>
          <w:tab w:val="left" w:pos="1046"/>
        </w:tabs>
        <w:spacing w:before="63"/>
        <w:ind w:left="1045" w:hanging="229"/>
        <w:jc w:val="both"/>
        <w:rPr>
          <w:i/>
          <w:sz w:val="24"/>
        </w:rPr>
      </w:pPr>
      <w:r>
        <w:rPr>
          <w:i/>
          <w:sz w:val="24"/>
        </w:rPr>
        <w:t>Eau de</w:t>
      </w:r>
      <w:r>
        <w:rPr>
          <w:i/>
          <w:spacing w:val="-3"/>
          <w:sz w:val="24"/>
        </w:rPr>
        <w:t xml:space="preserve"> </w:t>
      </w:r>
      <w:r>
        <w:rPr>
          <w:i/>
          <w:sz w:val="24"/>
        </w:rPr>
        <w:t>Gâchage</w:t>
      </w:r>
    </w:p>
    <w:p w:rsidR="00406D5E" w:rsidRDefault="00074894">
      <w:pPr>
        <w:pStyle w:val="Corpsdetexte"/>
        <w:spacing w:before="56"/>
        <w:ind w:left="817" w:right="427"/>
        <w:jc w:val="both"/>
      </w:pPr>
      <w:r>
        <w:t>L'eau nécessaire à la confection des bétons et mortiers doit être propre et exempte d'impuretés (voir la norme NF P18 -303). Elle ne doit pas contenir :</w:t>
      </w:r>
    </w:p>
    <w:p w:rsidR="00406D5E" w:rsidRDefault="00074894">
      <w:pPr>
        <w:pStyle w:val="Paragraphedeliste"/>
        <w:numPr>
          <w:ilvl w:val="2"/>
          <w:numId w:val="40"/>
        </w:numPr>
        <w:tabs>
          <w:tab w:val="left" w:pos="1384"/>
        </w:tabs>
        <w:spacing w:before="61"/>
        <w:rPr>
          <w:sz w:val="24"/>
        </w:rPr>
      </w:pPr>
      <w:r>
        <w:rPr>
          <w:sz w:val="24"/>
        </w:rPr>
        <w:t>de matière en suspension au-delà de 2 gr par litre</w:t>
      </w:r>
      <w:r>
        <w:rPr>
          <w:spacing w:val="-6"/>
          <w:sz w:val="24"/>
        </w:rPr>
        <w:t xml:space="preserve"> </w:t>
      </w:r>
      <w:r>
        <w:rPr>
          <w:sz w:val="24"/>
        </w:rPr>
        <w:t>;</w:t>
      </w:r>
    </w:p>
    <w:p w:rsidR="00406D5E" w:rsidRDefault="00074894">
      <w:pPr>
        <w:pStyle w:val="Paragraphedeliste"/>
        <w:numPr>
          <w:ilvl w:val="2"/>
          <w:numId w:val="40"/>
        </w:numPr>
        <w:tabs>
          <w:tab w:val="left" w:pos="1384"/>
        </w:tabs>
        <w:spacing w:before="58"/>
        <w:rPr>
          <w:sz w:val="24"/>
        </w:rPr>
      </w:pPr>
      <w:r>
        <w:rPr>
          <w:sz w:val="24"/>
        </w:rPr>
        <w:t>de sels dissous non nocifs au-delà de 15 gr par litre</w:t>
      </w:r>
      <w:r>
        <w:rPr>
          <w:spacing w:val="-12"/>
          <w:sz w:val="24"/>
        </w:rPr>
        <w:t xml:space="preserve"> </w:t>
      </w:r>
      <w:r>
        <w:rPr>
          <w:sz w:val="24"/>
        </w:rPr>
        <w:t>;</w:t>
      </w:r>
    </w:p>
    <w:p w:rsidR="00406D5E" w:rsidRDefault="00074894">
      <w:pPr>
        <w:pStyle w:val="Paragraphedeliste"/>
        <w:numPr>
          <w:ilvl w:val="2"/>
          <w:numId w:val="40"/>
        </w:numPr>
        <w:tabs>
          <w:tab w:val="left" w:pos="1384"/>
        </w:tabs>
        <w:spacing w:before="62"/>
        <w:rPr>
          <w:sz w:val="24"/>
        </w:rPr>
      </w:pPr>
      <w:r>
        <w:rPr>
          <w:sz w:val="24"/>
        </w:rPr>
        <w:t>de sels</w:t>
      </w:r>
      <w:r>
        <w:rPr>
          <w:spacing w:val="-4"/>
          <w:sz w:val="24"/>
        </w:rPr>
        <w:t xml:space="preserve"> </w:t>
      </w:r>
      <w:r>
        <w:rPr>
          <w:sz w:val="24"/>
        </w:rPr>
        <w:t>nocifs.</w:t>
      </w:r>
    </w:p>
    <w:p w:rsidR="00406D5E" w:rsidRDefault="00074894">
      <w:pPr>
        <w:pStyle w:val="Paragraphedeliste"/>
        <w:numPr>
          <w:ilvl w:val="1"/>
          <w:numId w:val="40"/>
        </w:numPr>
        <w:tabs>
          <w:tab w:val="left" w:pos="1046"/>
        </w:tabs>
        <w:spacing w:before="61"/>
        <w:ind w:left="1045" w:hanging="229"/>
        <w:rPr>
          <w:i/>
          <w:sz w:val="24"/>
        </w:rPr>
      </w:pPr>
      <w:r>
        <w:rPr>
          <w:i/>
          <w:sz w:val="24"/>
        </w:rPr>
        <w:t>Aciers pour</w:t>
      </w:r>
      <w:r>
        <w:rPr>
          <w:i/>
          <w:spacing w:val="-2"/>
          <w:sz w:val="24"/>
        </w:rPr>
        <w:t xml:space="preserve"> </w:t>
      </w:r>
      <w:r>
        <w:rPr>
          <w:i/>
          <w:sz w:val="24"/>
        </w:rPr>
        <w:t>armatures</w:t>
      </w:r>
    </w:p>
    <w:p w:rsidR="00406D5E" w:rsidRDefault="00074894">
      <w:pPr>
        <w:pStyle w:val="Corpsdetexte"/>
        <w:spacing w:before="58"/>
        <w:ind w:left="817"/>
      </w:pPr>
      <w:r>
        <w:t>Les aciers pour armatures sont :</w:t>
      </w:r>
    </w:p>
    <w:p w:rsidR="00406D5E" w:rsidRDefault="00074894">
      <w:pPr>
        <w:pStyle w:val="Paragraphedeliste"/>
        <w:numPr>
          <w:ilvl w:val="2"/>
          <w:numId w:val="40"/>
        </w:numPr>
        <w:tabs>
          <w:tab w:val="left" w:pos="1384"/>
        </w:tabs>
        <w:spacing w:before="58"/>
        <w:rPr>
          <w:sz w:val="24"/>
        </w:rPr>
      </w:pPr>
      <w:r>
        <w:rPr>
          <w:sz w:val="24"/>
        </w:rPr>
        <w:t>des fers à béton ronds laminés du type Fe235 de limite élastique égale à 235</w:t>
      </w:r>
      <w:r>
        <w:rPr>
          <w:spacing w:val="-19"/>
          <w:sz w:val="24"/>
        </w:rPr>
        <w:t xml:space="preserve"> </w:t>
      </w:r>
      <w:r>
        <w:rPr>
          <w:sz w:val="24"/>
        </w:rPr>
        <w:t>Newton/mm²</w:t>
      </w:r>
    </w:p>
    <w:p w:rsidR="00406D5E" w:rsidRDefault="00074894">
      <w:pPr>
        <w:pStyle w:val="Paragraphedeliste"/>
        <w:numPr>
          <w:ilvl w:val="2"/>
          <w:numId w:val="40"/>
        </w:numPr>
        <w:tabs>
          <w:tab w:val="left" w:pos="1384"/>
        </w:tabs>
        <w:spacing w:before="61"/>
        <w:ind w:right="414"/>
        <w:rPr>
          <w:sz w:val="24"/>
        </w:rPr>
      </w:pPr>
      <w:r>
        <w:rPr>
          <w:sz w:val="24"/>
        </w:rPr>
        <w:t xml:space="preserve">soit des barres laminées à haute adhérence du type Fe500 de limite élastique au </w:t>
      </w:r>
      <w:proofErr w:type="spellStart"/>
      <w:r>
        <w:rPr>
          <w:sz w:val="24"/>
        </w:rPr>
        <w:t>mois</w:t>
      </w:r>
      <w:proofErr w:type="spellEnd"/>
      <w:r>
        <w:rPr>
          <w:sz w:val="24"/>
        </w:rPr>
        <w:t xml:space="preserve"> égale à 500 newtons par</w:t>
      </w:r>
      <w:r>
        <w:rPr>
          <w:spacing w:val="-2"/>
          <w:sz w:val="24"/>
        </w:rPr>
        <w:t xml:space="preserve"> </w:t>
      </w:r>
      <w:r>
        <w:rPr>
          <w:sz w:val="24"/>
        </w:rPr>
        <w:t>mm².</w:t>
      </w:r>
    </w:p>
    <w:p w:rsidR="00406D5E" w:rsidRDefault="00406D5E">
      <w:pPr>
        <w:rPr>
          <w:sz w:val="24"/>
        </w:rPr>
        <w:sectPr w:rsidR="00406D5E">
          <w:pgSz w:w="11910" w:h="16840"/>
          <w:pgMar w:top="1040" w:right="300" w:bottom="1140" w:left="460" w:header="0" w:footer="877" w:gutter="0"/>
          <w:cols w:space="720"/>
        </w:sectPr>
      </w:pPr>
    </w:p>
    <w:p w:rsidR="00406D5E" w:rsidRDefault="00074894">
      <w:pPr>
        <w:pStyle w:val="Corpsdetexte"/>
        <w:spacing w:before="75"/>
        <w:ind w:left="817" w:right="427"/>
        <w:jc w:val="both"/>
      </w:pPr>
      <w:r>
        <w:lastRenderedPageBreak/>
        <w:t>Les aciers pour armatures devront être exempts de failles, criques, fontes, fissures, soufflures et manque de matières. Les tranches sciées ou cisaillées devront être nettes et sans défaut. D'une manière générale, les armatures ne devront pas présenter des défauts préjudiciables à leur emploi.</w:t>
      </w:r>
    </w:p>
    <w:p w:rsidR="00406D5E" w:rsidRDefault="00074894">
      <w:pPr>
        <w:pStyle w:val="Paragraphedeliste"/>
        <w:numPr>
          <w:ilvl w:val="1"/>
          <w:numId w:val="40"/>
        </w:numPr>
        <w:tabs>
          <w:tab w:val="left" w:pos="1046"/>
        </w:tabs>
        <w:spacing w:before="62"/>
        <w:ind w:left="1045" w:hanging="229"/>
        <w:jc w:val="both"/>
        <w:rPr>
          <w:i/>
          <w:sz w:val="24"/>
        </w:rPr>
      </w:pPr>
      <w:r>
        <w:rPr>
          <w:i/>
          <w:sz w:val="24"/>
        </w:rPr>
        <w:t>Blocs en aggloméré de ciment</w:t>
      </w:r>
      <w:r>
        <w:rPr>
          <w:i/>
          <w:spacing w:val="-5"/>
          <w:sz w:val="24"/>
        </w:rPr>
        <w:t xml:space="preserve"> </w:t>
      </w:r>
      <w:r>
        <w:rPr>
          <w:i/>
          <w:sz w:val="24"/>
        </w:rPr>
        <w:t>(parpaings)</w:t>
      </w:r>
    </w:p>
    <w:p w:rsidR="00406D5E" w:rsidRDefault="00074894">
      <w:pPr>
        <w:pStyle w:val="Corpsdetexte"/>
        <w:spacing w:before="56"/>
        <w:ind w:left="817" w:right="427"/>
        <w:jc w:val="both"/>
      </w:pPr>
      <w:r>
        <w:t>Les maçonneries verticales seront réalisées en blocs de béton moulés et non armés (parpaings) répondant aux dimensions suivantes :</w:t>
      </w:r>
    </w:p>
    <w:p w:rsidR="00406D5E" w:rsidRDefault="00074894">
      <w:pPr>
        <w:pStyle w:val="Paragraphedeliste"/>
        <w:numPr>
          <w:ilvl w:val="2"/>
          <w:numId w:val="40"/>
        </w:numPr>
        <w:tabs>
          <w:tab w:val="left" w:pos="1384"/>
        </w:tabs>
        <w:spacing w:before="62"/>
        <w:jc w:val="both"/>
        <w:rPr>
          <w:sz w:val="24"/>
        </w:rPr>
      </w:pPr>
      <w:r>
        <w:rPr>
          <w:sz w:val="24"/>
        </w:rPr>
        <w:t>Fondations : 20 x 20 x</w:t>
      </w:r>
      <w:r>
        <w:rPr>
          <w:spacing w:val="-2"/>
          <w:sz w:val="24"/>
        </w:rPr>
        <w:t xml:space="preserve"> </w:t>
      </w:r>
      <w:r>
        <w:rPr>
          <w:sz w:val="24"/>
        </w:rPr>
        <w:t>40</w:t>
      </w:r>
    </w:p>
    <w:p w:rsidR="00406D5E" w:rsidRDefault="00074894">
      <w:pPr>
        <w:pStyle w:val="Paragraphedeliste"/>
        <w:numPr>
          <w:ilvl w:val="2"/>
          <w:numId w:val="40"/>
        </w:numPr>
        <w:tabs>
          <w:tab w:val="left" w:pos="1384"/>
        </w:tabs>
        <w:spacing w:before="60"/>
        <w:jc w:val="both"/>
        <w:rPr>
          <w:sz w:val="24"/>
        </w:rPr>
      </w:pPr>
      <w:r>
        <w:rPr>
          <w:sz w:val="24"/>
        </w:rPr>
        <w:t>Murs porteurs : 15 x 20 x</w:t>
      </w:r>
      <w:r>
        <w:rPr>
          <w:spacing w:val="-5"/>
          <w:sz w:val="24"/>
        </w:rPr>
        <w:t xml:space="preserve"> </w:t>
      </w:r>
      <w:r>
        <w:rPr>
          <w:sz w:val="24"/>
        </w:rPr>
        <w:t>40</w:t>
      </w:r>
    </w:p>
    <w:p w:rsidR="00406D5E" w:rsidRDefault="00074894">
      <w:pPr>
        <w:pStyle w:val="Corpsdetexte"/>
        <w:spacing w:before="58"/>
        <w:ind w:left="817"/>
      </w:pPr>
      <w:r>
        <w:t>Les parpaings seront mis en place creux ou bourrés de gros mortier, suivant indications du projet d’exécution.</w:t>
      </w:r>
    </w:p>
    <w:p w:rsidR="00406D5E" w:rsidRDefault="00074894">
      <w:pPr>
        <w:pStyle w:val="Titre1"/>
        <w:numPr>
          <w:ilvl w:val="3"/>
          <w:numId w:val="41"/>
        </w:numPr>
        <w:tabs>
          <w:tab w:val="left" w:pos="1525"/>
          <w:tab w:val="left" w:pos="1526"/>
        </w:tabs>
        <w:spacing w:before="61"/>
        <w:ind w:left="1525" w:hanging="709"/>
        <w:rPr>
          <w:rFonts w:ascii="Arial Narrow" w:hAnsi="Arial Narrow"/>
        </w:rPr>
      </w:pPr>
      <w:proofErr w:type="spellStart"/>
      <w:r>
        <w:rPr>
          <w:rFonts w:ascii="Arial Narrow" w:hAnsi="Arial Narrow"/>
        </w:rPr>
        <w:t>Preparation</w:t>
      </w:r>
      <w:proofErr w:type="spellEnd"/>
      <w:r>
        <w:rPr>
          <w:rFonts w:ascii="Arial Narrow" w:hAnsi="Arial Narrow"/>
        </w:rPr>
        <w:t xml:space="preserve"> des coffrages, ferraillages et</w:t>
      </w:r>
      <w:r>
        <w:rPr>
          <w:rFonts w:ascii="Arial Narrow" w:hAnsi="Arial Narrow"/>
          <w:spacing w:val="-4"/>
        </w:rPr>
        <w:t xml:space="preserve"> </w:t>
      </w:r>
      <w:r>
        <w:rPr>
          <w:rFonts w:ascii="Arial Narrow" w:hAnsi="Arial Narrow"/>
        </w:rPr>
        <w:t>réservations</w:t>
      </w:r>
    </w:p>
    <w:p w:rsidR="00406D5E" w:rsidRDefault="00074894">
      <w:pPr>
        <w:pStyle w:val="Paragraphedeliste"/>
        <w:numPr>
          <w:ilvl w:val="1"/>
          <w:numId w:val="40"/>
        </w:numPr>
        <w:tabs>
          <w:tab w:val="left" w:pos="1046"/>
        </w:tabs>
        <w:spacing w:before="61"/>
        <w:ind w:left="1045" w:hanging="229"/>
        <w:rPr>
          <w:i/>
          <w:sz w:val="24"/>
        </w:rPr>
      </w:pPr>
      <w:r>
        <w:rPr>
          <w:i/>
          <w:sz w:val="24"/>
        </w:rPr>
        <w:t>Coffrage du béton</w:t>
      </w:r>
      <w:r>
        <w:rPr>
          <w:i/>
          <w:spacing w:val="-6"/>
          <w:sz w:val="24"/>
        </w:rPr>
        <w:t xml:space="preserve"> </w:t>
      </w:r>
      <w:r>
        <w:rPr>
          <w:i/>
          <w:sz w:val="24"/>
        </w:rPr>
        <w:t>armé</w:t>
      </w:r>
    </w:p>
    <w:p w:rsidR="00406D5E" w:rsidRDefault="00074894">
      <w:pPr>
        <w:pStyle w:val="Corpsdetexte"/>
        <w:spacing w:before="56"/>
        <w:ind w:left="817" w:right="426"/>
        <w:jc w:val="both"/>
      </w:pPr>
      <w:r>
        <w:t>Les coffrages sont contreventés avec des accessoires adaptés pour être parfaitement rigides. Ils doivent supporter sans se déformer, le poids et la poussée du béton, les effets des vibrations et le poids des hommes employés au travail. Les assemblages sont jointifs et étanches pour éviter les pertes d’eau et de laitance pendant la mise en place du béton. L’utilisation des huiles de décoffrage est recommandée pour imperméabiliser le bois, éviter que le béton adhère aux banches et améliorer l’aspect de surface.</w:t>
      </w:r>
    </w:p>
    <w:p w:rsidR="00406D5E" w:rsidRDefault="00074894">
      <w:pPr>
        <w:pStyle w:val="Corpsdetexte"/>
        <w:spacing w:before="61"/>
        <w:ind w:left="817" w:right="428"/>
        <w:jc w:val="both"/>
      </w:pPr>
      <w:r>
        <w:t>Les surfaces en contact avec le béton sont lisses et débarrassées de tous défauts de surface et autres déchets préjudiciables à la qualité de l’ouvrage. Les coffrages en bois sont réalisés dans des essences dépourvues de tanin. Le bois doit être suffisamment sec et stabilisé. Les planches sont suffisamment épaisses pour éviter le gauchissement. En cas d'utilisation de coffrages métalliques, ils sont débarrassés avant utilisation de toutes traces d’oxydation.</w:t>
      </w:r>
    </w:p>
    <w:p w:rsidR="00406D5E" w:rsidRDefault="00074894">
      <w:pPr>
        <w:pStyle w:val="Corpsdetexte"/>
        <w:spacing w:before="61"/>
        <w:ind w:left="817" w:right="427"/>
        <w:jc w:val="both"/>
      </w:pPr>
      <w:r>
        <w:t>Les coffrages appropriés sont fabriqués et aménagés pour la réalisation des formes en béton armé, les percements et trémies réalisés dans les ouvrages. Les éléments de coffrages sont soigneusement retirés avant l’exécution des scellements ou de tous autres travaux.</w:t>
      </w:r>
    </w:p>
    <w:p w:rsidR="00406D5E" w:rsidRDefault="00074894">
      <w:pPr>
        <w:pStyle w:val="Paragraphedeliste"/>
        <w:numPr>
          <w:ilvl w:val="1"/>
          <w:numId w:val="40"/>
        </w:numPr>
        <w:tabs>
          <w:tab w:val="left" w:pos="1046"/>
        </w:tabs>
        <w:spacing w:before="60"/>
        <w:ind w:left="1045" w:hanging="229"/>
        <w:jc w:val="both"/>
        <w:rPr>
          <w:i/>
          <w:sz w:val="24"/>
        </w:rPr>
      </w:pPr>
      <w:r>
        <w:rPr>
          <w:i/>
          <w:sz w:val="24"/>
        </w:rPr>
        <w:t>Ferraillage et pose des</w:t>
      </w:r>
      <w:r>
        <w:rPr>
          <w:i/>
          <w:spacing w:val="-4"/>
          <w:sz w:val="24"/>
        </w:rPr>
        <w:t xml:space="preserve"> </w:t>
      </w:r>
      <w:r>
        <w:rPr>
          <w:i/>
          <w:sz w:val="24"/>
        </w:rPr>
        <w:t>armatures</w:t>
      </w:r>
    </w:p>
    <w:p w:rsidR="00406D5E" w:rsidRDefault="00074894">
      <w:pPr>
        <w:pStyle w:val="Corpsdetexte"/>
        <w:spacing w:before="56"/>
        <w:ind w:left="817"/>
        <w:jc w:val="both"/>
      </w:pPr>
      <w:r>
        <w:t>Les armatures seront façonnées et mises en œuvre selon les plans de ferraillage soumis par le Co-contractant et</w:t>
      </w:r>
    </w:p>
    <w:p w:rsidR="00406D5E" w:rsidRDefault="00074894">
      <w:pPr>
        <w:pStyle w:val="Corpsdetexte"/>
        <w:ind w:left="817"/>
        <w:jc w:val="both"/>
      </w:pPr>
      <w:proofErr w:type="gramStart"/>
      <w:r>
        <w:t>approuvés</w:t>
      </w:r>
      <w:proofErr w:type="gramEnd"/>
      <w:r>
        <w:t xml:space="preserve"> par l’Ingénieur de la Marché.</w:t>
      </w:r>
    </w:p>
    <w:p w:rsidR="00406D5E" w:rsidRDefault="00074894">
      <w:pPr>
        <w:pStyle w:val="Corpsdetexte"/>
        <w:spacing w:before="61"/>
        <w:ind w:left="817" w:right="427"/>
        <w:jc w:val="both"/>
      </w:pPr>
      <w:r>
        <w:t>Lors de leur mise en œuvre, les aciers pour armatures seront parfaitement propres, sans rouille, peinture, graisse, ciment ou terre. Les barres seront coupées à bonne longueur à la cisaille et le cintrage sera réalisé soit manuellement, soit mécaniquement à froid. Le cintrage à chaud n’est pas autorisé. Les crochets  seront retournés à</w:t>
      </w:r>
      <w:r>
        <w:rPr>
          <w:spacing w:val="-3"/>
        </w:rPr>
        <w:t xml:space="preserve"> </w:t>
      </w:r>
      <w:r>
        <w:t>45°.</w:t>
      </w:r>
    </w:p>
    <w:p w:rsidR="00406D5E" w:rsidRDefault="00074894">
      <w:pPr>
        <w:pStyle w:val="Corpsdetexte"/>
        <w:spacing w:before="60"/>
        <w:ind w:left="817" w:right="428"/>
        <w:jc w:val="both"/>
      </w:pPr>
      <w:r>
        <w:t xml:space="preserve">L'assemblage des barres se fait par </w:t>
      </w:r>
      <w:proofErr w:type="spellStart"/>
      <w:r>
        <w:t>ligaturage</w:t>
      </w:r>
      <w:proofErr w:type="spellEnd"/>
      <w:r>
        <w:t>, afin d’assurer la continuité des armatures par un recouvrement mesuré hors crochet. La mise en place des armatures est particulièrement soignée, de manière à ce qu’elles ne s’écartent pas de la position définie, au moment de la mise en œuvre du béton.</w:t>
      </w:r>
    </w:p>
    <w:p w:rsidR="00406D5E" w:rsidRDefault="00074894">
      <w:pPr>
        <w:pStyle w:val="Corpsdetexte"/>
        <w:spacing w:before="60"/>
        <w:ind w:left="817" w:right="426"/>
        <w:jc w:val="both"/>
      </w:pPr>
      <w:r>
        <w:t>Les armatures doivent être parfaitement enrobées par le béton. Elles ne doivent pas être apparentes après décoffrage. L’écartement des faces intérieures du coffrage est au minimum de 5 cm pour les ouvrages enterrés et hors sol, exposés aux intempéries et de 2,5 cm pour les ouvrages hors sol non exposés aux intempéries.</w:t>
      </w:r>
    </w:p>
    <w:p w:rsidR="00406D5E" w:rsidRDefault="00074894">
      <w:pPr>
        <w:pStyle w:val="Paragraphedeliste"/>
        <w:numPr>
          <w:ilvl w:val="1"/>
          <w:numId w:val="40"/>
        </w:numPr>
        <w:tabs>
          <w:tab w:val="left" w:pos="1046"/>
        </w:tabs>
        <w:spacing w:before="62"/>
        <w:ind w:left="1045" w:hanging="229"/>
        <w:jc w:val="both"/>
        <w:rPr>
          <w:i/>
          <w:sz w:val="24"/>
        </w:rPr>
      </w:pPr>
      <w:r>
        <w:rPr>
          <w:i/>
          <w:sz w:val="24"/>
        </w:rPr>
        <w:t>Passage des canalisations, gaines et</w:t>
      </w:r>
      <w:r>
        <w:rPr>
          <w:i/>
          <w:spacing w:val="-9"/>
          <w:sz w:val="24"/>
        </w:rPr>
        <w:t xml:space="preserve"> </w:t>
      </w:r>
      <w:r>
        <w:rPr>
          <w:i/>
          <w:sz w:val="24"/>
        </w:rPr>
        <w:t>fourreaux</w:t>
      </w:r>
    </w:p>
    <w:p w:rsidR="00406D5E" w:rsidRDefault="00074894">
      <w:pPr>
        <w:pStyle w:val="Corpsdetexte"/>
        <w:spacing w:before="56"/>
        <w:ind w:left="817" w:right="431"/>
        <w:jc w:val="both"/>
      </w:pPr>
      <w:r>
        <w:t>Les gaines sont mises en place avant l’exécution des dallages de sol, des chapes et des enduits. La traversée des murs et cloisons est réalisées à l’aide de fourreaux de diamètres appropriés et obturés aux extrémités avec un produit plastic de calfeutrage, assurant l’étanchéité entre les locaux.</w:t>
      </w:r>
    </w:p>
    <w:p w:rsidR="00406D5E" w:rsidRDefault="00074894">
      <w:pPr>
        <w:pStyle w:val="Titre1"/>
        <w:numPr>
          <w:ilvl w:val="3"/>
          <w:numId w:val="41"/>
        </w:numPr>
        <w:tabs>
          <w:tab w:val="left" w:pos="1526"/>
        </w:tabs>
        <w:spacing w:before="60"/>
        <w:ind w:left="1525" w:hanging="709"/>
        <w:jc w:val="both"/>
        <w:rPr>
          <w:rFonts w:ascii="Arial Narrow" w:hAnsi="Arial Narrow"/>
        </w:rPr>
      </w:pPr>
      <w:proofErr w:type="spellStart"/>
      <w:r>
        <w:rPr>
          <w:rFonts w:ascii="Arial Narrow" w:hAnsi="Arial Narrow"/>
        </w:rPr>
        <w:t>Execution</w:t>
      </w:r>
      <w:proofErr w:type="spellEnd"/>
      <w:r>
        <w:rPr>
          <w:rFonts w:ascii="Arial Narrow" w:hAnsi="Arial Narrow"/>
        </w:rPr>
        <w:t xml:space="preserve"> des ouvrages en </w:t>
      </w:r>
      <w:proofErr w:type="spellStart"/>
      <w:r>
        <w:rPr>
          <w:rFonts w:ascii="Arial Narrow" w:hAnsi="Arial Narrow"/>
        </w:rPr>
        <w:t>beton</w:t>
      </w:r>
      <w:proofErr w:type="spellEnd"/>
      <w:r>
        <w:rPr>
          <w:rFonts w:ascii="Arial Narrow" w:hAnsi="Arial Narrow"/>
          <w:spacing w:val="-2"/>
        </w:rPr>
        <w:t xml:space="preserve"> </w:t>
      </w:r>
      <w:r>
        <w:rPr>
          <w:rFonts w:ascii="Arial Narrow" w:hAnsi="Arial Narrow"/>
        </w:rPr>
        <w:t>armé</w:t>
      </w:r>
    </w:p>
    <w:p w:rsidR="00406D5E" w:rsidRDefault="00074894">
      <w:pPr>
        <w:pStyle w:val="Paragraphedeliste"/>
        <w:numPr>
          <w:ilvl w:val="1"/>
          <w:numId w:val="40"/>
        </w:numPr>
        <w:tabs>
          <w:tab w:val="left" w:pos="1046"/>
        </w:tabs>
        <w:spacing w:before="61"/>
        <w:ind w:left="1045" w:hanging="229"/>
        <w:jc w:val="both"/>
        <w:rPr>
          <w:i/>
          <w:sz w:val="24"/>
        </w:rPr>
      </w:pPr>
      <w:r>
        <w:rPr>
          <w:i/>
          <w:sz w:val="24"/>
        </w:rPr>
        <w:t>Dosage des bétons de</w:t>
      </w:r>
      <w:r>
        <w:rPr>
          <w:i/>
          <w:spacing w:val="-10"/>
          <w:sz w:val="24"/>
        </w:rPr>
        <w:t xml:space="preserve"> </w:t>
      </w:r>
      <w:r>
        <w:rPr>
          <w:i/>
          <w:sz w:val="24"/>
        </w:rPr>
        <w:t>propreté</w:t>
      </w:r>
    </w:p>
    <w:p w:rsidR="00406D5E" w:rsidRDefault="00074894">
      <w:pPr>
        <w:pStyle w:val="Corpsdetexte"/>
        <w:spacing w:before="58"/>
        <w:ind w:left="817" w:right="424"/>
        <w:jc w:val="both"/>
      </w:pPr>
      <w:r>
        <w:t>Les bétons de propreté seront dosés à 150 Kg de ciment par mètre cube de béton. La composition, est précisée par les études préalables réalisées par le Co-contractant qui doit soumettre les essais et les éprouvettes à l’approbation de l’Ingénieur de la Marché. La composition donnée à titre indicatif est la suivante :</w:t>
      </w:r>
    </w:p>
    <w:p w:rsidR="00406D5E" w:rsidRDefault="00074894">
      <w:pPr>
        <w:pStyle w:val="Paragraphedeliste"/>
        <w:numPr>
          <w:ilvl w:val="2"/>
          <w:numId w:val="40"/>
        </w:numPr>
        <w:tabs>
          <w:tab w:val="left" w:pos="1384"/>
        </w:tabs>
        <w:spacing w:before="60"/>
        <w:jc w:val="both"/>
        <w:rPr>
          <w:sz w:val="16"/>
        </w:rPr>
      </w:pPr>
      <w:r>
        <w:rPr>
          <w:sz w:val="24"/>
        </w:rPr>
        <w:t>Ciment : 150</w:t>
      </w:r>
      <w:r>
        <w:rPr>
          <w:spacing w:val="-2"/>
          <w:sz w:val="24"/>
        </w:rPr>
        <w:t xml:space="preserve"> </w:t>
      </w:r>
      <w:r>
        <w:rPr>
          <w:sz w:val="24"/>
        </w:rPr>
        <w:t>Kg/m</w:t>
      </w:r>
      <w:r>
        <w:rPr>
          <w:position w:val="6"/>
          <w:sz w:val="16"/>
        </w:rPr>
        <w:t>3</w:t>
      </w:r>
    </w:p>
    <w:p w:rsidR="00406D5E" w:rsidRDefault="00406D5E">
      <w:pPr>
        <w:jc w:val="both"/>
        <w:rPr>
          <w:sz w:val="16"/>
        </w:rPr>
        <w:sectPr w:rsidR="00406D5E">
          <w:pgSz w:w="11910" w:h="16840"/>
          <w:pgMar w:top="1040" w:right="300" w:bottom="1140" w:left="460" w:header="0" w:footer="877" w:gutter="0"/>
          <w:cols w:space="720"/>
        </w:sectPr>
      </w:pPr>
    </w:p>
    <w:p w:rsidR="00406D5E" w:rsidRDefault="00074894">
      <w:pPr>
        <w:pStyle w:val="Paragraphedeliste"/>
        <w:numPr>
          <w:ilvl w:val="2"/>
          <w:numId w:val="40"/>
        </w:numPr>
        <w:tabs>
          <w:tab w:val="left" w:pos="1384"/>
        </w:tabs>
        <w:spacing w:before="75"/>
        <w:rPr>
          <w:sz w:val="16"/>
        </w:rPr>
      </w:pPr>
      <w:r>
        <w:rPr>
          <w:sz w:val="24"/>
        </w:rPr>
        <w:lastRenderedPageBreak/>
        <w:t>Sable : 400</w:t>
      </w:r>
      <w:r>
        <w:rPr>
          <w:spacing w:val="-2"/>
          <w:sz w:val="24"/>
        </w:rPr>
        <w:t xml:space="preserve"> </w:t>
      </w:r>
      <w:r>
        <w:rPr>
          <w:sz w:val="24"/>
        </w:rPr>
        <w:t>litres/m</w:t>
      </w:r>
      <w:r>
        <w:rPr>
          <w:position w:val="6"/>
          <w:sz w:val="16"/>
        </w:rPr>
        <w:t>3</w:t>
      </w:r>
    </w:p>
    <w:p w:rsidR="00406D5E" w:rsidRDefault="00074894">
      <w:pPr>
        <w:pStyle w:val="Paragraphedeliste"/>
        <w:numPr>
          <w:ilvl w:val="2"/>
          <w:numId w:val="40"/>
        </w:numPr>
        <w:tabs>
          <w:tab w:val="left" w:pos="1384"/>
        </w:tabs>
        <w:spacing w:before="60"/>
        <w:rPr>
          <w:sz w:val="16"/>
        </w:rPr>
      </w:pPr>
      <w:r>
        <w:rPr>
          <w:sz w:val="24"/>
        </w:rPr>
        <w:t>Gravier : 800</w:t>
      </w:r>
      <w:r>
        <w:rPr>
          <w:spacing w:val="-2"/>
          <w:sz w:val="24"/>
        </w:rPr>
        <w:t xml:space="preserve"> </w:t>
      </w:r>
      <w:r>
        <w:rPr>
          <w:sz w:val="24"/>
        </w:rPr>
        <w:t>litres/m</w:t>
      </w:r>
      <w:r>
        <w:rPr>
          <w:position w:val="6"/>
          <w:sz w:val="16"/>
        </w:rPr>
        <w:t>3</w:t>
      </w:r>
    </w:p>
    <w:p w:rsidR="00406D5E" w:rsidRDefault="00074894">
      <w:pPr>
        <w:pStyle w:val="Paragraphedeliste"/>
        <w:numPr>
          <w:ilvl w:val="2"/>
          <w:numId w:val="40"/>
        </w:numPr>
        <w:tabs>
          <w:tab w:val="left" w:pos="1384"/>
        </w:tabs>
        <w:spacing w:before="61"/>
        <w:rPr>
          <w:sz w:val="16"/>
        </w:rPr>
      </w:pPr>
      <w:r>
        <w:rPr>
          <w:sz w:val="24"/>
        </w:rPr>
        <w:t>Eau : 175</w:t>
      </w:r>
      <w:r>
        <w:rPr>
          <w:spacing w:val="-2"/>
          <w:sz w:val="24"/>
        </w:rPr>
        <w:t xml:space="preserve"> </w:t>
      </w:r>
      <w:r>
        <w:rPr>
          <w:sz w:val="24"/>
        </w:rPr>
        <w:t>litres/m</w:t>
      </w:r>
      <w:r>
        <w:rPr>
          <w:position w:val="6"/>
          <w:sz w:val="16"/>
        </w:rPr>
        <w:t>3</w:t>
      </w:r>
    </w:p>
    <w:p w:rsidR="00406D5E" w:rsidRDefault="00074894">
      <w:pPr>
        <w:pStyle w:val="Corpsdetexte"/>
        <w:spacing w:before="59"/>
        <w:ind w:left="817" w:right="430"/>
        <w:jc w:val="both"/>
      </w:pPr>
      <w:r>
        <w:t>Le béton de propreté sera exécuté sous les semelles et longrines de fondation et sur une épaisseur moyenne de 5 centimètres, avec un débordement de 5 centimètres de part et d'autre des fondations.</w:t>
      </w:r>
    </w:p>
    <w:p w:rsidR="00406D5E" w:rsidRDefault="00074894">
      <w:pPr>
        <w:pStyle w:val="Corpsdetexte"/>
        <w:spacing w:before="61"/>
        <w:ind w:left="817"/>
        <w:jc w:val="both"/>
      </w:pPr>
      <w:r>
        <w:t>Les câbles électriques de mise à la terre seront posés avant le coulage du béton de propreté.</w:t>
      </w:r>
    </w:p>
    <w:p w:rsidR="00406D5E" w:rsidRDefault="00074894">
      <w:pPr>
        <w:pStyle w:val="Paragraphedeliste"/>
        <w:numPr>
          <w:ilvl w:val="1"/>
          <w:numId w:val="40"/>
        </w:numPr>
        <w:tabs>
          <w:tab w:val="left" w:pos="1046"/>
        </w:tabs>
        <w:spacing w:before="61"/>
        <w:ind w:left="1045" w:hanging="229"/>
        <w:jc w:val="both"/>
        <w:rPr>
          <w:i/>
          <w:sz w:val="24"/>
        </w:rPr>
      </w:pPr>
      <w:r>
        <w:rPr>
          <w:i/>
          <w:sz w:val="24"/>
        </w:rPr>
        <w:t>Dosage des bétons d'infrastructure et de</w:t>
      </w:r>
      <w:r>
        <w:rPr>
          <w:i/>
          <w:spacing w:val="-8"/>
          <w:sz w:val="24"/>
        </w:rPr>
        <w:t xml:space="preserve"> </w:t>
      </w:r>
      <w:r>
        <w:rPr>
          <w:i/>
          <w:sz w:val="24"/>
        </w:rPr>
        <w:t>superstructure</w:t>
      </w:r>
    </w:p>
    <w:p w:rsidR="00406D5E" w:rsidRDefault="00074894">
      <w:pPr>
        <w:pStyle w:val="Corpsdetexte"/>
        <w:spacing w:before="56"/>
        <w:ind w:left="817" w:right="425"/>
        <w:jc w:val="both"/>
      </w:pPr>
      <w:r>
        <w:t xml:space="preserve">Les ouvrages en béton armé destinés à la réalisation des fondations, à l’ossature et aux planchers sont mis en œuvre en tenant compte des charges permanentes et surcharges admissibles en conformité avec les règles BAEL 91 </w:t>
      </w:r>
      <w:proofErr w:type="spellStart"/>
      <w:r>
        <w:t>rév</w:t>
      </w:r>
      <w:proofErr w:type="spellEnd"/>
      <w:r>
        <w:t>. 99.</w:t>
      </w:r>
    </w:p>
    <w:p w:rsidR="00406D5E" w:rsidRDefault="00074894">
      <w:pPr>
        <w:pStyle w:val="Corpsdetexte"/>
        <w:spacing w:before="62"/>
        <w:ind w:left="817" w:right="415"/>
        <w:jc w:val="both"/>
      </w:pPr>
      <w:r>
        <w:t>Les bétons structurels sont dosés à 350 kg de ciment Portland composé de type CPJ 35, par mètre cube de béton. La composition, est précisée par les études préalables réalisées par le Co-contractant qui doit soumettre les essais et éprouvettes à l’approbation de l’Ingénieur de la Marché. Dans son étude, le Co-contractant tient compte du fait que les bétons doivent être vibrés. La composition donnée à titre indicatif est la suivante :</w:t>
      </w:r>
    </w:p>
    <w:p w:rsidR="00406D5E" w:rsidRDefault="00074894">
      <w:pPr>
        <w:pStyle w:val="Paragraphedeliste"/>
        <w:numPr>
          <w:ilvl w:val="2"/>
          <w:numId w:val="40"/>
        </w:numPr>
        <w:tabs>
          <w:tab w:val="left" w:pos="1384"/>
        </w:tabs>
        <w:spacing w:before="60"/>
        <w:rPr>
          <w:sz w:val="16"/>
        </w:rPr>
      </w:pPr>
      <w:r>
        <w:rPr>
          <w:sz w:val="24"/>
        </w:rPr>
        <w:t>Ciment : 350</w:t>
      </w:r>
      <w:r>
        <w:rPr>
          <w:spacing w:val="4"/>
          <w:sz w:val="24"/>
        </w:rPr>
        <w:t xml:space="preserve"> </w:t>
      </w:r>
      <w:r>
        <w:rPr>
          <w:sz w:val="24"/>
        </w:rPr>
        <w:t>Kg/m</w:t>
      </w:r>
      <w:r>
        <w:rPr>
          <w:position w:val="6"/>
          <w:sz w:val="16"/>
        </w:rPr>
        <w:t>3</w:t>
      </w:r>
    </w:p>
    <w:p w:rsidR="00406D5E" w:rsidRDefault="00074894">
      <w:pPr>
        <w:pStyle w:val="Paragraphedeliste"/>
        <w:numPr>
          <w:ilvl w:val="2"/>
          <w:numId w:val="40"/>
        </w:numPr>
        <w:tabs>
          <w:tab w:val="left" w:pos="1384"/>
          <w:tab w:val="left" w:pos="2233"/>
        </w:tabs>
        <w:spacing w:before="61"/>
        <w:rPr>
          <w:sz w:val="16"/>
        </w:rPr>
      </w:pPr>
      <w:r>
        <w:rPr>
          <w:sz w:val="24"/>
        </w:rPr>
        <w:t>Sable</w:t>
      </w:r>
      <w:r>
        <w:rPr>
          <w:spacing w:val="-2"/>
          <w:sz w:val="24"/>
        </w:rPr>
        <w:t xml:space="preserve"> </w:t>
      </w:r>
      <w:r>
        <w:rPr>
          <w:sz w:val="24"/>
        </w:rPr>
        <w:t>:</w:t>
      </w:r>
      <w:r>
        <w:rPr>
          <w:sz w:val="24"/>
        </w:rPr>
        <w:tab/>
        <w:t>400 litres/m</w:t>
      </w:r>
      <w:r>
        <w:rPr>
          <w:position w:val="6"/>
          <w:sz w:val="16"/>
        </w:rPr>
        <w:t>3</w:t>
      </w:r>
    </w:p>
    <w:p w:rsidR="00406D5E" w:rsidRDefault="00074894">
      <w:pPr>
        <w:pStyle w:val="Paragraphedeliste"/>
        <w:numPr>
          <w:ilvl w:val="2"/>
          <w:numId w:val="40"/>
        </w:numPr>
        <w:tabs>
          <w:tab w:val="left" w:pos="1384"/>
        </w:tabs>
        <w:spacing w:before="58"/>
        <w:rPr>
          <w:sz w:val="16"/>
        </w:rPr>
      </w:pPr>
      <w:r>
        <w:rPr>
          <w:sz w:val="24"/>
        </w:rPr>
        <w:t>Gravier : 800</w:t>
      </w:r>
      <w:r>
        <w:rPr>
          <w:spacing w:val="-17"/>
          <w:sz w:val="24"/>
        </w:rPr>
        <w:t xml:space="preserve"> </w:t>
      </w:r>
      <w:r>
        <w:rPr>
          <w:sz w:val="24"/>
        </w:rPr>
        <w:t>litres/m</w:t>
      </w:r>
      <w:r>
        <w:rPr>
          <w:position w:val="6"/>
          <w:sz w:val="16"/>
        </w:rPr>
        <w:t>3</w:t>
      </w:r>
    </w:p>
    <w:p w:rsidR="00406D5E" w:rsidRDefault="00074894">
      <w:pPr>
        <w:pStyle w:val="Paragraphedeliste"/>
        <w:numPr>
          <w:ilvl w:val="2"/>
          <w:numId w:val="40"/>
        </w:numPr>
        <w:tabs>
          <w:tab w:val="left" w:pos="1384"/>
          <w:tab w:val="left" w:pos="2233"/>
        </w:tabs>
        <w:spacing w:before="61"/>
        <w:rPr>
          <w:sz w:val="16"/>
        </w:rPr>
      </w:pPr>
      <w:r>
        <w:rPr>
          <w:sz w:val="24"/>
        </w:rPr>
        <w:t>Eau</w:t>
      </w:r>
      <w:r>
        <w:rPr>
          <w:spacing w:val="1"/>
          <w:sz w:val="24"/>
        </w:rPr>
        <w:t xml:space="preserve"> </w:t>
      </w:r>
      <w:r>
        <w:rPr>
          <w:sz w:val="24"/>
        </w:rPr>
        <w:t>:</w:t>
      </w:r>
      <w:r>
        <w:rPr>
          <w:sz w:val="24"/>
        </w:rPr>
        <w:tab/>
        <w:t>175</w:t>
      </w:r>
      <w:r>
        <w:rPr>
          <w:spacing w:val="-1"/>
          <w:sz w:val="24"/>
        </w:rPr>
        <w:t xml:space="preserve"> </w:t>
      </w:r>
      <w:r>
        <w:rPr>
          <w:sz w:val="24"/>
        </w:rPr>
        <w:t>litres/m</w:t>
      </w:r>
      <w:r>
        <w:rPr>
          <w:position w:val="6"/>
          <w:sz w:val="16"/>
        </w:rPr>
        <w:t>3</w:t>
      </w:r>
    </w:p>
    <w:p w:rsidR="00406D5E" w:rsidRDefault="00074894">
      <w:pPr>
        <w:pStyle w:val="Corpsdetexte"/>
        <w:spacing w:before="60"/>
        <w:ind w:left="817"/>
        <w:jc w:val="both"/>
      </w:pPr>
      <w:r>
        <w:t>Les bétons sont transportés à pied d’œuvre par des procédés permettant d’éviter la ségrégation des différentes</w:t>
      </w:r>
    </w:p>
    <w:p w:rsidR="00406D5E" w:rsidRDefault="00074894">
      <w:pPr>
        <w:pStyle w:val="Corpsdetexte"/>
        <w:spacing w:before="1"/>
        <w:ind w:left="817"/>
        <w:jc w:val="both"/>
      </w:pPr>
      <w:proofErr w:type="gramStart"/>
      <w:r>
        <w:t>composantes</w:t>
      </w:r>
      <w:proofErr w:type="gramEnd"/>
      <w:r>
        <w:t xml:space="preserve"> et de favoriser un début de prise ou une dessiccation prématurée.</w:t>
      </w:r>
    </w:p>
    <w:p w:rsidR="00406D5E" w:rsidRDefault="00074894">
      <w:pPr>
        <w:pStyle w:val="Corpsdetexte"/>
        <w:spacing w:before="58"/>
        <w:ind w:left="817"/>
        <w:jc w:val="both"/>
      </w:pPr>
      <w:r>
        <w:t>Le Co-contractant veillera à ne pas laisser le béton tomber librement d'une hauteur de plus de 1,50 m, sauf cas</w:t>
      </w:r>
    </w:p>
    <w:p w:rsidR="00406D5E" w:rsidRDefault="00074894">
      <w:pPr>
        <w:pStyle w:val="Corpsdetexte"/>
        <w:spacing w:before="1"/>
        <w:ind w:left="817"/>
        <w:jc w:val="both"/>
      </w:pPr>
      <w:proofErr w:type="gramStart"/>
      <w:r>
        <w:t>particulier</w:t>
      </w:r>
      <w:proofErr w:type="gramEnd"/>
      <w:r>
        <w:t xml:space="preserve"> où il sera requis l’agrément de l’Ingénieur.</w:t>
      </w:r>
    </w:p>
    <w:p w:rsidR="00406D5E" w:rsidRDefault="00074894">
      <w:pPr>
        <w:pStyle w:val="Corpsdetexte"/>
        <w:spacing w:before="58"/>
        <w:ind w:left="817" w:right="431"/>
        <w:jc w:val="both"/>
      </w:pPr>
      <w:r>
        <w:t>Elle doit prendre toutes les dispositions nécessaires pour ne pas déplacer ni déformer les armatures et pièces métalliques enrobées ou scellées dans le béton. Les écartements des armatures sont réalisés à l'aide de cales en béton, de cadres ou de barres de</w:t>
      </w:r>
      <w:r>
        <w:rPr>
          <w:spacing w:val="-8"/>
        </w:rPr>
        <w:t xml:space="preserve"> </w:t>
      </w:r>
      <w:r>
        <w:t>montage.</w:t>
      </w:r>
    </w:p>
    <w:p w:rsidR="00406D5E" w:rsidRDefault="00406D5E">
      <w:pPr>
        <w:pStyle w:val="Corpsdetexte"/>
        <w:spacing w:before="3"/>
        <w:rPr>
          <w:sz w:val="38"/>
        </w:rPr>
      </w:pPr>
    </w:p>
    <w:p w:rsidR="00406D5E" w:rsidRDefault="00074894">
      <w:pPr>
        <w:pStyle w:val="Titre1"/>
        <w:ind w:left="1583" w:right="1048"/>
        <w:jc w:val="center"/>
        <w:rPr>
          <w:rFonts w:ascii="Arial Narrow"/>
        </w:rPr>
      </w:pPr>
      <w:r>
        <w:rPr>
          <w:rFonts w:ascii="Arial Narrow"/>
          <w:u w:val="single"/>
        </w:rPr>
        <w:t>TABLEAU RECAPITULATIF DES DIFFERENTES FORMULATIONS ET RENDEMENTS</w:t>
      </w:r>
    </w:p>
    <w:p w:rsidR="00406D5E" w:rsidRDefault="00406D5E">
      <w:pPr>
        <w:pStyle w:val="Corpsdetexte"/>
        <w:rPr>
          <w:b/>
          <w:sz w:val="20"/>
        </w:rPr>
      </w:pPr>
    </w:p>
    <w:p w:rsidR="00406D5E" w:rsidRDefault="00406D5E">
      <w:pPr>
        <w:pStyle w:val="Corpsdetexte"/>
        <w:spacing w:before="3"/>
        <w:rPr>
          <w:b/>
          <w:sz w:val="14"/>
        </w:rPr>
      </w:pPr>
    </w:p>
    <w:tbl>
      <w:tblPr>
        <w:tblStyle w:val="TableNormal"/>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4"/>
        <w:gridCol w:w="5106"/>
        <w:gridCol w:w="1985"/>
      </w:tblGrid>
      <w:tr w:rsidR="00406D5E">
        <w:trPr>
          <w:trHeight w:val="335"/>
        </w:trPr>
        <w:tc>
          <w:tcPr>
            <w:tcW w:w="3404" w:type="dxa"/>
          </w:tcPr>
          <w:p w:rsidR="00406D5E" w:rsidRDefault="00074894">
            <w:pPr>
              <w:pStyle w:val="TableParagraph"/>
              <w:spacing w:before="3"/>
              <w:ind w:left="186" w:right="176"/>
              <w:jc w:val="center"/>
              <w:rPr>
                <w:rFonts w:ascii="Arial Narrow" w:hAnsi="Arial Narrow"/>
                <w:b/>
                <w:sz w:val="24"/>
              </w:rPr>
            </w:pPr>
            <w:r>
              <w:rPr>
                <w:rFonts w:ascii="Arial Narrow" w:hAnsi="Arial Narrow"/>
                <w:b/>
                <w:sz w:val="24"/>
              </w:rPr>
              <w:t>Désignation</w:t>
            </w:r>
          </w:p>
        </w:tc>
        <w:tc>
          <w:tcPr>
            <w:tcW w:w="5106" w:type="dxa"/>
          </w:tcPr>
          <w:p w:rsidR="00406D5E" w:rsidRDefault="00074894">
            <w:pPr>
              <w:pStyle w:val="TableParagraph"/>
              <w:spacing w:before="3"/>
              <w:ind w:left="2176" w:right="2168"/>
              <w:jc w:val="center"/>
              <w:rPr>
                <w:rFonts w:ascii="Arial Narrow"/>
                <w:b/>
                <w:sz w:val="24"/>
              </w:rPr>
            </w:pPr>
            <w:r>
              <w:rPr>
                <w:rFonts w:ascii="Arial Narrow"/>
                <w:b/>
                <w:sz w:val="24"/>
              </w:rPr>
              <w:t>Dosage</w:t>
            </w:r>
          </w:p>
        </w:tc>
        <w:tc>
          <w:tcPr>
            <w:tcW w:w="1985" w:type="dxa"/>
          </w:tcPr>
          <w:p w:rsidR="00406D5E" w:rsidRDefault="00074894">
            <w:pPr>
              <w:pStyle w:val="TableParagraph"/>
              <w:spacing w:before="3"/>
              <w:ind w:left="156" w:right="152"/>
              <w:jc w:val="center"/>
              <w:rPr>
                <w:rFonts w:ascii="Arial Narrow"/>
                <w:b/>
                <w:sz w:val="24"/>
              </w:rPr>
            </w:pPr>
            <w:r>
              <w:rPr>
                <w:rFonts w:ascii="Arial Narrow"/>
                <w:b/>
                <w:sz w:val="24"/>
              </w:rPr>
              <w:t>Utilisation</w:t>
            </w:r>
          </w:p>
        </w:tc>
      </w:tr>
      <w:tr w:rsidR="00406D5E">
        <w:trPr>
          <w:trHeight w:val="1115"/>
        </w:trPr>
        <w:tc>
          <w:tcPr>
            <w:tcW w:w="3404" w:type="dxa"/>
          </w:tcPr>
          <w:p w:rsidR="00406D5E" w:rsidRDefault="00406D5E">
            <w:pPr>
              <w:pStyle w:val="TableParagraph"/>
              <w:spacing w:before="7"/>
              <w:rPr>
                <w:rFonts w:ascii="Arial Narrow"/>
                <w:b/>
                <w:sz w:val="36"/>
              </w:rPr>
            </w:pPr>
          </w:p>
          <w:p w:rsidR="00406D5E" w:rsidRDefault="00074894">
            <w:pPr>
              <w:pStyle w:val="TableParagraph"/>
              <w:ind w:left="186" w:right="212"/>
              <w:jc w:val="center"/>
              <w:rPr>
                <w:rFonts w:ascii="Arial Narrow" w:hAnsi="Arial Narrow"/>
                <w:sz w:val="24"/>
              </w:rPr>
            </w:pPr>
            <w:r>
              <w:rPr>
                <w:rFonts w:ascii="Arial Narrow" w:hAnsi="Arial Narrow"/>
                <w:sz w:val="24"/>
              </w:rPr>
              <w:t>Béton ordinaire dosé à 150 kg/m3</w:t>
            </w:r>
          </w:p>
        </w:tc>
        <w:tc>
          <w:tcPr>
            <w:tcW w:w="5106" w:type="dxa"/>
          </w:tcPr>
          <w:p w:rsidR="00406D5E" w:rsidRDefault="00074894">
            <w:pPr>
              <w:pStyle w:val="TableParagraph"/>
              <w:numPr>
                <w:ilvl w:val="0"/>
                <w:numId w:val="31"/>
              </w:numPr>
              <w:tabs>
                <w:tab w:val="left" w:pos="425"/>
              </w:tabs>
              <w:spacing w:before="2" w:line="280" w:lineRule="exact"/>
              <w:rPr>
                <w:rFonts w:ascii="Arial Narrow" w:hAnsi="Arial Narrow"/>
                <w:sz w:val="24"/>
              </w:rPr>
            </w:pPr>
            <w:r>
              <w:rPr>
                <w:rFonts w:ascii="Arial Narrow" w:hAnsi="Arial Narrow"/>
                <w:sz w:val="24"/>
              </w:rPr>
              <w:t>Ciment = 150 kg (3 sacs)</w:t>
            </w:r>
            <w:r>
              <w:rPr>
                <w:rFonts w:ascii="Arial Narrow" w:hAnsi="Arial Narrow"/>
                <w:spacing w:val="-1"/>
                <w:sz w:val="24"/>
              </w:rPr>
              <w:t xml:space="preserve"> </w:t>
            </w:r>
            <w:r>
              <w:rPr>
                <w:rFonts w:ascii="Arial Narrow" w:hAnsi="Arial Narrow"/>
                <w:sz w:val="24"/>
              </w:rPr>
              <w:t>;</w:t>
            </w:r>
          </w:p>
          <w:p w:rsidR="00406D5E" w:rsidRDefault="00074894">
            <w:pPr>
              <w:pStyle w:val="TableParagraph"/>
              <w:numPr>
                <w:ilvl w:val="0"/>
                <w:numId w:val="31"/>
              </w:numPr>
              <w:tabs>
                <w:tab w:val="left" w:pos="425"/>
              </w:tabs>
              <w:spacing w:line="278" w:lineRule="exact"/>
              <w:rPr>
                <w:rFonts w:ascii="Arial Narrow" w:hAnsi="Arial Narrow"/>
                <w:sz w:val="24"/>
              </w:rPr>
            </w:pPr>
            <w:r>
              <w:rPr>
                <w:rFonts w:ascii="Arial Narrow" w:hAnsi="Arial Narrow"/>
                <w:sz w:val="24"/>
              </w:rPr>
              <w:t>Gravier 5/25= 800 litres (13</w:t>
            </w:r>
            <w:r>
              <w:rPr>
                <w:rFonts w:ascii="Arial Narrow" w:hAnsi="Arial Narrow"/>
                <w:spacing w:val="-6"/>
                <w:sz w:val="24"/>
              </w:rPr>
              <w:t xml:space="preserve"> </w:t>
            </w:r>
            <w:r>
              <w:rPr>
                <w:rFonts w:ascii="Arial Narrow" w:hAnsi="Arial Narrow"/>
                <w:sz w:val="24"/>
              </w:rPr>
              <w:t>brouettes)</w:t>
            </w:r>
          </w:p>
          <w:p w:rsidR="00406D5E" w:rsidRDefault="00074894">
            <w:pPr>
              <w:pStyle w:val="TableParagraph"/>
              <w:numPr>
                <w:ilvl w:val="0"/>
                <w:numId w:val="31"/>
              </w:numPr>
              <w:tabs>
                <w:tab w:val="left" w:pos="425"/>
              </w:tabs>
              <w:spacing w:line="278" w:lineRule="exact"/>
              <w:rPr>
                <w:rFonts w:ascii="Arial Narrow" w:hAnsi="Arial Narrow"/>
                <w:sz w:val="24"/>
              </w:rPr>
            </w:pPr>
            <w:r>
              <w:rPr>
                <w:rFonts w:ascii="Arial Narrow" w:hAnsi="Arial Narrow"/>
                <w:sz w:val="24"/>
              </w:rPr>
              <w:t>Sable gros grains = 400 litres (6,5 brouettes)</w:t>
            </w:r>
            <w:r>
              <w:rPr>
                <w:rFonts w:ascii="Arial Narrow" w:hAnsi="Arial Narrow"/>
                <w:spacing w:val="-12"/>
                <w:sz w:val="24"/>
              </w:rPr>
              <w:t xml:space="preserve"> </w:t>
            </w:r>
            <w:r>
              <w:rPr>
                <w:rFonts w:ascii="Arial Narrow" w:hAnsi="Arial Narrow"/>
                <w:sz w:val="24"/>
              </w:rPr>
              <w:t>;</w:t>
            </w:r>
          </w:p>
          <w:p w:rsidR="00406D5E" w:rsidRDefault="00074894">
            <w:pPr>
              <w:pStyle w:val="TableParagraph"/>
              <w:spacing w:line="257" w:lineRule="exact"/>
              <w:ind w:left="228"/>
              <w:rPr>
                <w:rFonts w:ascii="Arial Narrow"/>
                <w:sz w:val="24"/>
              </w:rPr>
            </w:pPr>
            <w:r>
              <w:rPr>
                <w:rFonts w:ascii="Cambria"/>
                <w:sz w:val="24"/>
              </w:rPr>
              <w:t xml:space="preserve">- </w:t>
            </w:r>
            <w:r>
              <w:rPr>
                <w:rFonts w:ascii="Arial Narrow"/>
                <w:sz w:val="24"/>
              </w:rPr>
              <w:t>Eau = 175 l/m3</w:t>
            </w:r>
          </w:p>
        </w:tc>
        <w:tc>
          <w:tcPr>
            <w:tcW w:w="1985" w:type="dxa"/>
          </w:tcPr>
          <w:p w:rsidR="00406D5E" w:rsidRDefault="00406D5E">
            <w:pPr>
              <w:pStyle w:val="TableParagraph"/>
              <w:spacing w:before="1"/>
              <w:rPr>
                <w:rFonts w:ascii="Arial Narrow"/>
                <w:b/>
                <w:sz w:val="34"/>
              </w:rPr>
            </w:pPr>
          </w:p>
          <w:p w:rsidR="00406D5E" w:rsidRDefault="00074894">
            <w:pPr>
              <w:pStyle w:val="TableParagraph"/>
              <w:ind w:left="138" w:right="184"/>
              <w:jc w:val="center"/>
              <w:rPr>
                <w:rFonts w:ascii="Arial Narrow" w:hAnsi="Arial Narrow"/>
                <w:sz w:val="24"/>
              </w:rPr>
            </w:pPr>
            <w:r>
              <w:rPr>
                <w:rFonts w:ascii="Arial Narrow" w:hAnsi="Arial Narrow"/>
                <w:sz w:val="24"/>
              </w:rPr>
              <w:t>Béton de propreté</w:t>
            </w:r>
          </w:p>
        </w:tc>
      </w:tr>
      <w:tr w:rsidR="00406D5E">
        <w:trPr>
          <w:trHeight w:val="1113"/>
        </w:trPr>
        <w:tc>
          <w:tcPr>
            <w:tcW w:w="3404" w:type="dxa"/>
          </w:tcPr>
          <w:p w:rsidR="00406D5E" w:rsidRDefault="00406D5E">
            <w:pPr>
              <w:pStyle w:val="TableParagraph"/>
              <w:spacing w:before="5"/>
              <w:rPr>
                <w:rFonts w:ascii="Arial Narrow"/>
                <w:b/>
                <w:sz w:val="36"/>
              </w:rPr>
            </w:pPr>
          </w:p>
          <w:p w:rsidR="00406D5E" w:rsidRDefault="00074894">
            <w:pPr>
              <w:pStyle w:val="TableParagraph"/>
              <w:ind w:left="186" w:right="180"/>
              <w:jc w:val="center"/>
              <w:rPr>
                <w:rFonts w:ascii="Arial Narrow" w:hAnsi="Arial Narrow"/>
                <w:sz w:val="24"/>
              </w:rPr>
            </w:pPr>
            <w:r>
              <w:rPr>
                <w:rFonts w:ascii="Arial Narrow" w:hAnsi="Arial Narrow"/>
                <w:sz w:val="24"/>
              </w:rPr>
              <w:t>Béton dosé à 300 kg/m3</w:t>
            </w:r>
          </w:p>
        </w:tc>
        <w:tc>
          <w:tcPr>
            <w:tcW w:w="5106" w:type="dxa"/>
          </w:tcPr>
          <w:p w:rsidR="00406D5E" w:rsidRDefault="00074894">
            <w:pPr>
              <w:pStyle w:val="TableParagraph"/>
              <w:numPr>
                <w:ilvl w:val="0"/>
                <w:numId w:val="30"/>
              </w:numPr>
              <w:tabs>
                <w:tab w:val="left" w:pos="425"/>
              </w:tabs>
              <w:spacing w:line="280" w:lineRule="exact"/>
              <w:rPr>
                <w:rFonts w:ascii="Arial Narrow" w:hAnsi="Arial Narrow"/>
                <w:sz w:val="24"/>
              </w:rPr>
            </w:pPr>
            <w:r>
              <w:rPr>
                <w:rFonts w:ascii="Arial Narrow" w:hAnsi="Arial Narrow"/>
                <w:sz w:val="24"/>
              </w:rPr>
              <w:t>Ciment = 300 kg (6 sacs)</w:t>
            </w:r>
            <w:r>
              <w:rPr>
                <w:rFonts w:ascii="Arial Narrow" w:hAnsi="Arial Narrow"/>
                <w:spacing w:val="-1"/>
                <w:sz w:val="24"/>
              </w:rPr>
              <w:t xml:space="preserve"> </w:t>
            </w:r>
            <w:r>
              <w:rPr>
                <w:rFonts w:ascii="Arial Narrow" w:hAnsi="Arial Narrow"/>
                <w:sz w:val="24"/>
              </w:rPr>
              <w:t>;</w:t>
            </w:r>
          </w:p>
          <w:p w:rsidR="00406D5E" w:rsidRDefault="00074894">
            <w:pPr>
              <w:pStyle w:val="TableParagraph"/>
              <w:numPr>
                <w:ilvl w:val="0"/>
                <w:numId w:val="30"/>
              </w:numPr>
              <w:tabs>
                <w:tab w:val="left" w:pos="425"/>
              </w:tabs>
              <w:spacing w:line="278" w:lineRule="exact"/>
              <w:rPr>
                <w:rFonts w:ascii="Arial Narrow" w:hAnsi="Arial Narrow"/>
                <w:sz w:val="24"/>
              </w:rPr>
            </w:pPr>
            <w:r>
              <w:rPr>
                <w:rFonts w:ascii="Arial Narrow" w:hAnsi="Arial Narrow"/>
                <w:sz w:val="24"/>
              </w:rPr>
              <w:t>Gravier 5/25= 800 litres (13</w:t>
            </w:r>
            <w:r>
              <w:rPr>
                <w:rFonts w:ascii="Arial Narrow" w:hAnsi="Arial Narrow"/>
                <w:spacing w:val="-6"/>
                <w:sz w:val="24"/>
              </w:rPr>
              <w:t xml:space="preserve"> </w:t>
            </w:r>
            <w:r>
              <w:rPr>
                <w:rFonts w:ascii="Arial Narrow" w:hAnsi="Arial Narrow"/>
                <w:sz w:val="24"/>
              </w:rPr>
              <w:t>brouettes)</w:t>
            </w:r>
          </w:p>
          <w:p w:rsidR="00406D5E" w:rsidRDefault="00074894">
            <w:pPr>
              <w:pStyle w:val="TableParagraph"/>
              <w:numPr>
                <w:ilvl w:val="0"/>
                <w:numId w:val="30"/>
              </w:numPr>
              <w:tabs>
                <w:tab w:val="left" w:pos="425"/>
              </w:tabs>
              <w:spacing w:line="278" w:lineRule="exact"/>
              <w:rPr>
                <w:rFonts w:ascii="Arial Narrow" w:hAnsi="Arial Narrow"/>
                <w:sz w:val="24"/>
              </w:rPr>
            </w:pPr>
            <w:r>
              <w:rPr>
                <w:rFonts w:ascii="Arial Narrow" w:hAnsi="Arial Narrow"/>
                <w:sz w:val="24"/>
              </w:rPr>
              <w:t>Sable gros grains = 400 litres (6,5 brouettes)</w:t>
            </w:r>
            <w:r>
              <w:rPr>
                <w:rFonts w:ascii="Arial Narrow" w:hAnsi="Arial Narrow"/>
                <w:spacing w:val="-12"/>
                <w:sz w:val="24"/>
              </w:rPr>
              <w:t xml:space="preserve"> </w:t>
            </w:r>
            <w:r>
              <w:rPr>
                <w:rFonts w:ascii="Arial Narrow" w:hAnsi="Arial Narrow"/>
                <w:sz w:val="24"/>
              </w:rPr>
              <w:t>;</w:t>
            </w:r>
          </w:p>
          <w:p w:rsidR="00406D5E" w:rsidRDefault="00074894">
            <w:pPr>
              <w:pStyle w:val="TableParagraph"/>
              <w:spacing w:line="257" w:lineRule="exact"/>
              <w:ind w:left="228"/>
              <w:rPr>
                <w:rFonts w:ascii="Arial Narrow"/>
                <w:sz w:val="24"/>
              </w:rPr>
            </w:pPr>
            <w:r>
              <w:rPr>
                <w:rFonts w:ascii="Cambria"/>
                <w:sz w:val="24"/>
              </w:rPr>
              <w:t xml:space="preserve">- </w:t>
            </w:r>
            <w:r>
              <w:rPr>
                <w:rFonts w:ascii="Arial Narrow"/>
                <w:sz w:val="24"/>
              </w:rPr>
              <w:t>Eau = 175 l/m3</w:t>
            </w:r>
          </w:p>
        </w:tc>
        <w:tc>
          <w:tcPr>
            <w:tcW w:w="1985" w:type="dxa"/>
          </w:tcPr>
          <w:p w:rsidR="00406D5E" w:rsidRDefault="00074894">
            <w:pPr>
              <w:pStyle w:val="TableParagraph"/>
              <w:spacing w:before="113"/>
              <w:ind w:left="210" w:right="208" w:firstLine="2"/>
              <w:jc w:val="center"/>
              <w:rPr>
                <w:rFonts w:ascii="Arial Narrow" w:hAnsi="Arial Narrow"/>
                <w:sz w:val="24"/>
              </w:rPr>
            </w:pPr>
            <w:r>
              <w:rPr>
                <w:rFonts w:ascii="Arial Narrow" w:hAnsi="Arial Narrow"/>
                <w:sz w:val="24"/>
              </w:rPr>
              <w:t>-dallage sol, parpaings, appuis de fenêtres</w:t>
            </w:r>
          </w:p>
        </w:tc>
      </w:tr>
      <w:tr w:rsidR="00406D5E">
        <w:trPr>
          <w:trHeight w:val="1116"/>
        </w:trPr>
        <w:tc>
          <w:tcPr>
            <w:tcW w:w="3404" w:type="dxa"/>
          </w:tcPr>
          <w:p w:rsidR="00406D5E" w:rsidRDefault="00406D5E">
            <w:pPr>
              <w:pStyle w:val="TableParagraph"/>
              <w:spacing w:before="8"/>
              <w:rPr>
                <w:rFonts w:ascii="Arial Narrow"/>
                <w:b/>
                <w:sz w:val="36"/>
              </w:rPr>
            </w:pPr>
          </w:p>
          <w:p w:rsidR="00406D5E" w:rsidRDefault="00074894">
            <w:pPr>
              <w:pStyle w:val="TableParagraph"/>
              <w:ind w:left="186" w:right="181"/>
              <w:jc w:val="center"/>
              <w:rPr>
                <w:rFonts w:ascii="Arial Narrow" w:hAnsi="Arial Narrow"/>
                <w:sz w:val="24"/>
              </w:rPr>
            </w:pPr>
            <w:r>
              <w:rPr>
                <w:rFonts w:ascii="Arial Narrow" w:hAnsi="Arial Narrow"/>
                <w:sz w:val="24"/>
              </w:rPr>
              <w:t>Béton armé dosé à 350 kg/m3</w:t>
            </w:r>
          </w:p>
        </w:tc>
        <w:tc>
          <w:tcPr>
            <w:tcW w:w="5106" w:type="dxa"/>
          </w:tcPr>
          <w:p w:rsidR="00406D5E" w:rsidRDefault="00074894">
            <w:pPr>
              <w:pStyle w:val="TableParagraph"/>
              <w:numPr>
                <w:ilvl w:val="0"/>
                <w:numId w:val="29"/>
              </w:numPr>
              <w:tabs>
                <w:tab w:val="left" w:pos="425"/>
              </w:tabs>
              <w:spacing w:line="280" w:lineRule="exact"/>
              <w:rPr>
                <w:rFonts w:ascii="Arial Narrow" w:hAnsi="Arial Narrow"/>
                <w:sz w:val="24"/>
              </w:rPr>
            </w:pPr>
            <w:r>
              <w:rPr>
                <w:rFonts w:ascii="Arial Narrow" w:hAnsi="Arial Narrow"/>
                <w:sz w:val="24"/>
              </w:rPr>
              <w:t>Ciment = 350 kg (7 sacs)</w:t>
            </w:r>
            <w:r>
              <w:rPr>
                <w:rFonts w:ascii="Arial Narrow" w:hAnsi="Arial Narrow"/>
                <w:spacing w:val="-1"/>
                <w:sz w:val="24"/>
              </w:rPr>
              <w:t xml:space="preserve"> </w:t>
            </w:r>
            <w:r>
              <w:rPr>
                <w:rFonts w:ascii="Arial Narrow" w:hAnsi="Arial Narrow"/>
                <w:sz w:val="24"/>
              </w:rPr>
              <w:t>;</w:t>
            </w:r>
          </w:p>
          <w:p w:rsidR="00406D5E" w:rsidRDefault="00074894">
            <w:pPr>
              <w:pStyle w:val="TableParagraph"/>
              <w:numPr>
                <w:ilvl w:val="0"/>
                <w:numId w:val="29"/>
              </w:numPr>
              <w:tabs>
                <w:tab w:val="left" w:pos="425"/>
              </w:tabs>
              <w:spacing w:line="279" w:lineRule="exact"/>
              <w:rPr>
                <w:rFonts w:ascii="Arial Narrow" w:hAnsi="Arial Narrow"/>
                <w:sz w:val="24"/>
              </w:rPr>
            </w:pPr>
            <w:r>
              <w:rPr>
                <w:rFonts w:ascii="Arial Narrow" w:hAnsi="Arial Narrow"/>
                <w:sz w:val="24"/>
              </w:rPr>
              <w:t>Gravier = 800 litres (13</w:t>
            </w:r>
            <w:r>
              <w:rPr>
                <w:rFonts w:ascii="Arial Narrow" w:hAnsi="Arial Narrow"/>
                <w:spacing w:val="-22"/>
                <w:sz w:val="24"/>
              </w:rPr>
              <w:t xml:space="preserve"> </w:t>
            </w:r>
            <w:r>
              <w:rPr>
                <w:rFonts w:ascii="Arial Narrow" w:hAnsi="Arial Narrow"/>
                <w:sz w:val="24"/>
              </w:rPr>
              <w:t>brouettes)</w:t>
            </w:r>
          </w:p>
          <w:p w:rsidR="00406D5E" w:rsidRDefault="00074894">
            <w:pPr>
              <w:pStyle w:val="TableParagraph"/>
              <w:numPr>
                <w:ilvl w:val="0"/>
                <w:numId w:val="29"/>
              </w:numPr>
              <w:tabs>
                <w:tab w:val="left" w:pos="425"/>
              </w:tabs>
              <w:spacing w:line="280" w:lineRule="exact"/>
              <w:rPr>
                <w:rFonts w:ascii="Arial Narrow" w:hAnsi="Arial Narrow"/>
                <w:sz w:val="24"/>
              </w:rPr>
            </w:pPr>
            <w:r>
              <w:rPr>
                <w:rFonts w:ascii="Arial Narrow" w:hAnsi="Arial Narrow"/>
                <w:sz w:val="24"/>
              </w:rPr>
              <w:t>Sable = 400 litres (6,5 brouettes)</w:t>
            </w:r>
            <w:r>
              <w:rPr>
                <w:rFonts w:ascii="Arial Narrow" w:hAnsi="Arial Narrow"/>
                <w:spacing w:val="-14"/>
                <w:sz w:val="24"/>
              </w:rPr>
              <w:t xml:space="preserve"> </w:t>
            </w:r>
            <w:r>
              <w:rPr>
                <w:rFonts w:ascii="Arial Narrow" w:hAnsi="Arial Narrow"/>
                <w:sz w:val="24"/>
              </w:rPr>
              <w:t>;</w:t>
            </w:r>
          </w:p>
          <w:p w:rsidR="00406D5E" w:rsidRDefault="00074894">
            <w:pPr>
              <w:pStyle w:val="TableParagraph"/>
              <w:spacing w:line="258" w:lineRule="exact"/>
              <w:ind w:left="228"/>
              <w:rPr>
                <w:rFonts w:ascii="Arial Narrow"/>
                <w:sz w:val="24"/>
              </w:rPr>
            </w:pPr>
            <w:r>
              <w:rPr>
                <w:rFonts w:ascii="Cambria"/>
                <w:sz w:val="24"/>
              </w:rPr>
              <w:t xml:space="preserve">- </w:t>
            </w:r>
            <w:r>
              <w:rPr>
                <w:rFonts w:ascii="Arial Narrow"/>
                <w:sz w:val="24"/>
              </w:rPr>
              <w:t>Eau = 175 l/m3</w:t>
            </w:r>
          </w:p>
        </w:tc>
        <w:tc>
          <w:tcPr>
            <w:tcW w:w="1985" w:type="dxa"/>
          </w:tcPr>
          <w:p w:rsidR="00406D5E" w:rsidRDefault="00074894">
            <w:pPr>
              <w:pStyle w:val="TableParagraph"/>
              <w:spacing w:before="115"/>
              <w:ind w:left="156" w:right="151"/>
              <w:jc w:val="center"/>
              <w:rPr>
                <w:rFonts w:ascii="Arial Narrow" w:hAnsi="Arial Narrow"/>
                <w:sz w:val="24"/>
              </w:rPr>
            </w:pPr>
            <w:r>
              <w:rPr>
                <w:rFonts w:ascii="Arial Narrow" w:hAnsi="Arial Narrow"/>
                <w:sz w:val="24"/>
              </w:rPr>
              <w:t>Tous les éléments de structure porteurs</w:t>
            </w:r>
          </w:p>
        </w:tc>
      </w:tr>
      <w:tr w:rsidR="00406D5E">
        <w:trPr>
          <w:trHeight w:val="1074"/>
        </w:trPr>
        <w:tc>
          <w:tcPr>
            <w:tcW w:w="3404" w:type="dxa"/>
          </w:tcPr>
          <w:p w:rsidR="00406D5E" w:rsidRDefault="00406D5E">
            <w:pPr>
              <w:pStyle w:val="TableParagraph"/>
              <w:spacing w:before="9"/>
              <w:rPr>
                <w:rFonts w:ascii="Arial Narrow"/>
                <w:b/>
              </w:rPr>
            </w:pPr>
          </w:p>
          <w:p w:rsidR="00406D5E" w:rsidRDefault="00074894">
            <w:pPr>
              <w:pStyle w:val="TableParagraph"/>
              <w:ind w:left="1269" w:right="784" w:hanging="226"/>
              <w:rPr>
                <w:rFonts w:ascii="Arial Narrow" w:hAnsi="Arial Narrow"/>
                <w:sz w:val="24"/>
              </w:rPr>
            </w:pPr>
            <w:r>
              <w:rPr>
                <w:rFonts w:ascii="Arial Narrow" w:hAnsi="Arial Narrow"/>
                <w:sz w:val="24"/>
              </w:rPr>
              <w:t>Mortier dosé à 400 kg/m3</w:t>
            </w:r>
          </w:p>
        </w:tc>
        <w:tc>
          <w:tcPr>
            <w:tcW w:w="5106" w:type="dxa"/>
          </w:tcPr>
          <w:p w:rsidR="00406D5E" w:rsidRDefault="00074894">
            <w:pPr>
              <w:pStyle w:val="TableParagraph"/>
              <w:numPr>
                <w:ilvl w:val="0"/>
                <w:numId w:val="28"/>
              </w:numPr>
              <w:tabs>
                <w:tab w:val="left" w:pos="425"/>
              </w:tabs>
              <w:spacing w:before="119" w:line="280" w:lineRule="exact"/>
              <w:rPr>
                <w:rFonts w:ascii="Arial Narrow" w:hAnsi="Arial Narrow"/>
                <w:sz w:val="24"/>
              </w:rPr>
            </w:pPr>
            <w:r>
              <w:rPr>
                <w:rFonts w:ascii="Arial Narrow" w:hAnsi="Arial Narrow"/>
                <w:sz w:val="24"/>
              </w:rPr>
              <w:t>Ciment = 400 kg (8 sacs)</w:t>
            </w:r>
            <w:r>
              <w:rPr>
                <w:rFonts w:ascii="Arial Narrow" w:hAnsi="Arial Narrow"/>
                <w:spacing w:val="-1"/>
                <w:sz w:val="24"/>
              </w:rPr>
              <w:t xml:space="preserve"> </w:t>
            </w:r>
            <w:r>
              <w:rPr>
                <w:rFonts w:ascii="Arial Narrow" w:hAnsi="Arial Narrow"/>
                <w:sz w:val="24"/>
              </w:rPr>
              <w:t>;</w:t>
            </w:r>
          </w:p>
          <w:p w:rsidR="00406D5E" w:rsidRDefault="00074894">
            <w:pPr>
              <w:pStyle w:val="TableParagraph"/>
              <w:numPr>
                <w:ilvl w:val="0"/>
                <w:numId w:val="28"/>
              </w:numPr>
              <w:tabs>
                <w:tab w:val="left" w:pos="425"/>
              </w:tabs>
              <w:spacing w:line="278" w:lineRule="exact"/>
              <w:rPr>
                <w:rFonts w:ascii="Arial Narrow" w:hAnsi="Arial Narrow"/>
                <w:sz w:val="24"/>
              </w:rPr>
            </w:pPr>
            <w:r>
              <w:rPr>
                <w:rFonts w:ascii="Arial Narrow" w:hAnsi="Arial Narrow"/>
                <w:sz w:val="24"/>
              </w:rPr>
              <w:t>Sable = 1 190 litres (20 brouettes)</w:t>
            </w:r>
            <w:r>
              <w:rPr>
                <w:rFonts w:ascii="Arial Narrow" w:hAnsi="Arial Narrow"/>
                <w:spacing w:val="-4"/>
                <w:sz w:val="24"/>
              </w:rPr>
              <w:t xml:space="preserve"> </w:t>
            </w:r>
            <w:r>
              <w:rPr>
                <w:rFonts w:ascii="Arial Narrow" w:hAnsi="Arial Narrow"/>
                <w:sz w:val="24"/>
              </w:rPr>
              <w:t>;</w:t>
            </w:r>
          </w:p>
          <w:p w:rsidR="00406D5E" w:rsidRDefault="00074894">
            <w:pPr>
              <w:pStyle w:val="TableParagraph"/>
              <w:numPr>
                <w:ilvl w:val="0"/>
                <w:numId w:val="28"/>
              </w:numPr>
              <w:tabs>
                <w:tab w:val="left" w:pos="425"/>
              </w:tabs>
              <w:spacing w:line="280" w:lineRule="exact"/>
              <w:rPr>
                <w:rFonts w:ascii="Arial Narrow" w:hAnsi="Arial Narrow"/>
                <w:sz w:val="24"/>
              </w:rPr>
            </w:pPr>
            <w:r>
              <w:rPr>
                <w:rFonts w:ascii="Arial Narrow" w:hAnsi="Arial Narrow"/>
                <w:sz w:val="24"/>
              </w:rPr>
              <w:t>Eau = 175</w:t>
            </w:r>
            <w:r>
              <w:rPr>
                <w:rFonts w:ascii="Arial Narrow" w:hAnsi="Arial Narrow"/>
                <w:spacing w:val="-3"/>
                <w:sz w:val="24"/>
              </w:rPr>
              <w:t xml:space="preserve"> </w:t>
            </w:r>
            <w:r>
              <w:rPr>
                <w:rFonts w:ascii="Arial Narrow" w:hAnsi="Arial Narrow"/>
                <w:sz w:val="24"/>
              </w:rPr>
              <w:t>litres/m3</w:t>
            </w:r>
          </w:p>
        </w:tc>
        <w:tc>
          <w:tcPr>
            <w:tcW w:w="1985" w:type="dxa"/>
          </w:tcPr>
          <w:p w:rsidR="00406D5E" w:rsidRDefault="00406D5E">
            <w:pPr>
              <w:pStyle w:val="TableParagraph"/>
              <w:spacing w:before="2"/>
              <w:rPr>
                <w:rFonts w:ascii="Arial Narrow"/>
                <w:b/>
                <w:sz w:val="32"/>
              </w:rPr>
            </w:pPr>
          </w:p>
          <w:p w:rsidR="00406D5E" w:rsidRDefault="00074894">
            <w:pPr>
              <w:pStyle w:val="TableParagraph"/>
              <w:spacing w:before="1"/>
              <w:ind w:left="156" w:right="151"/>
              <w:jc w:val="center"/>
              <w:rPr>
                <w:rFonts w:ascii="Arial Narrow"/>
                <w:sz w:val="24"/>
              </w:rPr>
            </w:pPr>
            <w:r>
              <w:rPr>
                <w:rFonts w:ascii="Arial Narrow"/>
                <w:sz w:val="24"/>
              </w:rPr>
              <w:t>Chape, Enduits</w:t>
            </w:r>
          </w:p>
        </w:tc>
      </w:tr>
      <w:tr w:rsidR="00406D5E">
        <w:trPr>
          <w:trHeight w:val="676"/>
        </w:trPr>
        <w:tc>
          <w:tcPr>
            <w:tcW w:w="3404" w:type="dxa"/>
          </w:tcPr>
          <w:p w:rsidR="00406D5E" w:rsidRDefault="00074894">
            <w:pPr>
              <w:pStyle w:val="TableParagraph"/>
              <w:spacing w:before="171"/>
              <w:ind w:left="186" w:right="180"/>
              <w:jc w:val="center"/>
              <w:rPr>
                <w:rFonts w:ascii="Arial Narrow"/>
                <w:sz w:val="24"/>
              </w:rPr>
            </w:pPr>
            <w:r>
              <w:rPr>
                <w:rFonts w:ascii="Arial Narrow"/>
                <w:sz w:val="24"/>
              </w:rPr>
              <w:t>Agglos creux de 15x20x40</w:t>
            </w:r>
          </w:p>
        </w:tc>
        <w:tc>
          <w:tcPr>
            <w:tcW w:w="5106" w:type="dxa"/>
          </w:tcPr>
          <w:p w:rsidR="00406D5E" w:rsidRDefault="00074894">
            <w:pPr>
              <w:pStyle w:val="TableParagraph"/>
              <w:numPr>
                <w:ilvl w:val="0"/>
                <w:numId w:val="27"/>
              </w:numPr>
              <w:tabs>
                <w:tab w:val="left" w:pos="425"/>
              </w:tabs>
              <w:spacing w:line="281" w:lineRule="exact"/>
              <w:rPr>
                <w:rFonts w:ascii="Arial Narrow" w:hAnsi="Arial Narrow"/>
                <w:sz w:val="24"/>
              </w:rPr>
            </w:pPr>
            <w:r>
              <w:rPr>
                <w:rFonts w:ascii="Arial Narrow" w:hAnsi="Arial Narrow"/>
                <w:sz w:val="24"/>
              </w:rPr>
              <w:t>13 Agglos /M2</w:t>
            </w:r>
            <w:r>
              <w:rPr>
                <w:rFonts w:ascii="Arial Narrow" w:hAnsi="Arial Narrow"/>
                <w:spacing w:val="-1"/>
                <w:sz w:val="24"/>
              </w:rPr>
              <w:t xml:space="preserve"> </w:t>
            </w:r>
            <w:r>
              <w:rPr>
                <w:rFonts w:ascii="Arial Narrow" w:hAnsi="Arial Narrow"/>
                <w:sz w:val="24"/>
              </w:rPr>
              <w:t>;</w:t>
            </w:r>
          </w:p>
          <w:p w:rsidR="00406D5E" w:rsidRDefault="00074894">
            <w:pPr>
              <w:pStyle w:val="TableParagraph"/>
              <w:numPr>
                <w:ilvl w:val="0"/>
                <w:numId w:val="27"/>
              </w:numPr>
              <w:tabs>
                <w:tab w:val="left" w:pos="425"/>
              </w:tabs>
              <w:spacing w:before="57"/>
              <w:rPr>
                <w:rFonts w:ascii="Arial Narrow" w:hAnsi="Arial Narrow"/>
                <w:sz w:val="24"/>
              </w:rPr>
            </w:pPr>
            <w:r>
              <w:rPr>
                <w:rFonts w:ascii="Arial Narrow" w:hAnsi="Arial Narrow"/>
                <w:sz w:val="24"/>
              </w:rPr>
              <w:t>Mortier de pose dosé à 300 kg/m3</w:t>
            </w:r>
            <w:r>
              <w:rPr>
                <w:rFonts w:ascii="Arial Narrow" w:hAnsi="Arial Narrow"/>
                <w:spacing w:val="-5"/>
                <w:sz w:val="24"/>
              </w:rPr>
              <w:t xml:space="preserve"> </w:t>
            </w:r>
            <w:r>
              <w:rPr>
                <w:rFonts w:ascii="Arial Narrow" w:hAnsi="Arial Narrow"/>
                <w:sz w:val="24"/>
              </w:rPr>
              <w:t>:</w:t>
            </w:r>
          </w:p>
        </w:tc>
        <w:tc>
          <w:tcPr>
            <w:tcW w:w="1985" w:type="dxa"/>
          </w:tcPr>
          <w:p w:rsidR="00406D5E" w:rsidRDefault="00074894">
            <w:pPr>
              <w:pStyle w:val="TableParagraph"/>
              <w:spacing w:before="171"/>
              <w:ind w:left="156" w:right="151"/>
              <w:jc w:val="center"/>
              <w:rPr>
                <w:rFonts w:ascii="Arial Narrow" w:hAnsi="Arial Narrow"/>
                <w:sz w:val="24"/>
              </w:rPr>
            </w:pPr>
            <w:r>
              <w:rPr>
                <w:rFonts w:ascii="Arial Narrow" w:hAnsi="Arial Narrow"/>
                <w:sz w:val="24"/>
              </w:rPr>
              <w:t>Elévation</w:t>
            </w:r>
          </w:p>
        </w:tc>
      </w:tr>
    </w:tbl>
    <w:p w:rsidR="00406D5E" w:rsidRDefault="00406D5E">
      <w:pPr>
        <w:jc w:val="center"/>
        <w:rPr>
          <w:sz w:val="24"/>
        </w:rPr>
        <w:sectPr w:rsidR="00406D5E">
          <w:pgSz w:w="11910" w:h="16840"/>
          <w:pgMar w:top="1040" w:right="300" w:bottom="1140" w:left="460" w:header="0" w:footer="877" w:gutter="0"/>
          <w:cols w:space="720"/>
        </w:sectPr>
      </w:pPr>
    </w:p>
    <w:tbl>
      <w:tblPr>
        <w:tblStyle w:val="TableNormal"/>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4"/>
        <w:gridCol w:w="5106"/>
        <w:gridCol w:w="1985"/>
      </w:tblGrid>
      <w:tr w:rsidR="00406D5E">
        <w:trPr>
          <w:trHeight w:val="2687"/>
        </w:trPr>
        <w:tc>
          <w:tcPr>
            <w:tcW w:w="3404" w:type="dxa"/>
          </w:tcPr>
          <w:p w:rsidR="00406D5E" w:rsidRDefault="00406D5E">
            <w:pPr>
              <w:pStyle w:val="TableParagraph"/>
              <w:rPr>
                <w:sz w:val="24"/>
              </w:rPr>
            </w:pPr>
          </w:p>
        </w:tc>
        <w:tc>
          <w:tcPr>
            <w:tcW w:w="5106" w:type="dxa"/>
          </w:tcPr>
          <w:p w:rsidR="00406D5E" w:rsidRDefault="00074894">
            <w:pPr>
              <w:pStyle w:val="TableParagraph"/>
              <w:numPr>
                <w:ilvl w:val="0"/>
                <w:numId w:val="26"/>
              </w:numPr>
              <w:tabs>
                <w:tab w:val="left" w:pos="1907"/>
                <w:tab w:val="left" w:pos="1908"/>
              </w:tabs>
              <w:spacing w:line="273" w:lineRule="exact"/>
              <w:ind w:hanging="361"/>
              <w:rPr>
                <w:rFonts w:ascii="Arial Narrow" w:hAnsi="Arial Narrow"/>
                <w:sz w:val="24"/>
              </w:rPr>
            </w:pPr>
            <w:r>
              <w:rPr>
                <w:rFonts w:ascii="Arial Narrow" w:hAnsi="Arial Narrow"/>
                <w:sz w:val="24"/>
              </w:rPr>
              <w:t>10 m2/sac de ciment</w:t>
            </w:r>
            <w:r>
              <w:rPr>
                <w:rFonts w:ascii="Arial Narrow" w:hAnsi="Arial Narrow"/>
                <w:spacing w:val="-3"/>
                <w:sz w:val="24"/>
              </w:rPr>
              <w:t xml:space="preserve"> </w:t>
            </w:r>
            <w:r>
              <w:rPr>
                <w:rFonts w:ascii="Arial Narrow" w:hAnsi="Arial Narrow"/>
                <w:sz w:val="24"/>
              </w:rPr>
              <w:t>;</w:t>
            </w:r>
          </w:p>
          <w:p w:rsidR="00406D5E" w:rsidRDefault="00074894">
            <w:pPr>
              <w:pStyle w:val="TableParagraph"/>
              <w:numPr>
                <w:ilvl w:val="0"/>
                <w:numId w:val="26"/>
              </w:numPr>
              <w:tabs>
                <w:tab w:val="left" w:pos="1907"/>
                <w:tab w:val="left" w:pos="1908"/>
              </w:tabs>
              <w:spacing w:before="58"/>
              <w:ind w:hanging="361"/>
              <w:rPr>
                <w:rFonts w:ascii="Arial Narrow" w:hAnsi="Arial Narrow"/>
                <w:sz w:val="24"/>
              </w:rPr>
            </w:pPr>
            <w:r>
              <w:rPr>
                <w:rFonts w:ascii="Arial Narrow" w:hAnsi="Arial Narrow"/>
                <w:sz w:val="24"/>
              </w:rPr>
              <w:t>Sable 180 litres/sac de ciment</w:t>
            </w:r>
            <w:r>
              <w:rPr>
                <w:rFonts w:ascii="Arial Narrow" w:hAnsi="Arial Narrow"/>
                <w:spacing w:val="-6"/>
                <w:sz w:val="24"/>
              </w:rPr>
              <w:t xml:space="preserve"> </w:t>
            </w:r>
            <w:r>
              <w:rPr>
                <w:rFonts w:ascii="Arial Narrow" w:hAnsi="Arial Narrow"/>
                <w:sz w:val="24"/>
              </w:rPr>
              <w:t>;</w:t>
            </w:r>
          </w:p>
          <w:p w:rsidR="00406D5E" w:rsidRDefault="00074894">
            <w:pPr>
              <w:pStyle w:val="TableParagraph"/>
              <w:numPr>
                <w:ilvl w:val="0"/>
                <w:numId w:val="26"/>
              </w:numPr>
              <w:tabs>
                <w:tab w:val="left" w:pos="1907"/>
                <w:tab w:val="left" w:pos="1908"/>
              </w:tabs>
              <w:spacing w:before="61"/>
              <w:ind w:hanging="361"/>
              <w:rPr>
                <w:rFonts w:ascii="Arial Narrow" w:hAnsi="Arial Narrow"/>
                <w:sz w:val="24"/>
              </w:rPr>
            </w:pPr>
            <w:r>
              <w:rPr>
                <w:rFonts w:ascii="Arial Narrow" w:hAnsi="Arial Narrow"/>
                <w:sz w:val="24"/>
              </w:rPr>
              <w:t>Eau : 30 litres /sac de</w:t>
            </w:r>
            <w:r>
              <w:rPr>
                <w:rFonts w:ascii="Arial Narrow" w:hAnsi="Arial Narrow"/>
                <w:spacing w:val="-7"/>
                <w:sz w:val="24"/>
              </w:rPr>
              <w:t xml:space="preserve"> </w:t>
            </w:r>
            <w:r>
              <w:rPr>
                <w:rFonts w:ascii="Arial Narrow" w:hAnsi="Arial Narrow"/>
                <w:sz w:val="24"/>
              </w:rPr>
              <w:t>ciment</w:t>
            </w:r>
          </w:p>
          <w:p w:rsidR="00406D5E" w:rsidRDefault="00074894">
            <w:pPr>
              <w:pStyle w:val="TableParagraph"/>
              <w:numPr>
                <w:ilvl w:val="0"/>
                <w:numId w:val="25"/>
              </w:numPr>
              <w:tabs>
                <w:tab w:val="left" w:pos="425"/>
              </w:tabs>
              <w:spacing w:before="59"/>
              <w:rPr>
                <w:rFonts w:ascii="Arial Narrow" w:hAnsi="Arial Narrow"/>
                <w:sz w:val="24"/>
              </w:rPr>
            </w:pPr>
            <w:r>
              <w:rPr>
                <w:rFonts w:ascii="Arial Narrow" w:hAnsi="Arial Narrow"/>
                <w:sz w:val="24"/>
              </w:rPr>
              <w:t>Béton de bourrage dosé à 150</w:t>
            </w:r>
            <w:r>
              <w:rPr>
                <w:rFonts w:ascii="Arial Narrow" w:hAnsi="Arial Narrow"/>
                <w:spacing w:val="-5"/>
                <w:sz w:val="24"/>
              </w:rPr>
              <w:t xml:space="preserve"> </w:t>
            </w:r>
            <w:r>
              <w:rPr>
                <w:rFonts w:ascii="Arial Narrow" w:hAnsi="Arial Narrow"/>
                <w:sz w:val="24"/>
              </w:rPr>
              <w:t>kg/m3</w:t>
            </w:r>
          </w:p>
          <w:p w:rsidR="00406D5E" w:rsidRDefault="00074894">
            <w:pPr>
              <w:pStyle w:val="TableParagraph"/>
              <w:numPr>
                <w:ilvl w:val="1"/>
                <w:numId w:val="25"/>
              </w:numPr>
              <w:tabs>
                <w:tab w:val="left" w:pos="1907"/>
                <w:tab w:val="left" w:pos="1908"/>
              </w:tabs>
              <w:spacing w:before="58"/>
              <w:ind w:hanging="361"/>
              <w:rPr>
                <w:rFonts w:ascii="Arial Narrow" w:hAnsi="Arial Narrow"/>
                <w:sz w:val="24"/>
              </w:rPr>
            </w:pPr>
            <w:r>
              <w:rPr>
                <w:rFonts w:ascii="Arial Narrow" w:hAnsi="Arial Narrow"/>
                <w:sz w:val="24"/>
              </w:rPr>
              <w:t>Ciment : 8,86 kg/m2</w:t>
            </w:r>
            <w:r>
              <w:rPr>
                <w:rFonts w:ascii="Arial Narrow" w:hAnsi="Arial Narrow"/>
                <w:spacing w:val="2"/>
                <w:sz w:val="24"/>
              </w:rPr>
              <w:t xml:space="preserve"> </w:t>
            </w:r>
            <w:r>
              <w:rPr>
                <w:rFonts w:ascii="Arial Narrow" w:hAnsi="Arial Narrow"/>
                <w:sz w:val="24"/>
              </w:rPr>
              <w:t>;</w:t>
            </w:r>
          </w:p>
          <w:p w:rsidR="00406D5E" w:rsidRDefault="00074894">
            <w:pPr>
              <w:pStyle w:val="TableParagraph"/>
              <w:numPr>
                <w:ilvl w:val="1"/>
                <w:numId w:val="25"/>
              </w:numPr>
              <w:tabs>
                <w:tab w:val="left" w:pos="1907"/>
                <w:tab w:val="left" w:pos="1908"/>
              </w:tabs>
              <w:spacing w:before="61"/>
              <w:ind w:hanging="361"/>
              <w:rPr>
                <w:rFonts w:ascii="Arial Narrow" w:hAnsi="Arial Narrow"/>
                <w:sz w:val="24"/>
              </w:rPr>
            </w:pPr>
            <w:r>
              <w:rPr>
                <w:rFonts w:ascii="Arial Narrow" w:hAnsi="Arial Narrow"/>
                <w:sz w:val="24"/>
              </w:rPr>
              <w:t>Sable : 24,8 litres /m2</w:t>
            </w:r>
            <w:r>
              <w:rPr>
                <w:rFonts w:ascii="Arial Narrow" w:hAnsi="Arial Narrow"/>
                <w:spacing w:val="-8"/>
                <w:sz w:val="24"/>
              </w:rPr>
              <w:t xml:space="preserve"> </w:t>
            </w:r>
            <w:r>
              <w:rPr>
                <w:rFonts w:ascii="Arial Narrow" w:hAnsi="Arial Narrow"/>
                <w:sz w:val="24"/>
              </w:rPr>
              <w:t>;</w:t>
            </w:r>
          </w:p>
          <w:p w:rsidR="00406D5E" w:rsidRDefault="00074894">
            <w:pPr>
              <w:pStyle w:val="TableParagraph"/>
              <w:numPr>
                <w:ilvl w:val="1"/>
                <w:numId w:val="25"/>
              </w:numPr>
              <w:tabs>
                <w:tab w:val="left" w:pos="1907"/>
                <w:tab w:val="left" w:pos="1908"/>
              </w:tabs>
              <w:spacing w:before="58"/>
              <w:ind w:hanging="361"/>
              <w:rPr>
                <w:rFonts w:ascii="Arial Narrow" w:hAnsi="Arial Narrow"/>
                <w:sz w:val="24"/>
              </w:rPr>
            </w:pPr>
            <w:r>
              <w:rPr>
                <w:rFonts w:ascii="Arial Narrow" w:hAnsi="Arial Narrow"/>
                <w:sz w:val="24"/>
              </w:rPr>
              <w:t>Gravier : 50,8 litres /m2</w:t>
            </w:r>
            <w:r>
              <w:rPr>
                <w:rFonts w:ascii="Arial Narrow" w:hAnsi="Arial Narrow"/>
                <w:spacing w:val="-10"/>
                <w:sz w:val="24"/>
              </w:rPr>
              <w:t xml:space="preserve"> </w:t>
            </w:r>
            <w:r>
              <w:rPr>
                <w:rFonts w:ascii="Arial Narrow" w:hAnsi="Arial Narrow"/>
                <w:sz w:val="24"/>
              </w:rPr>
              <w:t>;</w:t>
            </w:r>
          </w:p>
          <w:p w:rsidR="00406D5E" w:rsidRDefault="00074894">
            <w:pPr>
              <w:pStyle w:val="TableParagraph"/>
              <w:numPr>
                <w:ilvl w:val="1"/>
                <w:numId w:val="25"/>
              </w:numPr>
              <w:tabs>
                <w:tab w:val="left" w:pos="1907"/>
                <w:tab w:val="left" w:pos="1908"/>
              </w:tabs>
              <w:spacing w:before="60"/>
              <w:ind w:hanging="361"/>
              <w:rPr>
                <w:rFonts w:ascii="Arial Narrow" w:hAnsi="Arial Narrow"/>
                <w:sz w:val="24"/>
              </w:rPr>
            </w:pPr>
            <w:r>
              <w:rPr>
                <w:rFonts w:ascii="Arial Narrow" w:hAnsi="Arial Narrow"/>
                <w:sz w:val="24"/>
              </w:rPr>
              <w:t>Eau : 10, 34 litres</w:t>
            </w:r>
            <w:r>
              <w:rPr>
                <w:rFonts w:ascii="Arial Narrow" w:hAnsi="Arial Narrow"/>
                <w:spacing w:val="-2"/>
                <w:sz w:val="24"/>
              </w:rPr>
              <w:t xml:space="preserve"> </w:t>
            </w:r>
            <w:r>
              <w:rPr>
                <w:rFonts w:ascii="Arial Narrow" w:hAnsi="Arial Narrow"/>
                <w:sz w:val="24"/>
              </w:rPr>
              <w:t>/m2</w:t>
            </w:r>
          </w:p>
        </w:tc>
        <w:tc>
          <w:tcPr>
            <w:tcW w:w="1985" w:type="dxa"/>
          </w:tcPr>
          <w:p w:rsidR="00406D5E" w:rsidRDefault="00406D5E">
            <w:pPr>
              <w:pStyle w:val="TableParagraph"/>
              <w:rPr>
                <w:sz w:val="24"/>
              </w:rPr>
            </w:pPr>
          </w:p>
        </w:tc>
      </w:tr>
      <w:tr w:rsidR="00406D5E">
        <w:trPr>
          <w:trHeight w:val="3364"/>
        </w:trPr>
        <w:tc>
          <w:tcPr>
            <w:tcW w:w="3404" w:type="dxa"/>
          </w:tcPr>
          <w:p w:rsidR="00406D5E" w:rsidRDefault="00406D5E">
            <w:pPr>
              <w:pStyle w:val="TableParagraph"/>
              <w:rPr>
                <w:rFonts w:ascii="Arial Narrow"/>
                <w:b/>
                <w:sz w:val="28"/>
              </w:rPr>
            </w:pPr>
          </w:p>
          <w:p w:rsidR="00406D5E" w:rsidRDefault="00406D5E">
            <w:pPr>
              <w:pStyle w:val="TableParagraph"/>
              <w:rPr>
                <w:rFonts w:ascii="Arial Narrow"/>
                <w:b/>
                <w:sz w:val="28"/>
              </w:rPr>
            </w:pPr>
          </w:p>
          <w:p w:rsidR="00406D5E" w:rsidRDefault="00406D5E">
            <w:pPr>
              <w:pStyle w:val="TableParagraph"/>
              <w:rPr>
                <w:rFonts w:ascii="Arial Narrow"/>
                <w:b/>
                <w:sz w:val="28"/>
              </w:rPr>
            </w:pPr>
          </w:p>
          <w:p w:rsidR="00406D5E" w:rsidRDefault="00406D5E">
            <w:pPr>
              <w:pStyle w:val="TableParagraph"/>
              <w:rPr>
                <w:rFonts w:ascii="Arial Narrow"/>
                <w:b/>
                <w:sz w:val="28"/>
              </w:rPr>
            </w:pPr>
          </w:p>
          <w:p w:rsidR="00406D5E" w:rsidRDefault="00074894">
            <w:pPr>
              <w:pStyle w:val="TableParagraph"/>
              <w:spacing w:before="224"/>
              <w:ind w:left="186" w:right="183"/>
              <w:jc w:val="center"/>
              <w:rPr>
                <w:rFonts w:ascii="Arial Narrow" w:hAnsi="Arial Narrow"/>
                <w:sz w:val="24"/>
              </w:rPr>
            </w:pPr>
            <w:r>
              <w:rPr>
                <w:rFonts w:ascii="Arial Narrow" w:hAnsi="Arial Narrow"/>
                <w:sz w:val="24"/>
              </w:rPr>
              <w:t>Agglos bourrés de 20x20x40</w:t>
            </w:r>
          </w:p>
        </w:tc>
        <w:tc>
          <w:tcPr>
            <w:tcW w:w="5106" w:type="dxa"/>
          </w:tcPr>
          <w:p w:rsidR="00406D5E" w:rsidRDefault="00074894">
            <w:pPr>
              <w:pStyle w:val="TableParagraph"/>
              <w:numPr>
                <w:ilvl w:val="0"/>
                <w:numId w:val="24"/>
              </w:numPr>
              <w:tabs>
                <w:tab w:val="left" w:pos="425"/>
              </w:tabs>
              <w:spacing w:line="276" w:lineRule="exact"/>
              <w:rPr>
                <w:rFonts w:ascii="Arial Narrow" w:hAnsi="Arial Narrow"/>
                <w:sz w:val="24"/>
              </w:rPr>
            </w:pPr>
            <w:r>
              <w:rPr>
                <w:rFonts w:ascii="Arial Narrow" w:hAnsi="Arial Narrow"/>
                <w:sz w:val="24"/>
              </w:rPr>
              <w:t>13 Agglos /M2</w:t>
            </w:r>
            <w:r>
              <w:rPr>
                <w:rFonts w:ascii="Arial Narrow" w:hAnsi="Arial Narrow"/>
                <w:spacing w:val="-1"/>
                <w:sz w:val="24"/>
              </w:rPr>
              <w:t xml:space="preserve"> </w:t>
            </w:r>
            <w:r>
              <w:rPr>
                <w:rFonts w:ascii="Arial Narrow" w:hAnsi="Arial Narrow"/>
                <w:sz w:val="24"/>
              </w:rPr>
              <w:t>;</w:t>
            </w:r>
          </w:p>
          <w:p w:rsidR="00406D5E" w:rsidRDefault="00074894">
            <w:pPr>
              <w:pStyle w:val="TableParagraph"/>
              <w:numPr>
                <w:ilvl w:val="0"/>
                <w:numId w:val="24"/>
              </w:numPr>
              <w:tabs>
                <w:tab w:val="left" w:pos="425"/>
              </w:tabs>
              <w:spacing w:before="57"/>
              <w:rPr>
                <w:rFonts w:ascii="Arial Narrow" w:hAnsi="Arial Narrow"/>
                <w:sz w:val="24"/>
              </w:rPr>
            </w:pPr>
            <w:r>
              <w:rPr>
                <w:rFonts w:ascii="Arial Narrow" w:hAnsi="Arial Narrow"/>
                <w:sz w:val="24"/>
              </w:rPr>
              <w:t>Mortier de pose dosé à 300 kg/m3</w:t>
            </w:r>
            <w:r>
              <w:rPr>
                <w:rFonts w:ascii="Arial Narrow" w:hAnsi="Arial Narrow"/>
                <w:spacing w:val="-5"/>
                <w:sz w:val="24"/>
              </w:rPr>
              <w:t xml:space="preserve"> </w:t>
            </w:r>
            <w:r>
              <w:rPr>
                <w:rFonts w:ascii="Arial Narrow" w:hAnsi="Arial Narrow"/>
                <w:sz w:val="24"/>
              </w:rPr>
              <w:t>:</w:t>
            </w:r>
          </w:p>
          <w:p w:rsidR="00406D5E" w:rsidRDefault="00074894">
            <w:pPr>
              <w:pStyle w:val="TableParagraph"/>
              <w:numPr>
                <w:ilvl w:val="1"/>
                <w:numId w:val="24"/>
              </w:numPr>
              <w:tabs>
                <w:tab w:val="left" w:pos="1907"/>
                <w:tab w:val="left" w:pos="1908"/>
              </w:tabs>
              <w:spacing w:before="58"/>
              <w:ind w:hanging="361"/>
              <w:rPr>
                <w:rFonts w:ascii="Arial Narrow" w:hAnsi="Arial Narrow"/>
                <w:sz w:val="24"/>
              </w:rPr>
            </w:pPr>
            <w:r>
              <w:rPr>
                <w:rFonts w:ascii="Arial Narrow" w:hAnsi="Arial Narrow"/>
                <w:sz w:val="24"/>
              </w:rPr>
              <w:t>8 m2/sac de ciment</w:t>
            </w:r>
            <w:r>
              <w:rPr>
                <w:rFonts w:ascii="Arial Narrow" w:hAnsi="Arial Narrow"/>
                <w:spacing w:val="-1"/>
                <w:sz w:val="24"/>
              </w:rPr>
              <w:t xml:space="preserve"> </w:t>
            </w:r>
            <w:r>
              <w:rPr>
                <w:rFonts w:ascii="Arial Narrow" w:hAnsi="Arial Narrow"/>
                <w:sz w:val="24"/>
              </w:rPr>
              <w:t>;</w:t>
            </w:r>
          </w:p>
          <w:p w:rsidR="00406D5E" w:rsidRDefault="00074894">
            <w:pPr>
              <w:pStyle w:val="TableParagraph"/>
              <w:numPr>
                <w:ilvl w:val="1"/>
                <w:numId w:val="24"/>
              </w:numPr>
              <w:tabs>
                <w:tab w:val="left" w:pos="1907"/>
                <w:tab w:val="left" w:pos="1908"/>
              </w:tabs>
              <w:spacing w:before="60"/>
              <w:ind w:hanging="361"/>
              <w:rPr>
                <w:rFonts w:ascii="Arial Narrow" w:hAnsi="Arial Narrow"/>
                <w:sz w:val="24"/>
              </w:rPr>
            </w:pPr>
            <w:r>
              <w:rPr>
                <w:rFonts w:ascii="Arial Narrow" w:hAnsi="Arial Narrow"/>
                <w:sz w:val="24"/>
              </w:rPr>
              <w:t>Sable 180 litres/sac de ciment</w:t>
            </w:r>
            <w:r>
              <w:rPr>
                <w:rFonts w:ascii="Arial Narrow" w:hAnsi="Arial Narrow"/>
                <w:spacing w:val="-6"/>
                <w:sz w:val="24"/>
              </w:rPr>
              <w:t xml:space="preserve"> </w:t>
            </w:r>
            <w:r>
              <w:rPr>
                <w:rFonts w:ascii="Arial Narrow" w:hAnsi="Arial Narrow"/>
                <w:sz w:val="24"/>
              </w:rPr>
              <w:t>;</w:t>
            </w:r>
          </w:p>
          <w:p w:rsidR="00406D5E" w:rsidRDefault="00074894">
            <w:pPr>
              <w:pStyle w:val="TableParagraph"/>
              <w:numPr>
                <w:ilvl w:val="1"/>
                <w:numId w:val="24"/>
              </w:numPr>
              <w:tabs>
                <w:tab w:val="left" w:pos="1907"/>
                <w:tab w:val="left" w:pos="1908"/>
              </w:tabs>
              <w:spacing w:before="61"/>
              <w:ind w:hanging="361"/>
              <w:rPr>
                <w:rFonts w:ascii="Arial Narrow" w:hAnsi="Arial Narrow"/>
                <w:sz w:val="24"/>
              </w:rPr>
            </w:pPr>
            <w:r>
              <w:rPr>
                <w:rFonts w:ascii="Arial Narrow" w:hAnsi="Arial Narrow"/>
                <w:sz w:val="24"/>
              </w:rPr>
              <w:t>Eau : 30 litres /sac de</w:t>
            </w:r>
            <w:r>
              <w:rPr>
                <w:rFonts w:ascii="Arial Narrow" w:hAnsi="Arial Narrow"/>
                <w:spacing w:val="-7"/>
                <w:sz w:val="24"/>
              </w:rPr>
              <w:t xml:space="preserve"> </w:t>
            </w:r>
            <w:r>
              <w:rPr>
                <w:rFonts w:ascii="Arial Narrow" w:hAnsi="Arial Narrow"/>
                <w:sz w:val="24"/>
              </w:rPr>
              <w:t>ciment</w:t>
            </w:r>
          </w:p>
          <w:p w:rsidR="00406D5E" w:rsidRDefault="00074894">
            <w:pPr>
              <w:pStyle w:val="TableParagraph"/>
              <w:numPr>
                <w:ilvl w:val="0"/>
                <w:numId w:val="24"/>
              </w:numPr>
              <w:tabs>
                <w:tab w:val="left" w:pos="425"/>
              </w:tabs>
              <w:spacing w:before="57"/>
              <w:rPr>
                <w:rFonts w:ascii="Arial Narrow" w:hAnsi="Arial Narrow"/>
                <w:sz w:val="24"/>
              </w:rPr>
            </w:pPr>
            <w:r>
              <w:rPr>
                <w:rFonts w:ascii="Arial Narrow" w:hAnsi="Arial Narrow"/>
                <w:sz w:val="24"/>
              </w:rPr>
              <w:t>Béton de bourrage dosé à 150</w:t>
            </w:r>
            <w:r>
              <w:rPr>
                <w:rFonts w:ascii="Arial Narrow" w:hAnsi="Arial Narrow"/>
                <w:spacing w:val="-5"/>
                <w:sz w:val="24"/>
              </w:rPr>
              <w:t xml:space="preserve"> </w:t>
            </w:r>
            <w:r>
              <w:rPr>
                <w:rFonts w:ascii="Arial Narrow" w:hAnsi="Arial Narrow"/>
                <w:sz w:val="24"/>
              </w:rPr>
              <w:t>kg/m3</w:t>
            </w:r>
          </w:p>
          <w:p w:rsidR="00406D5E" w:rsidRDefault="00074894">
            <w:pPr>
              <w:pStyle w:val="TableParagraph"/>
              <w:numPr>
                <w:ilvl w:val="1"/>
                <w:numId w:val="24"/>
              </w:numPr>
              <w:tabs>
                <w:tab w:val="left" w:pos="1907"/>
                <w:tab w:val="left" w:pos="1908"/>
              </w:tabs>
              <w:spacing w:before="61"/>
              <w:ind w:hanging="361"/>
              <w:rPr>
                <w:rFonts w:ascii="Arial Narrow" w:hAnsi="Arial Narrow"/>
                <w:sz w:val="24"/>
              </w:rPr>
            </w:pPr>
            <w:r>
              <w:rPr>
                <w:rFonts w:ascii="Arial Narrow" w:hAnsi="Arial Narrow"/>
                <w:sz w:val="24"/>
              </w:rPr>
              <w:t>Ciment : 8,86 kg/m2</w:t>
            </w:r>
            <w:r>
              <w:rPr>
                <w:rFonts w:ascii="Arial Narrow" w:hAnsi="Arial Narrow"/>
                <w:spacing w:val="2"/>
                <w:sz w:val="24"/>
              </w:rPr>
              <w:t xml:space="preserve"> </w:t>
            </w:r>
            <w:r>
              <w:rPr>
                <w:rFonts w:ascii="Arial Narrow" w:hAnsi="Arial Narrow"/>
                <w:sz w:val="24"/>
              </w:rPr>
              <w:t>;</w:t>
            </w:r>
          </w:p>
          <w:p w:rsidR="00406D5E" w:rsidRDefault="00074894">
            <w:pPr>
              <w:pStyle w:val="TableParagraph"/>
              <w:numPr>
                <w:ilvl w:val="1"/>
                <w:numId w:val="24"/>
              </w:numPr>
              <w:tabs>
                <w:tab w:val="left" w:pos="1907"/>
                <w:tab w:val="left" w:pos="1908"/>
              </w:tabs>
              <w:spacing w:before="58"/>
              <w:ind w:hanging="361"/>
              <w:rPr>
                <w:rFonts w:ascii="Arial Narrow" w:hAnsi="Arial Narrow"/>
                <w:sz w:val="24"/>
              </w:rPr>
            </w:pPr>
            <w:r>
              <w:rPr>
                <w:rFonts w:ascii="Arial Narrow" w:hAnsi="Arial Narrow"/>
                <w:sz w:val="24"/>
              </w:rPr>
              <w:t>Sable : 24,8 litres /m2</w:t>
            </w:r>
            <w:r>
              <w:rPr>
                <w:rFonts w:ascii="Arial Narrow" w:hAnsi="Arial Narrow"/>
                <w:spacing w:val="-8"/>
                <w:sz w:val="24"/>
              </w:rPr>
              <w:t xml:space="preserve"> </w:t>
            </w:r>
            <w:r>
              <w:rPr>
                <w:rFonts w:ascii="Arial Narrow" w:hAnsi="Arial Narrow"/>
                <w:sz w:val="24"/>
              </w:rPr>
              <w:t>;</w:t>
            </w:r>
          </w:p>
          <w:p w:rsidR="00406D5E" w:rsidRDefault="00074894">
            <w:pPr>
              <w:pStyle w:val="TableParagraph"/>
              <w:numPr>
                <w:ilvl w:val="1"/>
                <w:numId w:val="24"/>
              </w:numPr>
              <w:tabs>
                <w:tab w:val="left" w:pos="1907"/>
                <w:tab w:val="left" w:pos="1908"/>
              </w:tabs>
              <w:spacing w:before="60"/>
              <w:ind w:hanging="361"/>
              <w:rPr>
                <w:rFonts w:ascii="Arial Narrow" w:hAnsi="Arial Narrow"/>
                <w:sz w:val="24"/>
              </w:rPr>
            </w:pPr>
            <w:r>
              <w:rPr>
                <w:rFonts w:ascii="Arial Narrow" w:hAnsi="Arial Narrow"/>
                <w:sz w:val="24"/>
              </w:rPr>
              <w:t>Gravier : 50,8 litres /m2</w:t>
            </w:r>
            <w:r>
              <w:rPr>
                <w:rFonts w:ascii="Arial Narrow" w:hAnsi="Arial Narrow"/>
                <w:spacing w:val="-10"/>
                <w:sz w:val="24"/>
              </w:rPr>
              <w:t xml:space="preserve"> </w:t>
            </w:r>
            <w:r>
              <w:rPr>
                <w:rFonts w:ascii="Arial Narrow" w:hAnsi="Arial Narrow"/>
                <w:sz w:val="24"/>
              </w:rPr>
              <w:t>;</w:t>
            </w:r>
          </w:p>
          <w:p w:rsidR="00406D5E" w:rsidRDefault="00074894">
            <w:pPr>
              <w:pStyle w:val="TableParagraph"/>
              <w:numPr>
                <w:ilvl w:val="1"/>
                <w:numId w:val="24"/>
              </w:numPr>
              <w:tabs>
                <w:tab w:val="left" w:pos="1907"/>
                <w:tab w:val="left" w:pos="1908"/>
              </w:tabs>
              <w:spacing w:before="61"/>
              <w:ind w:hanging="361"/>
              <w:rPr>
                <w:rFonts w:ascii="Arial Narrow" w:hAnsi="Arial Narrow"/>
                <w:sz w:val="24"/>
              </w:rPr>
            </w:pPr>
            <w:r>
              <w:rPr>
                <w:rFonts w:ascii="Arial Narrow" w:hAnsi="Arial Narrow"/>
                <w:sz w:val="24"/>
              </w:rPr>
              <w:t>Eau : 10, 34 litres</w:t>
            </w:r>
            <w:r>
              <w:rPr>
                <w:rFonts w:ascii="Arial Narrow" w:hAnsi="Arial Narrow"/>
                <w:spacing w:val="-2"/>
                <w:sz w:val="24"/>
              </w:rPr>
              <w:t xml:space="preserve"> </w:t>
            </w:r>
            <w:r>
              <w:rPr>
                <w:rFonts w:ascii="Arial Narrow" w:hAnsi="Arial Narrow"/>
                <w:sz w:val="24"/>
              </w:rPr>
              <w:t>/m2</w:t>
            </w:r>
          </w:p>
        </w:tc>
        <w:tc>
          <w:tcPr>
            <w:tcW w:w="1985" w:type="dxa"/>
          </w:tcPr>
          <w:p w:rsidR="00406D5E" w:rsidRDefault="00406D5E">
            <w:pPr>
              <w:pStyle w:val="TableParagraph"/>
              <w:rPr>
                <w:rFonts w:ascii="Arial Narrow"/>
                <w:b/>
                <w:sz w:val="28"/>
              </w:rPr>
            </w:pPr>
          </w:p>
          <w:p w:rsidR="00406D5E" w:rsidRDefault="00406D5E">
            <w:pPr>
              <w:pStyle w:val="TableParagraph"/>
              <w:rPr>
                <w:rFonts w:ascii="Arial Narrow"/>
                <w:b/>
                <w:sz w:val="28"/>
              </w:rPr>
            </w:pPr>
          </w:p>
          <w:p w:rsidR="00406D5E" w:rsidRDefault="00406D5E">
            <w:pPr>
              <w:pStyle w:val="TableParagraph"/>
              <w:rPr>
                <w:rFonts w:ascii="Arial Narrow"/>
                <w:b/>
                <w:sz w:val="28"/>
              </w:rPr>
            </w:pPr>
          </w:p>
          <w:p w:rsidR="00406D5E" w:rsidRDefault="00406D5E">
            <w:pPr>
              <w:pStyle w:val="TableParagraph"/>
              <w:rPr>
                <w:rFonts w:ascii="Arial Narrow"/>
                <w:b/>
                <w:sz w:val="28"/>
              </w:rPr>
            </w:pPr>
          </w:p>
          <w:p w:rsidR="00406D5E" w:rsidRDefault="00074894">
            <w:pPr>
              <w:pStyle w:val="TableParagraph"/>
              <w:spacing w:before="224"/>
              <w:ind w:left="251"/>
              <w:rPr>
                <w:rFonts w:ascii="Arial Narrow"/>
                <w:sz w:val="24"/>
              </w:rPr>
            </w:pPr>
            <w:r>
              <w:rPr>
                <w:rFonts w:ascii="Arial Narrow"/>
                <w:sz w:val="24"/>
              </w:rPr>
              <w:t>Sous-bassement</w:t>
            </w:r>
          </w:p>
        </w:tc>
      </w:tr>
      <w:tr w:rsidR="00406D5E">
        <w:trPr>
          <w:trHeight w:val="1564"/>
        </w:trPr>
        <w:tc>
          <w:tcPr>
            <w:tcW w:w="3404" w:type="dxa"/>
          </w:tcPr>
          <w:p w:rsidR="00406D5E" w:rsidRDefault="00406D5E">
            <w:pPr>
              <w:pStyle w:val="TableParagraph"/>
              <w:rPr>
                <w:rFonts w:ascii="Arial Narrow"/>
                <w:b/>
                <w:sz w:val="28"/>
              </w:rPr>
            </w:pPr>
          </w:p>
          <w:p w:rsidR="00406D5E" w:rsidRDefault="00406D5E">
            <w:pPr>
              <w:pStyle w:val="TableParagraph"/>
              <w:spacing w:before="1"/>
              <w:rPr>
                <w:rFonts w:ascii="Arial Narrow"/>
                <w:b/>
                <w:sz w:val="25"/>
              </w:rPr>
            </w:pPr>
          </w:p>
          <w:p w:rsidR="00406D5E" w:rsidRDefault="00074894">
            <w:pPr>
              <w:pStyle w:val="TableParagraph"/>
              <w:ind w:left="186" w:right="177"/>
              <w:jc w:val="center"/>
              <w:rPr>
                <w:rFonts w:ascii="Arial Narrow"/>
                <w:sz w:val="24"/>
              </w:rPr>
            </w:pPr>
            <w:r>
              <w:rPr>
                <w:rFonts w:ascii="Arial Narrow"/>
                <w:sz w:val="24"/>
              </w:rPr>
              <w:t>Aciers</w:t>
            </w:r>
          </w:p>
        </w:tc>
        <w:tc>
          <w:tcPr>
            <w:tcW w:w="5106" w:type="dxa"/>
          </w:tcPr>
          <w:p w:rsidR="00406D5E" w:rsidRDefault="00074894">
            <w:pPr>
              <w:pStyle w:val="TableParagraph"/>
              <w:numPr>
                <w:ilvl w:val="0"/>
                <w:numId w:val="23"/>
              </w:numPr>
              <w:tabs>
                <w:tab w:val="left" w:pos="425"/>
              </w:tabs>
              <w:spacing w:line="237" w:lineRule="auto"/>
              <w:ind w:right="883"/>
              <w:rPr>
                <w:rFonts w:ascii="Arial Narrow" w:hAnsi="Arial Narrow"/>
                <w:sz w:val="24"/>
              </w:rPr>
            </w:pPr>
            <w:r>
              <w:rPr>
                <w:rFonts w:ascii="Arial Narrow" w:hAnsi="Arial Narrow"/>
                <w:sz w:val="24"/>
              </w:rPr>
              <w:t>Fondations : Semelles, amorces poteaux et longrines : 30 kg/m3 de béton</w:t>
            </w:r>
            <w:r>
              <w:rPr>
                <w:rFonts w:ascii="Arial Narrow" w:hAnsi="Arial Narrow"/>
                <w:spacing w:val="-4"/>
                <w:sz w:val="24"/>
              </w:rPr>
              <w:t xml:space="preserve"> </w:t>
            </w:r>
            <w:r>
              <w:rPr>
                <w:rFonts w:ascii="Arial Narrow" w:hAnsi="Arial Narrow"/>
                <w:sz w:val="24"/>
              </w:rPr>
              <w:t>;</w:t>
            </w:r>
          </w:p>
          <w:p w:rsidR="00406D5E" w:rsidRDefault="00074894">
            <w:pPr>
              <w:pStyle w:val="TableParagraph"/>
              <w:numPr>
                <w:ilvl w:val="0"/>
                <w:numId w:val="23"/>
              </w:numPr>
              <w:tabs>
                <w:tab w:val="left" w:pos="425"/>
              </w:tabs>
              <w:spacing w:before="59" w:line="237" w:lineRule="auto"/>
              <w:ind w:right="562"/>
              <w:rPr>
                <w:rFonts w:ascii="Arial Narrow" w:hAnsi="Arial Narrow"/>
                <w:sz w:val="24"/>
              </w:rPr>
            </w:pPr>
            <w:r>
              <w:rPr>
                <w:rFonts w:ascii="Arial Narrow" w:hAnsi="Arial Narrow"/>
                <w:sz w:val="24"/>
              </w:rPr>
              <w:t>Elévation : Poteaux, poutres, appuis fenêtres, linteaux et chaînage haut : 65 kg/m3 de béton</w:t>
            </w:r>
            <w:r>
              <w:rPr>
                <w:rFonts w:ascii="Arial Narrow" w:hAnsi="Arial Narrow"/>
                <w:spacing w:val="-14"/>
                <w:sz w:val="24"/>
              </w:rPr>
              <w:t xml:space="preserve"> </w:t>
            </w:r>
            <w:r>
              <w:rPr>
                <w:rFonts w:ascii="Arial Narrow" w:hAnsi="Arial Narrow"/>
                <w:sz w:val="24"/>
              </w:rPr>
              <w:t>;</w:t>
            </w:r>
          </w:p>
          <w:p w:rsidR="00406D5E" w:rsidRDefault="00074894">
            <w:pPr>
              <w:pStyle w:val="TableParagraph"/>
              <w:numPr>
                <w:ilvl w:val="0"/>
                <w:numId w:val="23"/>
              </w:numPr>
              <w:tabs>
                <w:tab w:val="left" w:pos="425"/>
              </w:tabs>
              <w:spacing w:before="59"/>
              <w:rPr>
                <w:rFonts w:ascii="Arial Narrow" w:hAnsi="Arial Narrow"/>
                <w:sz w:val="24"/>
              </w:rPr>
            </w:pPr>
            <w:r>
              <w:rPr>
                <w:rFonts w:ascii="Arial Narrow" w:hAnsi="Arial Narrow"/>
                <w:sz w:val="24"/>
              </w:rPr>
              <w:t>Caniveaux : 25 Kg/m3 de</w:t>
            </w:r>
            <w:r>
              <w:rPr>
                <w:rFonts w:ascii="Arial Narrow" w:hAnsi="Arial Narrow"/>
                <w:spacing w:val="-6"/>
                <w:sz w:val="24"/>
              </w:rPr>
              <w:t xml:space="preserve"> </w:t>
            </w:r>
            <w:r>
              <w:rPr>
                <w:rFonts w:ascii="Arial Narrow" w:hAnsi="Arial Narrow"/>
                <w:sz w:val="24"/>
              </w:rPr>
              <w:t>béton.</w:t>
            </w:r>
          </w:p>
        </w:tc>
        <w:tc>
          <w:tcPr>
            <w:tcW w:w="1985" w:type="dxa"/>
          </w:tcPr>
          <w:p w:rsidR="00406D5E" w:rsidRDefault="00406D5E">
            <w:pPr>
              <w:pStyle w:val="TableParagraph"/>
              <w:spacing w:before="2"/>
              <w:rPr>
                <w:rFonts w:ascii="Arial Narrow"/>
                <w:b/>
                <w:sz w:val="41"/>
              </w:rPr>
            </w:pPr>
          </w:p>
          <w:p w:rsidR="00406D5E" w:rsidRDefault="00074894">
            <w:pPr>
              <w:pStyle w:val="TableParagraph"/>
              <w:ind w:left="491" w:right="239" w:hanging="231"/>
              <w:rPr>
                <w:rFonts w:ascii="Arial Narrow" w:hAnsi="Arial Narrow"/>
                <w:sz w:val="24"/>
              </w:rPr>
            </w:pPr>
            <w:r>
              <w:rPr>
                <w:rFonts w:ascii="Arial Narrow" w:hAnsi="Arial Narrow"/>
                <w:sz w:val="24"/>
              </w:rPr>
              <w:t>Les ouvrages en béton armé</w:t>
            </w:r>
          </w:p>
        </w:tc>
      </w:tr>
      <w:tr w:rsidR="00406D5E">
        <w:trPr>
          <w:trHeight w:val="1017"/>
        </w:trPr>
        <w:tc>
          <w:tcPr>
            <w:tcW w:w="3404" w:type="dxa"/>
          </w:tcPr>
          <w:p w:rsidR="00406D5E" w:rsidRDefault="00406D5E">
            <w:pPr>
              <w:pStyle w:val="TableParagraph"/>
              <w:spacing w:before="2"/>
              <w:rPr>
                <w:rFonts w:ascii="Arial Narrow"/>
                <w:b/>
                <w:sz w:val="29"/>
              </w:rPr>
            </w:pPr>
          </w:p>
          <w:p w:rsidR="00406D5E" w:rsidRDefault="00074894">
            <w:pPr>
              <w:pStyle w:val="TableParagraph"/>
              <w:spacing w:before="1"/>
              <w:ind w:left="186" w:right="179"/>
              <w:jc w:val="center"/>
              <w:rPr>
                <w:rFonts w:ascii="Arial Narrow"/>
                <w:sz w:val="24"/>
              </w:rPr>
            </w:pPr>
            <w:r>
              <w:rPr>
                <w:rFonts w:ascii="Arial Narrow"/>
                <w:sz w:val="24"/>
              </w:rPr>
              <w:t>Peinture</w:t>
            </w:r>
          </w:p>
        </w:tc>
        <w:tc>
          <w:tcPr>
            <w:tcW w:w="5106" w:type="dxa"/>
          </w:tcPr>
          <w:p w:rsidR="00406D5E" w:rsidRDefault="00074894">
            <w:pPr>
              <w:pStyle w:val="TableParagraph"/>
              <w:numPr>
                <w:ilvl w:val="0"/>
                <w:numId w:val="22"/>
              </w:numPr>
              <w:tabs>
                <w:tab w:val="left" w:pos="425"/>
              </w:tabs>
              <w:spacing w:line="278" w:lineRule="exact"/>
              <w:rPr>
                <w:rFonts w:ascii="Arial Narrow" w:hAnsi="Arial Narrow"/>
                <w:sz w:val="24"/>
              </w:rPr>
            </w:pPr>
            <w:r>
              <w:rPr>
                <w:rFonts w:ascii="Arial Narrow" w:hAnsi="Arial Narrow"/>
                <w:sz w:val="24"/>
              </w:rPr>
              <w:t>PANTEX 800 pour murs intérieurs : 0,5</w:t>
            </w:r>
            <w:r>
              <w:rPr>
                <w:rFonts w:ascii="Arial Narrow" w:hAnsi="Arial Narrow"/>
                <w:spacing w:val="-7"/>
                <w:sz w:val="24"/>
              </w:rPr>
              <w:t xml:space="preserve"> </w:t>
            </w:r>
            <w:r>
              <w:rPr>
                <w:rFonts w:ascii="Arial Narrow" w:hAnsi="Arial Narrow"/>
                <w:sz w:val="24"/>
              </w:rPr>
              <w:t>KG/M2</w:t>
            </w:r>
          </w:p>
          <w:p w:rsidR="00406D5E" w:rsidRDefault="00074894">
            <w:pPr>
              <w:pStyle w:val="TableParagraph"/>
              <w:numPr>
                <w:ilvl w:val="0"/>
                <w:numId w:val="22"/>
              </w:numPr>
              <w:tabs>
                <w:tab w:val="left" w:pos="425"/>
              </w:tabs>
              <w:spacing w:before="57"/>
              <w:rPr>
                <w:rFonts w:ascii="Arial Narrow" w:hAnsi="Arial Narrow"/>
                <w:sz w:val="24"/>
              </w:rPr>
            </w:pPr>
            <w:r>
              <w:rPr>
                <w:rFonts w:ascii="Arial Narrow" w:hAnsi="Arial Narrow"/>
                <w:sz w:val="24"/>
              </w:rPr>
              <w:t>PANTEX 1300 pour murs extérieurs : 0,5 kg/m2</w:t>
            </w:r>
            <w:r>
              <w:rPr>
                <w:rFonts w:ascii="Arial Narrow" w:hAnsi="Arial Narrow"/>
                <w:spacing w:val="-4"/>
                <w:sz w:val="24"/>
              </w:rPr>
              <w:t xml:space="preserve"> </w:t>
            </w:r>
            <w:r>
              <w:rPr>
                <w:rFonts w:ascii="Arial Narrow" w:hAnsi="Arial Narrow"/>
                <w:sz w:val="24"/>
              </w:rPr>
              <w:t>;</w:t>
            </w:r>
          </w:p>
          <w:p w:rsidR="00406D5E" w:rsidRDefault="00074894">
            <w:pPr>
              <w:pStyle w:val="TableParagraph"/>
              <w:numPr>
                <w:ilvl w:val="0"/>
                <w:numId w:val="22"/>
              </w:numPr>
              <w:tabs>
                <w:tab w:val="left" w:pos="425"/>
              </w:tabs>
              <w:spacing w:before="57"/>
              <w:rPr>
                <w:rFonts w:ascii="Arial Narrow" w:hAnsi="Arial Narrow"/>
                <w:sz w:val="24"/>
              </w:rPr>
            </w:pPr>
            <w:r>
              <w:rPr>
                <w:rFonts w:ascii="Arial Narrow" w:hAnsi="Arial Narrow"/>
                <w:sz w:val="24"/>
              </w:rPr>
              <w:t>Peinture à huile type E-mail : 0,3</w:t>
            </w:r>
            <w:r>
              <w:rPr>
                <w:rFonts w:ascii="Arial Narrow" w:hAnsi="Arial Narrow"/>
                <w:spacing w:val="-8"/>
                <w:sz w:val="24"/>
              </w:rPr>
              <w:t xml:space="preserve"> </w:t>
            </w:r>
            <w:r>
              <w:rPr>
                <w:rFonts w:ascii="Arial Narrow" w:hAnsi="Arial Narrow"/>
                <w:sz w:val="24"/>
              </w:rPr>
              <w:t>Kg/M2.</w:t>
            </w:r>
          </w:p>
        </w:tc>
        <w:tc>
          <w:tcPr>
            <w:tcW w:w="1985" w:type="dxa"/>
          </w:tcPr>
          <w:p w:rsidR="00406D5E" w:rsidRDefault="00406D5E">
            <w:pPr>
              <w:pStyle w:val="TableParagraph"/>
              <w:rPr>
                <w:sz w:val="24"/>
              </w:rPr>
            </w:pPr>
          </w:p>
        </w:tc>
      </w:tr>
    </w:tbl>
    <w:p w:rsidR="00406D5E" w:rsidRDefault="00406D5E">
      <w:pPr>
        <w:pStyle w:val="Corpsdetexte"/>
        <w:spacing w:before="2"/>
        <w:rPr>
          <w:b/>
          <w:sz w:val="20"/>
        </w:rPr>
      </w:pPr>
    </w:p>
    <w:p w:rsidR="00406D5E" w:rsidRDefault="00074894">
      <w:pPr>
        <w:pStyle w:val="Paragraphedeliste"/>
        <w:numPr>
          <w:ilvl w:val="1"/>
          <w:numId w:val="40"/>
        </w:numPr>
        <w:tabs>
          <w:tab w:val="left" w:pos="1046"/>
        </w:tabs>
        <w:spacing w:before="100"/>
        <w:ind w:left="1045" w:hanging="229"/>
        <w:jc w:val="both"/>
        <w:rPr>
          <w:i/>
          <w:sz w:val="24"/>
        </w:rPr>
      </w:pPr>
      <w:r>
        <w:rPr>
          <w:i/>
          <w:sz w:val="24"/>
        </w:rPr>
        <w:t>Cure des</w:t>
      </w:r>
      <w:r>
        <w:rPr>
          <w:i/>
          <w:spacing w:val="-3"/>
          <w:sz w:val="24"/>
        </w:rPr>
        <w:t xml:space="preserve"> </w:t>
      </w:r>
      <w:r>
        <w:rPr>
          <w:i/>
          <w:sz w:val="24"/>
        </w:rPr>
        <w:t>bétons</w:t>
      </w:r>
    </w:p>
    <w:p w:rsidR="00406D5E" w:rsidRDefault="00074894">
      <w:pPr>
        <w:pStyle w:val="Corpsdetexte"/>
        <w:spacing w:before="56"/>
        <w:ind w:left="817" w:right="427"/>
        <w:jc w:val="both"/>
      </w:pPr>
      <w:r>
        <w:t xml:space="preserve">La cure des bétons est assurée par tout moyen permettant d’éviter une évaporation prématurée de l’eau contenue dans le béton notamment au début de la prise, ce qui </w:t>
      </w:r>
      <w:proofErr w:type="spellStart"/>
      <w:r>
        <w:t>à</w:t>
      </w:r>
      <w:proofErr w:type="spellEnd"/>
      <w:r>
        <w:t xml:space="preserve"> pour effet de réduire la résistance du béton. A cet effet, l’utilisation de tous moyens permettant d’éviter une évaporation rapide est préconisée (protection par film </w:t>
      </w:r>
      <w:proofErr w:type="spellStart"/>
      <w:r>
        <w:t>polyanne</w:t>
      </w:r>
      <w:proofErr w:type="spellEnd"/>
      <w:r>
        <w:t>, etc.) L'arrosage intermittent des surfaces exposées au soleil est</w:t>
      </w:r>
      <w:r>
        <w:rPr>
          <w:spacing w:val="-21"/>
        </w:rPr>
        <w:t xml:space="preserve"> </w:t>
      </w:r>
      <w:r>
        <w:t>interdit.</w:t>
      </w:r>
    </w:p>
    <w:p w:rsidR="00406D5E" w:rsidRDefault="00074894">
      <w:pPr>
        <w:pStyle w:val="Corpsdetexte"/>
        <w:ind w:left="817"/>
        <w:jc w:val="both"/>
      </w:pPr>
      <w:r>
        <w:t>L’utilisation de produits de cure est soumise à l’agrément de l’Ingénieur de la Marché.</w:t>
      </w:r>
    </w:p>
    <w:p w:rsidR="00406D5E" w:rsidRDefault="00074894">
      <w:pPr>
        <w:pStyle w:val="Paragraphedeliste"/>
        <w:numPr>
          <w:ilvl w:val="1"/>
          <w:numId w:val="40"/>
        </w:numPr>
        <w:tabs>
          <w:tab w:val="left" w:pos="1046"/>
        </w:tabs>
        <w:spacing w:before="1" w:line="292" w:lineRule="exact"/>
        <w:ind w:left="1045" w:hanging="229"/>
        <w:jc w:val="both"/>
        <w:rPr>
          <w:i/>
          <w:sz w:val="24"/>
        </w:rPr>
      </w:pPr>
      <w:r>
        <w:rPr>
          <w:i/>
          <w:sz w:val="24"/>
        </w:rPr>
        <w:t>Décoffrage</w:t>
      </w:r>
    </w:p>
    <w:p w:rsidR="00406D5E" w:rsidRDefault="00074894">
      <w:pPr>
        <w:pStyle w:val="Corpsdetexte"/>
        <w:ind w:left="817" w:right="414"/>
        <w:jc w:val="both"/>
      </w:pPr>
      <w:r>
        <w:t>Le décoffrage est effectué en évitant les chocs et par des efforts purement statiques. Les banches périphériques peuvent être retirées dans un premier temps afin de permettre le dégagement des joints de dilatation. Le décoffrage des éléments bas intervient le plus tard possible dans le but d’éviter les désordres structurels : notamment lorsque le niveau de durcissement du béton permet de supporter les contraintes d’utilisation normale dans des conditions de sécurité acceptables.</w:t>
      </w:r>
    </w:p>
    <w:p w:rsidR="00406D5E" w:rsidRDefault="00074894">
      <w:pPr>
        <w:pStyle w:val="Paragraphedeliste"/>
        <w:numPr>
          <w:ilvl w:val="1"/>
          <w:numId w:val="40"/>
        </w:numPr>
        <w:tabs>
          <w:tab w:val="left" w:pos="1046"/>
        </w:tabs>
        <w:spacing w:line="293" w:lineRule="exact"/>
        <w:ind w:left="1045" w:hanging="229"/>
        <w:jc w:val="both"/>
        <w:rPr>
          <w:i/>
          <w:sz w:val="24"/>
        </w:rPr>
      </w:pPr>
      <w:r>
        <w:rPr>
          <w:i/>
          <w:sz w:val="24"/>
        </w:rPr>
        <w:t>Traitement des bétons après</w:t>
      </w:r>
      <w:r>
        <w:rPr>
          <w:i/>
          <w:spacing w:val="-8"/>
          <w:sz w:val="24"/>
        </w:rPr>
        <w:t xml:space="preserve"> </w:t>
      </w:r>
      <w:r>
        <w:rPr>
          <w:i/>
          <w:sz w:val="24"/>
        </w:rPr>
        <w:t>décoffrage</w:t>
      </w:r>
    </w:p>
    <w:p w:rsidR="00406D5E" w:rsidRDefault="00074894">
      <w:pPr>
        <w:pStyle w:val="Corpsdetexte"/>
        <w:ind w:left="817" w:right="428"/>
        <w:jc w:val="both"/>
      </w:pPr>
      <w:r>
        <w:t>Dans le cas où les bétons qui doivent rester brut de décoffrage sont tachés, ils peuvent être soumis à un traitement avec les produits suivants :</w:t>
      </w:r>
    </w:p>
    <w:p w:rsidR="00406D5E" w:rsidRDefault="00074894">
      <w:pPr>
        <w:pStyle w:val="Paragraphedeliste"/>
        <w:numPr>
          <w:ilvl w:val="2"/>
          <w:numId w:val="40"/>
        </w:numPr>
        <w:tabs>
          <w:tab w:val="left" w:pos="1384"/>
          <w:tab w:val="left" w:pos="3649"/>
        </w:tabs>
        <w:spacing w:line="274" w:lineRule="exact"/>
        <w:rPr>
          <w:sz w:val="24"/>
        </w:rPr>
      </w:pPr>
      <w:r>
        <w:rPr>
          <w:sz w:val="24"/>
        </w:rPr>
        <w:t>Taches</w:t>
      </w:r>
      <w:r>
        <w:rPr>
          <w:spacing w:val="-4"/>
          <w:sz w:val="24"/>
        </w:rPr>
        <w:t xml:space="preserve"> </w:t>
      </w:r>
      <w:r>
        <w:rPr>
          <w:sz w:val="24"/>
        </w:rPr>
        <w:t>d'huile</w:t>
      </w:r>
      <w:r>
        <w:rPr>
          <w:spacing w:val="-1"/>
          <w:sz w:val="24"/>
        </w:rPr>
        <w:t xml:space="preserve"> </w:t>
      </w:r>
      <w:r>
        <w:rPr>
          <w:sz w:val="24"/>
        </w:rPr>
        <w:t>:</w:t>
      </w:r>
      <w:r>
        <w:rPr>
          <w:sz w:val="24"/>
        </w:rPr>
        <w:tab/>
        <w:t>solution de savon - poudre abrasive en poids de chlorure</w:t>
      </w:r>
      <w:r>
        <w:rPr>
          <w:spacing w:val="-18"/>
          <w:sz w:val="24"/>
        </w:rPr>
        <w:t xml:space="preserve"> </w:t>
      </w:r>
      <w:r>
        <w:rPr>
          <w:sz w:val="24"/>
        </w:rPr>
        <w:t>d'ammonium</w:t>
      </w:r>
    </w:p>
    <w:p w:rsidR="00406D5E" w:rsidRDefault="00074894">
      <w:pPr>
        <w:pStyle w:val="Paragraphedeliste"/>
        <w:numPr>
          <w:ilvl w:val="2"/>
          <w:numId w:val="40"/>
        </w:numPr>
        <w:tabs>
          <w:tab w:val="left" w:pos="1384"/>
          <w:tab w:val="left" w:pos="3649"/>
        </w:tabs>
        <w:spacing w:before="59"/>
        <w:rPr>
          <w:sz w:val="24"/>
        </w:rPr>
      </w:pPr>
      <w:r>
        <w:rPr>
          <w:sz w:val="24"/>
        </w:rPr>
        <w:t>Tache de</w:t>
      </w:r>
      <w:r>
        <w:rPr>
          <w:spacing w:val="-5"/>
          <w:sz w:val="24"/>
        </w:rPr>
        <w:t xml:space="preserve"> </w:t>
      </w:r>
      <w:r>
        <w:rPr>
          <w:sz w:val="24"/>
        </w:rPr>
        <w:t>graisse :</w:t>
      </w:r>
      <w:r>
        <w:rPr>
          <w:sz w:val="24"/>
        </w:rPr>
        <w:tab/>
        <w:t>Solution de savon ou phosphate</w:t>
      </w:r>
      <w:r>
        <w:rPr>
          <w:spacing w:val="-6"/>
          <w:sz w:val="24"/>
        </w:rPr>
        <w:t xml:space="preserve"> </w:t>
      </w:r>
      <w:r>
        <w:rPr>
          <w:sz w:val="24"/>
        </w:rPr>
        <w:t>trisomique</w:t>
      </w:r>
    </w:p>
    <w:p w:rsidR="00406D5E" w:rsidRDefault="00074894">
      <w:pPr>
        <w:pStyle w:val="Paragraphedeliste"/>
        <w:numPr>
          <w:ilvl w:val="2"/>
          <w:numId w:val="40"/>
        </w:numPr>
        <w:tabs>
          <w:tab w:val="left" w:pos="1384"/>
          <w:tab w:val="left" w:pos="3649"/>
        </w:tabs>
        <w:spacing w:before="61"/>
        <w:rPr>
          <w:sz w:val="24"/>
        </w:rPr>
      </w:pPr>
      <w:r>
        <w:rPr>
          <w:sz w:val="24"/>
        </w:rPr>
        <w:t>Tache de</w:t>
      </w:r>
      <w:r>
        <w:rPr>
          <w:spacing w:val="-6"/>
          <w:sz w:val="24"/>
        </w:rPr>
        <w:t xml:space="preserve"> </w:t>
      </w:r>
      <w:r>
        <w:rPr>
          <w:sz w:val="24"/>
        </w:rPr>
        <w:t>peinture</w:t>
      </w:r>
      <w:r>
        <w:rPr>
          <w:spacing w:val="-1"/>
          <w:sz w:val="24"/>
        </w:rPr>
        <w:t xml:space="preserve"> </w:t>
      </w:r>
      <w:r>
        <w:rPr>
          <w:sz w:val="24"/>
        </w:rPr>
        <w:t>:</w:t>
      </w:r>
      <w:r>
        <w:rPr>
          <w:sz w:val="24"/>
        </w:rPr>
        <w:tab/>
        <w:t>Bichlorure de méthylène</w:t>
      </w:r>
    </w:p>
    <w:p w:rsidR="00406D5E" w:rsidRDefault="00406D5E">
      <w:pPr>
        <w:rPr>
          <w:sz w:val="24"/>
        </w:rPr>
        <w:sectPr w:rsidR="00406D5E">
          <w:pgSz w:w="11910" w:h="16840"/>
          <w:pgMar w:top="1120" w:right="300" w:bottom="1140" w:left="460" w:header="0" w:footer="877" w:gutter="0"/>
          <w:cols w:space="720"/>
        </w:sectPr>
      </w:pPr>
    </w:p>
    <w:p w:rsidR="00406D5E" w:rsidRDefault="00074894">
      <w:pPr>
        <w:pStyle w:val="Paragraphedeliste"/>
        <w:numPr>
          <w:ilvl w:val="2"/>
          <w:numId w:val="40"/>
        </w:numPr>
        <w:tabs>
          <w:tab w:val="left" w:pos="1384"/>
          <w:tab w:val="left" w:pos="3649"/>
        </w:tabs>
        <w:spacing w:before="75"/>
        <w:rPr>
          <w:sz w:val="24"/>
        </w:rPr>
      </w:pPr>
      <w:r>
        <w:rPr>
          <w:sz w:val="24"/>
        </w:rPr>
        <w:lastRenderedPageBreak/>
        <w:t>Tache</w:t>
      </w:r>
      <w:r>
        <w:rPr>
          <w:spacing w:val="-4"/>
          <w:sz w:val="24"/>
        </w:rPr>
        <w:t xml:space="preserve"> </w:t>
      </w:r>
      <w:r>
        <w:rPr>
          <w:sz w:val="24"/>
        </w:rPr>
        <w:t>d'encre</w:t>
      </w:r>
      <w:r>
        <w:rPr>
          <w:spacing w:val="-1"/>
          <w:sz w:val="24"/>
        </w:rPr>
        <w:t xml:space="preserve"> </w:t>
      </w:r>
      <w:r>
        <w:rPr>
          <w:sz w:val="24"/>
        </w:rPr>
        <w:t>:</w:t>
      </w:r>
      <w:r>
        <w:rPr>
          <w:sz w:val="24"/>
        </w:rPr>
        <w:tab/>
        <w:t>solution d'hydro chlorure de</w:t>
      </w:r>
      <w:r>
        <w:rPr>
          <w:spacing w:val="-5"/>
          <w:sz w:val="24"/>
        </w:rPr>
        <w:t xml:space="preserve"> </w:t>
      </w:r>
      <w:r>
        <w:rPr>
          <w:sz w:val="24"/>
        </w:rPr>
        <w:t>sodium.</w:t>
      </w:r>
    </w:p>
    <w:p w:rsidR="00406D5E" w:rsidRDefault="00074894">
      <w:pPr>
        <w:spacing w:before="60"/>
        <w:ind w:left="817"/>
        <w:rPr>
          <w:i/>
          <w:sz w:val="24"/>
        </w:rPr>
      </w:pPr>
      <w:r>
        <w:rPr>
          <w:b/>
          <w:i/>
          <w:sz w:val="24"/>
          <w:u w:val="thick"/>
        </w:rPr>
        <w:t xml:space="preserve">Remarque </w:t>
      </w:r>
      <w:r>
        <w:rPr>
          <w:b/>
          <w:i/>
          <w:sz w:val="24"/>
        </w:rPr>
        <w:t xml:space="preserve">: </w:t>
      </w:r>
      <w:r>
        <w:rPr>
          <w:i/>
          <w:sz w:val="24"/>
        </w:rPr>
        <w:t>Il est strictement interdit de faire des saignées dans les ouvrages en béton armé sans l’accord de</w:t>
      </w:r>
    </w:p>
    <w:p w:rsidR="00406D5E" w:rsidRDefault="00074894">
      <w:pPr>
        <w:spacing w:before="1"/>
        <w:ind w:left="817"/>
        <w:rPr>
          <w:i/>
          <w:sz w:val="24"/>
        </w:rPr>
      </w:pPr>
      <w:proofErr w:type="gramStart"/>
      <w:r>
        <w:rPr>
          <w:i/>
          <w:sz w:val="24"/>
        </w:rPr>
        <w:t>l'Ingénieur</w:t>
      </w:r>
      <w:proofErr w:type="gramEnd"/>
      <w:r>
        <w:rPr>
          <w:i/>
          <w:sz w:val="24"/>
        </w:rPr>
        <w:t xml:space="preserve"> de la Marché.</w:t>
      </w:r>
    </w:p>
    <w:p w:rsidR="00406D5E" w:rsidRDefault="00406D5E">
      <w:pPr>
        <w:pStyle w:val="Corpsdetexte"/>
        <w:spacing w:before="6"/>
        <w:rPr>
          <w:i/>
          <w:sz w:val="34"/>
        </w:rPr>
      </w:pPr>
    </w:p>
    <w:p w:rsidR="00406D5E" w:rsidRDefault="00074894">
      <w:pPr>
        <w:pStyle w:val="Titre1"/>
        <w:numPr>
          <w:ilvl w:val="3"/>
          <w:numId w:val="41"/>
        </w:numPr>
        <w:tabs>
          <w:tab w:val="left" w:pos="1526"/>
        </w:tabs>
        <w:spacing w:before="1"/>
        <w:ind w:left="1525" w:hanging="709"/>
        <w:jc w:val="both"/>
        <w:rPr>
          <w:rFonts w:ascii="Arial Narrow" w:hAnsi="Arial Narrow"/>
        </w:rPr>
      </w:pPr>
      <w:r>
        <w:rPr>
          <w:rFonts w:ascii="Arial Narrow" w:hAnsi="Arial Narrow"/>
        </w:rPr>
        <w:t>Mise en œuvre des</w:t>
      </w:r>
      <w:r>
        <w:rPr>
          <w:rFonts w:ascii="Arial Narrow" w:hAnsi="Arial Narrow"/>
          <w:spacing w:val="-1"/>
        </w:rPr>
        <w:t xml:space="preserve"> </w:t>
      </w:r>
      <w:r>
        <w:rPr>
          <w:rFonts w:ascii="Arial Narrow" w:hAnsi="Arial Narrow"/>
        </w:rPr>
        <w:t>dallages</w:t>
      </w:r>
    </w:p>
    <w:p w:rsidR="00406D5E" w:rsidRDefault="00074894">
      <w:pPr>
        <w:pStyle w:val="Corpsdetexte"/>
        <w:spacing w:before="58"/>
        <w:ind w:left="817"/>
      </w:pPr>
      <w:r>
        <w:t>Les dallages seront réalisés avec du béton ordinaire dosé à 300 kg/m3 sans film polyane ni hérisson, sur une épaisseur de 8cm.</w:t>
      </w:r>
    </w:p>
    <w:p w:rsidR="00406D5E" w:rsidRDefault="00406D5E">
      <w:pPr>
        <w:pStyle w:val="Corpsdetexte"/>
        <w:spacing w:before="7"/>
        <w:rPr>
          <w:sz w:val="34"/>
        </w:rPr>
      </w:pPr>
    </w:p>
    <w:p w:rsidR="00406D5E" w:rsidRDefault="00074894">
      <w:pPr>
        <w:pStyle w:val="Titre1"/>
        <w:numPr>
          <w:ilvl w:val="3"/>
          <w:numId w:val="41"/>
        </w:numPr>
        <w:tabs>
          <w:tab w:val="left" w:pos="1526"/>
        </w:tabs>
        <w:ind w:left="1525" w:hanging="709"/>
        <w:jc w:val="both"/>
        <w:rPr>
          <w:rFonts w:ascii="Arial Narrow" w:hAnsi="Arial Narrow"/>
        </w:rPr>
      </w:pPr>
      <w:r>
        <w:rPr>
          <w:rFonts w:ascii="Arial Narrow" w:hAnsi="Arial Narrow"/>
        </w:rPr>
        <w:t>Mise en œuvre des</w:t>
      </w:r>
      <w:r>
        <w:rPr>
          <w:rFonts w:ascii="Arial Narrow" w:hAnsi="Arial Narrow"/>
          <w:spacing w:val="-1"/>
        </w:rPr>
        <w:t xml:space="preserve"> </w:t>
      </w:r>
      <w:r>
        <w:rPr>
          <w:rFonts w:ascii="Arial Narrow" w:hAnsi="Arial Narrow"/>
        </w:rPr>
        <w:t>maçonneries</w:t>
      </w:r>
    </w:p>
    <w:p w:rsidR="00406D5E" w:rsidRDefault="00074894">
      <w:pPr>
        <w:pStyle w:val="Corpsdetexte"/>
        <w:spacing w:before="58"/>
        <w:ind w:left="817"/>
        <w:jc w:val="both"/>
      </w:pPr>
      <w:r>
        <w:t>Tous les murs et cloisons sont montés en blocs creux d’aggloméré de ciment (parpaings) suivant les indications</w:t>
      </w:r>
    </w:p>
    <w:p w:rsidR="00406D5E" w:rsidRDefault="00074894">
      <w:pPr>
        <w:pStyle w:val="Corpsdetexte"/>
        <w:spacing w:before="1"/>
        <w:ind w:left="817"/>
        <w:jc w:val="both"/>
      </w:pPr>
      <w:proofErr w:type="gramStart"/>
      <w:r>
        <w:t>contenues</w:t>
      </w:r>
      <w:proofErr w:type="gramEnd"/>
      <w:r>
        <w:t xml:space="preserve"> dans les plans.</w:t>
      </w:r>
    </w:p>
    <w:p w:rsidR="00406D5E" w:rsidRDefault="00074894">
      <w:pPr>
        <w:pStyle w:val="Corpsdetexte"/>
        <w:spacing w:before="60"/>
        <w:ind w:left="817" w:right="418"/>
        <w:jc w:val="both"/>
      </w:pPr>
      <w:r>
        <w:t>Les maçonneries sont montées en lits horizontaux à joints croisés : Les blocs sont empilés les uns sur les autres par rangs successifs jointés entre eux avec une couche de ciment de 1,5 cm d’épaisseur dosé à 300 Kg de ciment par mètre cube de sable. Les murs sont montés de manière uniforme, d'équerre avec une surface plane. Ils sont rejointoyés avant l’exécution des</w:t>
      </w:r>
      <w:r>
        <w:rPr>
          <w:spacing w:val="-7"/>
        </w:rPr>
        <w:t xml:space="preserve"> </w:t>
      </w:r>
      <w:r>
        <w:t>enduits.</w:t>
      </w:r>
    </w:p>
    <w:p w:rsidR="00406D5E" w:rsidRDefault="00074894">
      <w:pPr>
        <w:pStyle w:val="Titre1"/>
        <w:numPr>
          <w:ilvl w:val="3"/>
          <w:numId w:val="41"/>
        </w:numPr>
        <w:tabs>
          <w:tab w:val="left" w:pos="1526"/>
        </w:tabs>
        <w:spacing w:before="61"/>
        <w:ind w:left="1525" w:hanging="709"/>
        <w:jc w:val="both"/>
        <w:rPr>
          <w:rFonts w:ascii="Arial Narrow" w:hAnsi="Arial Narrow"/>
        </w:rPr>
      </w:pPr>
      <w:r>
        <w:rPr>
          <w:rFonts w:ascii="Arial Narrow" w:hAnsi="Arial Narrow"/>
        </w:rPr>
        <w:t>Mise en œuvre des</w:t>
      </w:r>
      <w:r>
        <w:rPr>
          <w:rFonts w:ascii="Arial Narrow" w:hAnsi="Arial Narrow"/>
          <w:spacing w:val="-1"/>
        </w:rPr>
        <w:t xml:space="preserve"> </w:t>
      </w:r>
      <w:r>
        <w:rPr>
          <w:rFonts w:ascii="Arial Narrow" w:hAnsi="Arial Narrow"/>
        </w:rPr>
        <w:t>enduits</w:t>
      </w:r>
    </w:p>
    <w:p w:rsidR="00406D5E" w:rsidRDefault="00074894">
      <w:pPr>
        <w:pStyle w:val="Corpsdetexte"/>
        <w:spacing w:before="58"/>
        <w:ind w:left="817" w:right="421"/>
        <w:jc w:val="both"/>
      </w:pPr>
      <w:r>
        <w:t>Tous les ouvrages (murs, cloisons, plafonds) en maçonnerie de blocs creux d’aggloméré de ciment, en hourdis ou en dalles pleines reçoivent un enduit au mortier de ciment dosé à 350 Kg de ciment par mètre cube de sable, sauf indications contraires du cahier des prescriptions spéciales ou des plans. L’épaisseur minimum des enduits est de 1,5 cm pour toutes les surfaces. Les surfaces maçonnées qui doivent recevoir les enduits, sont préalablement réceptionnées par l’Ingénieur de la Marché ; elles sont saines, débarrassées des bavures de mortier et</w:t>
      </w:r>
      <w:r>
        <w:rPr>
          <w:spacing w:val="-1"/>
        </w:rPr>
        <w:t xml:space="preserve"> </w:t>
      </w:r>
      <w:r>
        <w:t>dépoussiérées.</w:t>
      </w:r>
    </w:p>
    <w:p w:rsidR="00406D5E" w:rsidRDefault="00074894">
      <w:pPr>
        <w:pStyle w:val="Corpsdetexte"/>
        <w:spacing w:before="61"/>
        <w:ind w:left="817" w:right="422"/>
        <w:jc w:val="both"/>
      </w:pPr>
      <w:r>
        <w:t>Les enduits sont exécutés en trois couches : la projection à la truelle d’un gobetis de mortier de ciment chargé en sable gros, permettant l’accrochage de l’enduit ; la pose à la taloche du corps d'enduit par couches d’un centimètre d’épaisseur maximum, dressées à la règle pour enlever les surplus de mortier de ciment ; enfin, la pose de la couche de finition au mortier de sable fin, lissée à la truelle puis à l’éponge.</w:t>
      </w:r>
    </w:p>
    <w:p w:rsidR="00406D5E" w:rsidRDefault="00074894">
      <w:pPr>
        <w:pStyle w:val="Corpsdetexte"/>
        <w:spacing w:before="60"/>
        <w:ind w:left="817"/>
        <w:jc w:val="both"/>
      </w:pPr>
      <w:r>
        <w:t>La couche de finition est réalisée autant que possible, après la pose des boîtes électriques et des menuiseries.</w:t>
      </w:r>
    </w:p>
    <w:p w:rsidR="00406D5E" w:rsidRDefault="00074894">
      <w:pPr>
        <w:pStyle w:val="Titre1"/>
        <w:numPr>
          <w:ilvl w:val="2"/>
          <w:numId w:val="41"/>
        </w:numPr>
        <w:tabs>
          <w:tab w:val="left" w:pos="1384"/>
        </w:tabs>
        <w:spacing w:before="61"/>
        <w:ind w:left="1383" w:hanging="567"/>
        <w:jc w:val="both"/>
        <w:rPr>
          <w:rFonts w:ascii="Arial Narrow"/>
        </w:rPr>
      </w:pPr>
      <w:r>
        <w:rPr>
          <w:rFonts w:ascii="Arial Narrow"/>
        </w:rPr>
        <w:t>TRAVAUX DE</w:t>
      </w:r>
      <w:r>
        <w:rPr>
          <w:rFonts w:ascii="Arial Narrow"/>
          <w:spacing w:val="-1"/>
        </w:rPr>
        <w:t xml:space="preserve"> </w:t>
      </w:r>
      <w:r>
        <w:rPr>
          <w:rFonts w:ascii="Arial Narrow"/>
        </w:rPr>
        <w:t>TOITURE</w:t>
      </w:r>
    </w:p>
    <w:p w:rsidR="00406D5E" w:rsidRDefault="00074894">
      <w:pPr>
        <w:pStyle w:val="Paragraphedeliste"/>
        <w:numPr>
          <w:ilvl w:val="3"/>
          <w:numId w:val="41"/>
        </w:numPr>
        <w:tabs>
          <w:tab w:val="left" w:pos="1526"/>
        </w:tabs>
        <w:spacing w:before="61"/>
        <w:ind w:left="1525" w:hanging="709"/>
        <w:jc w:val="both"/>
        <w:rPr>
          <w:b/>
          <w:sz w:val="24"/>
        </w:rPr>
      </w:pPr>
      <w:r>
        <w:rPr>
          <w:b/>
          <w:sz w:val="24"/>
        </w:rPr>
        <w:t>Caractéristiques des essences de</w:t>
      </w:r>
      <w:r>
        <w:rPr>
          <w:b/>
          <w:spacing w:val="-5"/>
          <w:sz w:val="24"/>
        </w:rPr>
        <w:t xml:space="preserve"> </w:t>
      </w:r>
      <w:r>
        <w:rPr>
          <w:b/>
          <w:sz w:val="24"/>
        </w:rPr>
        <w:t>bois</w:t>
      </w:r>
    </w:p>
    <w:p w:rsidR="00406D5E" w:rsidRDefault="00074894">
      <w:pPr>
        <w:pStyle w:val="Corpsdetexte"/>
        <w:spacing w:before="58"/>
        <w:ind w:left="817" w:right="426"/>
        <w:jc w:val="both"/>
      </w:pPr>
      <w:r>
        <w:t xml:space="preserve">Les essences sélectionnées sont des bois du pays choisis dans les essences suivantes : </w:t>
      </w:r>
      <w:proofErr w:type="spellStart"/>
      <w:r>
        <w:t>Azobé</w:t>
      </w:r>
      <w:proofErr w:type="spellEnd"/>
      <w:r>
        <w:t xml:space="preserve">, </w:t>
      </w:r>
      <w:proofErr w:type="spellStart"/>
      <w:r>
        <w:t>Bilinga</w:t>
      </w:r>
      <w:proofErr w:type="spellEnd"/>
      <w:r>
        <w:t xml:space="preserve">, </w:t>
      </w:r>
      <w:proofErr w:type="spellStart"/>
      <w:r>
        <w:t>Doussié</w:t>
      </w:r>
      <w:proofErr w:type="spellEnd"/>
      <w:r>
        <w:t xml:space="preserve">, </w:t>
      </w:r>
      <w:proofErr w:type="spellStart"/>
      <w:r>
        <w:t>Moabi</w:t>
      </w:r>
      <w:proofErr w:type="spellEnd"/>
      <w:r>
        <w:t xml:space="preserve">, </w:t>
      </w:r>
      <w:proofErr w:type="spellStart"/>
      <w:r>
        <w:t>Padouk</w:t>
      </w:r>
      <w:proofErr w:type="spellEnd"/>
      <w:r>
        <w:t xml:space="preserve"> ou similaire pour les éléments de ferme. Acajou, Iroko, </w:t>
      </w:r>
      <w:proofErr w:type="spellStart"/>
      <w:r>
        <w:t>Movingui</w:t>
      </w:r>
      <w:proofErr w:type="spellEnd"/>
      <w:r>
        <w:t xml:space="preserve">, </w:t>
      </w:r>
      <w:proofErr w:type="spellStart"/>
      <w:r>
        <w:t>Sapelli</w:t>
      </w:r>
      <w:proofErr w:type="spellEnd"/>
      <w:r>
        <w:t xml:space="preserve"> pour les pannes. Les éléments de charpente en bois blanc ne sont autorisés que sur spécifications du Devis Technique Particulier (type </w:t>
      </w:r>
      <w:proofErr w:type="spellStart"/>
      <w:r>
        <w:t>Ayous</w:t>
      </w:r>
      <w:proofErr w:type="spellEnd"/>
      <w:r>
        <w:t xml:space="preserve"> ou</w:t>
      </w:r>
      <w:r>
        <w:rPr>
          <w:spacing w:val="-4"/>
        </w:rPr>
        <w:t xml:space="preserve"> </w:t>
      </w:r>
      <w:proofErr w:type="spellStart"/>
      <w:r>
        <w:t>Frake</w:t>
      </w:r>
      <w:proofErr w:type="spellEnd"/>
      <w:r>
        <w:t>)</w:t>
      </w:r>
    </w:p>
    <w:p w:rsidR="00406D5E" w:rsidRDefault="00074894">
      <w:pPr>
        <w:pStyle w:val="Corpsdetexte"/>
        <w:spacing w:before="60"/>
        <w:ind w:left="817"/>
        <w:jc w:val="both"/>
      </w:pPr>
      <w:r>
        <w:t>Les caractéristiques techniques, physiques et chimiques sont les suivantes :</w:t>
      </w:r>
    </w:p>
    <w:p w:rsidR="00406D5E" w:rsidRDefault="00074894">
      <w:pPr>
        <w:pStyle w:val="Paragraphedeliste"/>
        <w:numPr>
          <w:ilvl w:val="0"/>
          <w:numId w:val="21"/>
        </w:numPr>
        <w:tabs>
          <w:tab w:val="left" w:pos="1384"/>
        </w:tabs>
        <w:spacing w:before="61"/>
        <w:jc w:val="both"/>
        <w:rPr>
          <w:sz w:val="24"/>
        </w:rPr>
      </w:pPr>
      <w:r>
        <w:rPr>
          <w:sz w:val="24"/>
        </w:rPr>
        <w:t>Elles sont conformes aux normes NF B51.001 et NF</w:t>
      </w:r>
      <w:r>
        <w:rPr>
          <w:spacing w:val="-10"/>
          <w:sz w:val="24"/>
        </w:rPr>
        <w:t xml:space="preserve"> </w:t>
      </w:r>
      <w:r>
        <w:rPr>
          <w:sz w:val="24"/>
        </w:rPr>
        <w:t>B51.002.</w:t>
      </w:r>
    </w:p>
    <w:p w:rsidR="00406D5E" w:rsidRDefault="00074894">
      <w:pPr>
        <w:pStyle w:val="Paragraphedeliste"/>
        <w:numPr>
          <w:ilvl w:val="0"/>
          <w:numId w:val="21"/>
        </w:numPr>
        <w:tabs>
          <w:tab w:val="left" w:pos="1384"/>
        </w:tabs>
        <w:spacing w:before="61"/>
        <w:jc w:val="both"/>
        <w:rPr>
          <w:sz w:val="24"/>
        </w:rPr>
      </w:pPr>
      <w:r>
        <w:rPr>
          <w:sz w:val="24"/>
        </w:rPr>
        <w:t>Les bois doivent être utilisés à l’état de bois "sec à l'air", soit un degré d’humidité de 15 à</w:t>
      </w:r>
      <w:r>
        <w:rPr>
          <w:spacing w:val="-29"/>
          <w:sz w:val="24"/>
        </w:rPr>
        <w:t xml:space="preserve"> </w:t>
      </w:r>
      <w:r>
        <w:rPr>
          <w:sz w:val="24"/>
        </w:rPr>
        <w:t>17%.</w:t>
      </w:r>
    </w:p>
    <w:p w:rsidR="00406D5E" w:rsidRDefault="00074894">
      <w:pPr>
        <w:pStyle w:val="Paragraphedeliste"/>
        <w:numPr>
          <w:ilvl w:val="0"/>
          <w:numId w:val="21"/>
        </w:numPr>
        <w:tabs>
          <w:tab w:val="left" w:pos="1384"/>
        </w:tabs>
        <w:spacing w:before="58"/>
        <w:ind w:right="415"/>
        <w:jc w:val="both"/>
        <w:rPr>
          <w:sz w:val="24"/>
        </w:rPr>
      </w:pPr>
      <w:r>
        <w:rPr>
          <w:sz w:val="24"/>
        </w:rPr>
        <w:t>Tout le bois à utiliser pour l’exécution des charpentes doit être de très bonne qualité : droits de fil, sans gerçures ni aubier, parfaitement dressé, sans trace de sciage ni flash. Il doit être exempt de toute trace de pourriture, d'échauffement ou de nœuds vicieux. Les nœuds non vicieux pourront être tolérés en nombre limité (un par mètre</w:t>
      </w:r>
      <w:r>
        <w:rPr>
          <w:spacing w:val="-1"/>
          <w:sz w:val="24"/>
        </w:rPr>
        <w:t xml:space="preserve"> </w:t>
      </w:r>
      <w:r>
        <w:rPr>
          <w:sz w:val="24"/>
        </w:rPr>
        <w:t>maximum).</w:t>
      </w:r>
    </w:p>
    <w:p w:rsidR="00406D5E" w:rsidRDefault="00074894">
      <w:pPr>
        <w:pStyle w:val="Titre1"/>
        <w:numPr>
          <w:ilvl w:val="3"/>
          <w:numId w:val="41"/>
        </w:numPr>
        <w:tabs>
          <w:tab w:val="left" w:pos="1525"/>
          <w:tab w:val="left" w:pos="1526"/>
        </w:tabs>
        <w:spacing w:before="180"/>
        <w:ind w:left="1525" w:hanging="709"/>
        <w:rPr>
          <w:rFonts w:ascii="Arial Narrow" w:hAnsi="Arial Narrow"/>
        </w:rPr>
      </w:pPr>
      <w:r>
        <w:rPr>
          <w:rFonts w:ascii="Arial Narrow" w:hAnsi="Arial Narrow"/>
        </w:rPr>
        <w:t>Matériaux de</w:t>
      </w:r>
      <w:r>
        <w:rPr>
          <w:rFonts w:ascii="Arial Narrow" w:hAnsi="Arial Narrow"/>
          <w:spacing w:val="-1"/>
        </w:rPr>
        <w:t xml:space="preserve"> </w:t>
      </w:r>
      <w:r>
        <w:rPr>
          <w:rFonts w:ascii="Arial Narrow" w:hAnsi="Arial Narrow"/>
        </w:rPr>
        <w:t>couverture</w:t>
      </w:r>
    </w:p>
    <w:p w:rsidR="00406D5E" w:rsidRDefault="00074894">
      <w:pPr>
        <w:pStyle w:val="Corpsdetexte"/>
        <w:spacing w:before="61"/>
        <w:ind w:left="817"/>
      </w:pPr>
      <w:r>
        <w:t>La charpente est revêtue de tôles bac aluminium de 6ml et d’épaisseur 6/10</w:t>
      </w:r>
      <w:proofErr w:type="spellStart"/>
      <w:r>
        <w:rPr>
          <w:position w:val="6"/>
          <w:sz w:val="16"/>
        </w:rPr>
        <w:t>ème</w:t>
      </w:r>
      <w:proofErr w:type="spellEnd"/>
      <w:r>
        <w:t>.</w:t>
      </w:r>
    </w:p>
    <w:p w:rsidR="00406D5E" w:rsidRDefault="00074894">
      <w:pPr>
        <w:pStyle w:val="Titre1"/>
        <w:numPr>
          <w:ilvl w:val="3"/>
          <w:numId w:val="41"/>
        </w:numPr>
        <w:tabs>
          <w:tab w:val="left" w:pos="1525"/>
          <w:tab w:val="left" w:pos="1526"/>
        </w:tabs>
        <w:spacing w:before="61"/>
        <w:ind w:left="1525" w:hanging="709"/>
        <w:rPr>
          <w:rFonts w:ascii="Arial Narrow" w:hAnsi="Arial Narrow"/>
        </w:rPr>
      </w:pPr>
      <w:r>
        <w:rPr>
          <w:rFonts w:ascii="Arial Narrow" w:hAnsi="Arial Narrow"/>
        </w:rPr>
        <w:t>Accessoires métalliques d'assemblage des pièces de charpente et de</w:t>
      </w:r>
      <w:r>
        <w:rPr>
          <w:rFonts w:ascii="Arial Narrow" w:hAnsi="Arial Narrow"/>
          <w:spacing w:val="-11"/>
        </w:rPr>
        <w:t xml:space="preserve"> </w:t>
      </w:r>
      <w:r>
        <w:rPr>
          <w:rFonts w:ascii="Arial Narrow" w:hAnsi="Arial Narrow"/>
        </w:rPr>
        <w:t>couverture</w:t>
      </w:r>
    </w:p>
    <w:p w:rsidR="00406D5E" w:rsidRDefault="00074894">
      <w:pPr>
        <w:pStyle w:val="Corpsdetexte"/>
        <w:spacing w:before="58"/>
        <w:ind w:left="817" w:right="428"/>
        <w:jc w:val="both"/>
      </w:pPr>
      <w:r>
        <w:t>Les boulons employés pour l’assemblage des éléments de charpente bois sont en acier inoxydable ou en inox avec tête fraisée bombée ou plate et collet carré et un corps cylindrique dans la partie non taraudée. Ils sont associés à des écrous</w:t>
      </w:r>
    </w:p>
    <w:p w:rsidR="00406D5E" w:rsidRDefault="00406D5E">
      <w:pPr>
        <w:jc w:val="both"/>
        <w:sectPr w:rsidR="00406D5E">
          <w:pgSz w:w="11910" w:h="16840"/>
          <w:pgMar w:top="1040" w:right="300" w:bottom="1140" w:left="460" w:header="0" w:footer="877" w:gutter="0"/>
          <w:cols w:space="720"/>
        </w:sectPr>
      </w:pPr>
    </w:p>
    <w:p w:rsidR="00406D5E" w:rsidRDefault="00074894">
      <w:pPr>
        <w:pStyle w:val="Corpsdetexte"/>
        <w:spacing w:before="75"/>
        <w:ind w:left="817" w:right="426"/>
        <w:jc w:val="both"/>
      </w:pPr>
      <w:r>
        <w:lastRenderedPageBreak/>
        <w:t>Le diamètre des boulons est limité au 1/6</w:t>
      </w:r>
      <w:proofErr w:type="spellStart"/>
      <w:r>
        <w:rPr>
          <w:position w:val="6"/>
          <w:sz w:val="16"/>
        </w:rPr>
        <w:t>éme</w:t>
      </w:r>
      <w:proofErr w:type="spellEnd"/>
      <w:r>
        <w:rPr>
          <w:position w:val="6"/>
          <w:sz w:val="16"/>
        </w:rPr>
        <w:t xml:space="preserve"> </w:t>
      </w:r>
      <w:r>
        <w:t>de la largeur de la pièce de bois. Le filetage est égal au tiers de la longueur du boulon. Les boulons et les écrous comportent un filetage et un taraudage net et uniforme. Les têtes de boulons sont refoulées dans la masse et non rapportées.</w:t>
      </w:r>
    </w:p>
    <w:p w:rsidR="00406D5E" w:rsidRDefault="00074894">
      <w:pPr>
        <w:pStyle w:val="Corpsdetexte"/>
        <w:spacing w:before="62"/>
        <w:ind w:left="817"/>
        <w:jc w:val="both"/>
      </w:pPr>
      <w:r>
        <w:t>Les vis utilisées sont des vis à bois en acier inoxydable.</w:t>
      </w:r>
    </w:p>
    <w:p w:rsidR="00406D5E" w:rsidRDefault="00074894">
      <w:pPr>
        <w:pStyle w:val="Corpsdetexte"/>
        <w:spacing w:before="58"/>
        <w:ind w:left="817"/>
        <w:jc w:val="both"/>
      </w:pPr>
      <w:r>
        <w:t>Les pointes utilisées sont des pointes à bois en acier inoxydable.</w:t>
      </w:r>
    </w:p>
    <w:p w:rsidR="00406D5E" w:rsidRDefault="00074894">
      <w:pPr>
        <w:pStyle w:val="Corpsdetexte"/>
        <w:spacing w:before="61"/>
        <w:ind w:left="817"/>
        <w:jc w:val="both"/>
      </w:pPr>
      <w:r>
        <w:t>Les plaques métalliques d’assemblage sont réalisées en acier inoxydable.</w:t>
      </w:r>
    </w:p>
    <w:p w:rsidR="00406D5E" w:rsidRDefault="00074894">
      <w:pPr>
        <w:pStyle w:val="Titre1"/>
        <w:numPr>
          <w:ilvl w:val="3"/>
          <w:numId w:val="41"/>
        </w:numPr>
        <w:tabs>
          <w:tab w:val="left" w:pos="1525"/>
          <w:tab w:val="left" w:pos="1526"/>
        </w:tabs>
        <w:spacing w:before="180"/>
        <w:ind w:left="1525" w:hanging="709"/>
        <w:rPr>
          <w:rFonts w:ascii="Arial Narrow"/>
        </w:rPr>
      </w:pPr>
      <w:r>
        <w:rPr>
          <w:rFonts w:ascii="Arial Narrow"/>
        </w:rPr>
        <w:t>Approbation des</w:t>
      </w:r>
      <w:r>
        <w:rPr>
          <w:rFonts w:ascii="Arial Narrow"/>
          <w:spacing w:val="-2"/>
        </w:rPr>
        <w:t xml:space="preserve"> </w:t>
      </w:r>
      <w:proofErr w:type="spellStart"/>
      <w:r>
        <w:rPr>
          <w:rFonts w:ascii="Arial Narrow"/>
        </w:rPr>
        <w:t>materiaux</w:t>
      </w:r>
      <w:proofErr w:type="spellEnd"/>
    </w:p>
    <w:p w:rsidR="00406D5E" w:rsidRDefault="00074894">
      <w:pPr>
        <w:pStyle w:val="Corpsdetexte"/>
        <w:spacing w:before="59"/>
        <w:ind w:left="817" w:right="411"/>
      </w:pPr>
      <w:r>
        <w:t>Le Co-contractant soumet tous les matériaux destinés à la réalisation des ouvrages à l’approbation de l’Ingénieur, notamment les bois de charpente, la quincaillerie et les pièces d’assemblage métallique. Elle justifie et garantit :</w:t>
      </w:r>
    </w:p>
    <w:p w:rsidR="00406D5E" w:rsidRDefault="00074894">
      <w:pPr>
        <w:pStyle w:val="Paragraphedeliste"/>
        <w:numPr>
          <w:ilvl w:val="0"/>
          <w:numId w:val="20"/>
        </w:numPr>
        <w:tabs>
          <w:tab w:val="left" w:pos="1669"/>
          <w:tab w:val="left" w:pos="1670"/>
        </w:tabs>
        <w:spacing w:before="61"/>
        <w:ind w:hanging="287"/>
        <w:rPr>
          <w:sz w:val="24"/>
        </w:rPr>
      </w:pPr>
      <w:r>
        <w:rPr>
          <w:sz w:val="24"/>
        </w:rPr>
        <w:t>le type d’essences, la provenance et la qualité du bois</w:t>
      </w:r>
      <w:r>
        <w:rPr>
          <w:spacing w:val="-6"/>
          <w:sz w:val="24"/>
        </w:rPr>
        <w:t xml:space="preserve"> </w:t>
      </w:r>
      <w:r>
        <w:rPr>
          <w:sz w:val="24"/>
        </w:rPr>
        <w:t>;</w:t>
      </w:r>
    </w:p>
    <w:p w:rsidR="00406D5E" w:rsidRDefault="00074894">
      <w:pPr>
        <w:pStyle w:val="Paragraphedeliste"/>
        <w:numPr>
          <w:ilvl w:val="0"/>
          <w:numId w:val="20"/>
        </w:numPr>
        <w:tabs>
          <w:tab w:val="left" w:pos="1669"/>
          <w:tab w:val="left" w:pos="1670"/>
        </w:tabs>
        <w:spacing w:before="61"/>
        <w:ind w:hanging="287"/>
        <w:rPr>
          <w:sz w:val="24"/>
        </w:rPr>
      </w:pPr>
      <w:r>
        <w:rPr>
          <w:sz w:val="24"/>
        </w:rPr>
        <w:t>le type de métal, l’origine et la qualité des boulons, vis, clous et pièces d’assemblage</w:t>
      </w:r>
      <w:r>
        <w:rPr>
          <w:spacing w:val="-16"/>
          <w:sz w:val="24"/>
        </w:rPr>
        <w:t xml:space="preserve"> </w:t>
      </w:r>
      <w:r>
        <w:rPr>
          <w:sz w:val="24"/>
        </w:rPr>
        <w:t>;</w:t>
      </w:r>
    </w:p>
    <w:p w:rsidR="00406D5E" w:rsidRDefault="00074894">
      <w:pPr>
        <w:pStyle w:val="Paragraphedeliste"/>
        <w:numPr>
          <w:ilvl w:val="0"/>
          <w:numId w:val="20"/>
        </w:numPr>
        <w:tabs>
          <w:tab w:val="left" w:pos="1669"/>
          <w:tab w:val="left" w:pos="1670"/>
        </w:tabs>
        <w:spacing w:before="60"/>
        <w:ind w:hanging="287"/>
        <w:rPr>
          <w:sz w:val="24"/>
        </w:rPr>
      </w:pPr>
      <w:r>
        <w:rPr>
          <w:sz w:val="24"/>
        </w:rPr>
        <w:t>la composition chimique, la provenance et la marque des produits utilisés pour le traitement du</w:t>
      </w:r>
      <w:r>
        <w:rPr>
          <w:spacing w:val="-36"/>
          <w:sz w:val="24"/>
        </w:rPr>
        <w:t xml:space="preserve"> </w:t>
      </w:r>
      <w:r>
        <w:rPr>
          <w:sz w:val="24"/>
        </w:rPr>
        <w:t>bois.</w:t>
      </w:r>
    </w:p>
    <w:p w:rsidR="00406D5E" w:rsidRDefault="00074894">
      <w:pPr>
        <w:pStyle w:val="Titre1"/>
        <w:numPr>
          <w:ilvl w:val="2"/>
          <w:numId w:val="41"/>
        </w:numPr>
        <w:tabs>
          <w:tab w:val="left" w:pos="1383"/>
          <w:tab w:val="left" w:pos="1384"/>
        </w:tabs>
        <w:spacing w:before="58"/>
        <w:ind w:left="1383" w:hanging="567"/>
        <w:rPr>
          <w:rFonts w:ascii="Arial Narrow"/>
        </w:rPr>
      </w:pPr>
      <w:r>
        <w:rPr>
          <w:rFonts w:ascii="Arial Narrow"/>
        </w:rPr>
        <w:t>CHARPENTES</w:t>
      </w:r>
    </w:p>
    <w:p w:rsidR="00406D5E" w:rsidRDefault="00074894">
      <w:pPr>
        <w:pStyle w:val="Paragraphedeliste"/>
        <w:numPr>
          <w:ilvl w:val="3"/>
          <w:numId w:val="41"/>
        </w:numPr>
        <w:tabs>
          <w:tab w:val="left" w:pos="1526"/>
        </w:tabs>
        <w:spacing w:before="62"/>
        <w:ind w:left="1525" w:hanging="709"/>
        <w:jc w:val="both"/>
        <w:rPr>
          <w:b/>
          <w:sz w:val="24"/>
        </w:rPr>
      </w:pPr>
      <w:r>
        <w:rPr>
          <w:b/>
          <w:sz w:val="24"/>
        </w:rPr>
        <w:t>Généralités</w:t>
      </w:r>
    </w:p>
    <w:p w:rsidR="00406D5E" w:rsidRDefault="00074894">
      <w:pPr>
        <w:pStyle w:val="Corpsdetexte"/>
        <w:spacing w:before="60"/>
        <w:ind w:left="817" w:right="427"/>
        <w:jc w:val="both"/>
      </w:pPr>
      <w:r>
        <w:t>Les charpentes à réaliser au titre de la Marché sont par clouage pour les éléments de fermes. Les travaux sont exécutés de façon à ce que les ouvrages présentent toutes les qualités de stabilité et de durabilité. Les bois sont traités contre les insectes prédateurs du bois et les champignons.</w:t>
      </w:r>
    </w:p>
    <w:p w:rsidR="00406D5E" w:rsidRDefault="00074894">
      <w:pPr>
        <w:pStyle w:val="Paragraphedeliste"/>
        <w:numPr>
          <w:ilvl w:val="1"/>
          <w:numId w:val="40"/>
        </w:numPr>
        <w:tabs>
          <w:tab w:val="left" w:pos="1046"/>
        </w:tabs>
        <w:spacing w:before="60"/>
        <w:ind w:left="1045" w:hanging="229"/>
        <w:jc w:val="both"/>
        <w:rPr>
          <w:i/>
          <w:sz w:val="24"/>
        </w:rPr>
      </w:pPr>
      <w:r>
        <w:rPr>
          <w:i/>
          <w:sz w:val="24"/>
        </w:rPr>
        <w:t>Epure de la</w:t>
      </w:r>
      <w:r>
        <w:rPr>
          <w:i/>
          <w:spacing w:val="-3"/>
          <w:sz w:val="24"/>
        </w:rPr>
        <w:t xml:space="preserve"> </w:t>
      </w:r>
      <w:r>
        <w:rPr>
          <w:i/>
          <w:sz w:val="24"/>
        </w:rPr>
        <w:t>charpente</w:t>
      </w:r>
    </w:p>
    <w:p w:rsidR="00406D5E" w:rsidRDefault="00074894">
      <w:pPr>
        <w:pStyle w:val="Corpsdetexte"/>
        <w:spacing w:before="58"/>
        <w:ind w:left="817" w:right="417"/>
        <w:jc w:val="both"/>
      </w:pPr>
      <w:r>
        <w:t xml:space="preserve">Pour la mise en œuvre de la charpente, le Co-contractant respecte le projet d'exécution approuvé par l’Ingénieur et qui comporte une épure. L’épure précise l’équarrissage des différentes pièces de bois, les emplacements des ferrures et de tous les points de percement dans le bois correspondants au boulonnage, au vissage ou au clouage, ainsi que tous les détails d'assemblage. Les éléments de charpente </w:t>
      </w:r>
      <w:proofErr w:type="spellStart"/>
      <w:r>
        <w:t>pré-assemblés</w:t>
      </w:r>
      <w:proofErr w:type="spellEnd"/>
      <w:r>
        <w:t xml:space="preserve"> sur l’épure, sont soumis à l’approbation de l’Ingénieur avant leur mise en place définitive.</w:t>
      </w:r>
    </w:p>
    <w:p w:rsidR="00406D5E" w:rsidRDefault="00074894">
      <w:pPr>
        <w:pStyle w:val="Paragraphedeliste"/>
        <w:numPr>
          <w:ilvl w:val="1"/>
          <w:numId w:val="40"/>
        </w:numPr>
        <w:tabs>
          <w:tab w:val="left" w:pos="1046"/>
        </w:tabs>
        <w:spacing w:before="59"/>
        <w:ind w:left="1045" w:hanging="229"/>
        <w:jc w:val="both"/>
        <w:rPr>
          <w:i/>
          <w:sz w:val="24"/>
        </w:rPr>
      </w:pPr>
      <w:r>
        <w:rPr>
          <w:i/>
          <w:sz w:val="24"/>
        </w:rPr>
        <w:t>Protection des</w:t>
      </w:r>
      <w:r>
        <w:rPr>
          <w:i/>
          <w:spacing w:val="-2"/>
          <w:sz w:val="24"/>
        </w:rPr>
        <w:t xml:space="preserve"> </w:t>
      </w:r>
      <w:r>
        <w:rPr>
          <w:i/>
          <w:sz w:val="24"/>
        </w:rPr>
        <w:t>bois</w:t>
      </w:r>
    </w:p>
    <w:p w:rsidR="00406D5E" w:rsidRDefault="00074894">
      <w:pPr>
        <w:pStyle w:val="Corpsdetexte"/>
        <w:spacing w:before="58"/>
        <w:ind w:left="817" w:right="428"/>
        <w:jc w:val="both"/>
      </w:pPr>
      <w:r>
        <w:t>Toutes les pièces de bois qui composent la charpente sont protégées par imprégnation de produits liquides anti xylophages, insecticides et fongicides. L'application est réalisée par un trempage à froid de 30 secondes à 3 minutes. La consommation de produit est au minimum de 250 g/m</w:t>
      </w:r>
      <w:r>
        <w:rPr>
          <w:position w:val="6"/>
          <w:sz w:val="16"/>
        </w:rPr>
        <w:t xml:space="preserve">2 </w:t>
      </w:r>
      <w:r>
        <w:t>de surface traitée ou 15 Kg/m</w:t>
      </w:r>
      <w:r>
        <w:rPr>
          <w:position w:val="6"/>
          <w:sz w:val="16"/>
        </w:rPr>
        <w:t xml:space="preserve">3 </w:t>
      </w:r>
      <w:r>
        <w:t>de charpente.</w:t>
      </w:r>
    </w:p>
    <w:p w:rsidR="00406D5E" w:rsidRDefault="00074894">
      <w:pPr>
        <w:pStyle w:val="Corpsdetexte"/>
        <w:spacing w:before="60"/>
        <w:ind w:left="817" w:right="427"/>
        <w:jc w:val="both"/>
      </w:pPr>
      <w:r>
        <w:t>Les bois sont traités avant assemblage. Les parties qui ont fait l'objet de nouvelles coupes qui laissent le bois apparent son retraitées par badigeonnage.</w:t>
      </w:r>
    </w:p>
    <w:p w:rsidR="00406D5E" w:rsidRDefault="00074894">
      <w:pPr>
        <w:pStyle w:val="Titre1"/>
        <w:numPr>
          <w:ilvl w:val="3"/>
          <w:numId w:val="41"/>
        </w:numPr>
        <w:tabs>
          <w:tab w:val="left" w:pos="1526"/>
        </w:tabs>
        <w:spacing w:before="61"/>
        <w:ind w:left="1525" w:hanging="709"/>
        <w:jc w:val="both"/>
        <w:rPr>
          <w:rFonts w:ascii="Arial Narrow"/>
        </w:rPr>
      </w:pPr>
      <w:proofErr w:type="spellStart"/>
      <w:r>
        <w:rPr>
          <w:rFonts w:ascii="Arial Narrow"/>
        </w:rPr>
        <w:t>Execution</w:t>
      </w:r>
      <w:proofErr w:type="spellEnd"/>
      <w:r>
        <w:rPr>
          <w:rFonts w:ascii="Arial Narrow"/>
        </w:rPr>
        <w:t xml:space="preserve"> de la</w:t>
      </w:r>
      <w:r>
        <w:rPr>
          <w:rFonts w:ascii="Arial Narrow"/>
          <w:spacing w:val="-4"/>
        </w:rPr>
        <w:t xml:space="preserve"> </w:t>
      </w:r>
      <w:r>
        <w:rPr>
          <w:rFonts w:ascii="Arial Narrow"/>
        </w:rPr>
        <w:t>charpente</w:t>
      </w:r>
    </w:p>
    <w:p w:rsidR="00406D5E" w:rsidRDefault="00074894">
      <w:pPr>
        <w:pStyle w:val="Paragraphedeliste"/>
        <w:numPr>
          <w:ilvl w:val="1"/>
          <w:numId w:val="40"/>
        </w:numPr>
        <w:tabs>
          <w:tab w:val="left" w:pos="1046"/>
        </w:tabs>
        <w:spacing w:before="61"/>
        <w:ind w:left="1045" w:hanging="229"/>
        <w:jc w:val="both"/>
        <w:rPr>
          <w:i/>
          <w:sz w:val="24"/>
        </w:rPr>
      </w:pPr>
      <w:r>
        <w:rPr>
          <w:i/>
          <w:sz w:val="24"/>
        </w:rPr>
        <w:t>Montage des fermes de</w:t>
      </w:r>
      <w:r>
        <w:rPr>
          <w:i/>
          <w:spacing w:val="-5"/>
          <w:sz w:val="24"/>
        </w:rPr>
        <w:t xml:space="preserve"> </w:t>
      </w:r>
      <w:r>
        <w:rPr>
          <w:i/>
          <w:sz w:val="24"/>
        </w:rPr>
        <w:t>charpente</w:t>
      </w:r>
    </w:p>
    <w:p w:rsidR="00406D5E" w:rsidRDefault="00074894">
      <w:pPr>
        <w:pStyle w:val="Corpsdetexte"/>
        <w:spacing w:before="56"/>
        <w:ind w:left="817" w:right="429"/>
        <w:jc w:val="both"/>
      </w:pPr>
      <w:r>
        <w:t>Les fermes de charpentes sont réalisées avec des sections de bastaings 3x15. Les arbalétriers et les entraits sont triangulés avec des montants et diagonales comprimés. Les fermes sont contreventées entre elles longitudinalement pour résister à la traction et à la</w:t>
      </w:r>
      <w:r>
        <w:rPr>
          <w:spacing w:val="-11"/>
        </w:rPr>
        <w:t xml:space="preserve"> </w:t>
      </w:r>
      <w:r>
        <w:t>compression.</w:t>
      </w:r>
    </w:p>
    <w:p w:rsidR="00406D5E" w:rsidRDefault="00074894">
      <w:pPr>
        <w:pStyle w:val="Corpsdetexte"/>
        <w:spacing w:before="60"/>
        <w:ind w:left="817" w:right="428"/>
        <w:jc w:val="both"/>
      </w:pPr>
      <w:r>
        <w:t>Les fermes sont solidement ancrées dans le chaînage haut des murs périphériques par les fers en attente. Les assemblages sont soignés et conçus pour supporter les efforts de traction et de compression, les efforts tranchants et les moments de flexion transmis par le poids propre des matériaux et les charges de vents.</w:t>
      </w:r>
    </w:p>
    <w:p w:rsidR="00406D5E" w:rsidRDefault="00074894">
      <w:pPr>
        <w:pStyle w:val="Paragraphedeliste"/>
        <w:numPr>
          <w:ilvl w:val="1"/>
          <w:numId w:val="40"/>
        </w:numPr>
        <w:tabs>
          <w:tab w:val="left" w:pos="1046"/>
        </w:tabs>
        <w:spacing w:before="62"/>
        <w:ind w:left="1045" w:hanging="229"/>
        <w:jc w:val="both"/>
        <w:rPr>
          <w:i/>
          <w:sz w:val="24"/>
        </w:rPr>
      </w:pPr>
      <w:r>
        <w:rPr>
          <w:i/>
          <w:sz w:val="24"/>
        </w:rPr>
        <w:t>Montage des</w:t>
      </w:r>
      <w:r>
        <w:rPr>
          <w:i/>
          <w:spacing w:val="-2"/>
          <w:sz w:val="24"/>
        </w:rPr>
        <w:t xml:space="preserve"> </w:t>
      </w:r>
      <w:r>
        <w:rPr>
          <w:i/>
          <w:sz w:val="24"/>
        </w:rPr>
        <w:t>pannes</w:t>
      </w:r>
    </w:p>
    <w:p w:rsidR="00406D5E" w:rsidRDefault="00074894">
      <w:pPr>
        <w:pStyle w:val="Corpsdetexte"/>
        <w:spacing w:before="57"/>
        <w:ind w:left="817" w:right="427"/>
        <w:jc w:val="both"/>
      </w:pPr>
      <w:r>
        <w:t>Les pannes sont réalisées avec des sections de chevrons 8x8. Elles sont fixées sur les échantignolles formées par les montants des fermes qui contreventent arbalétriers et entraits. Les assemblages sont soignés et les joints d'assemblage des pannes sont placés au droit des appuis sur les arbalétriers ou les murs de refends.</w:t>
      </w:r>
    </w:p>
    <w:p w:rsidR="00406D5E" w:rsidRDefault="00074894">
      <w:pPr>
        <w:pStyle w:val="Paragraphedeliste"/>
        <w:numPr>
          <w:ilvl w:val="1"/>
          <w:numId w:val="40"/>
        </w:numPr>
        <w:tabs>
          <w:tab w:val="left" w:pos="1046"/>
        </w:tabs>
        <w:spacing w:before="59"/>
        <w:ind w:left="1045" w:hanging="229"/>
        <w:jc w:val="both"/>
        <w:rPr>
          <w:i/>
          <w:sz w:val="24"/>
        </w:rPr>
      </w:pPr>
      <w:r>
        <w:rPr>
          <w:i/>
          <w:sz w:val="24"/>
        </w:rPr>
        <w:t>Boulonnage et</w:t>
      </w:r>
      <w:r>
        <w:rPr>
          <w:i/>
          <w:spacing w:val="-3"/>
          <w:sz w:val="24"/>
        </w:rPr>
        <w:t xml:space="preserve"> </w:t>
      </w:r>
      <w:r>
        <w:rPr>
          <w:i/>
          <w:sz w:val="24"/>
        </w:rPr>
        <w:t>clouage</w:t>
      </w:r>
    </w:p>
    <w:p w:rsidR="00406D5E" w:rsidRDefault="00074894">
      <w:pPr>
        <w:pStyle w:val="Corpsdetexte"/>
        <w:spacing w:before="59"/>
        <w:ind w:left="817" w:right="428"/>
        <w:jc w:val="both"/>
      </w:pPr>
      <w:r>
        <w:t>Les trous dans le bois sont percés exactement au diamètre des boulons, afin d’éviter tout jeux dans les assemblages. Les boulons sont fortement serrés au moyen d’écrou de serrage. Des rondelles sont placées sous les têtes de boulons et sous les écrous, afin de répartir les efforts de serrage.</w:t>
      </w:r>
    </w:p>
    <w:p w:rsidR="00406D5E" w:rsidRDefault="00406D5E">
      <w:pPr>
        <w:jc w:val="both"/>
        <w:sectPr w:rsidR="00406D5E">
          <w:pgSz w:w="11910" w:h="16840"/>
          <w:pgMar w:top="1040" w:right="300" w:bottom="1140" w:left="460" w:header="0" w:footer="877" w:gutter="0"/>
          <w:cols w:space="720"/>
        </w:sectPr>
      </w:pPr>
    </w:p>
    <w:p w:rsidR="00406D5E" w:rsidRDefault="00074894">
      <w:pPr>
        <w:pStyle w:val="Corpsdetexte"/>
        <w:spacing w:before="75"/>
        <w:ind w:left="817" w:right="425"/>
        <w:jc w:val="both"/>
      </w:pPr>
      <w:r>
        <w:lastRenderedPageBreak/>
        <w:t xml:space="preserve">Les assemblages par clous sont conformes aux règles spécifiées à l'article 16 de la NF P 21202. Les trous sont </w:t>
      </w:r>
      <w:proofErr w:type="spellStart"/>
      <w:r>
        <w:t>prés</w:t>
      </w:r>
      <w:proofErr w:type="spellEnd"/>
      <w:r>
        <w:t xml:space="preserve"> percés à la chignole ou à la perceuse pour éviter l’éclatement du bois et améliorer la résistance aux contraintes. La longueur des clous est suffisante pour garantir un assemblage solide et durable des pièces fixées. Les pointes de clous sont rabattues à la normale des fibres et vers le centre de la pièce de bois.</w:t>
      </w:r>
    </w:p>
    <w:p w:rsidR="00406D5E" w:rsidRDefault="00074894">
      <w:pPr>
        <w:pStyle w:val="Titre1"/>
        <w:numPr>
          <w:ilvl w:val="2"/>
          <w:numId w:val="41"/>
        </w:numPr>
        <w:tabs>
          <w:tab w:val="left" w:pos="1383"/>
          <w:tab w:val="left" w:pos="1384"/>
        </w:tabs>
        <w:spacing w:before="60"/>
        <w:ind w:left="1383" w:hanging="567"/>
        <w:rPr>
          <w:rFonts w:ascii="Arial Narrow"/>
        </w:rPr>
      </w:pPr>
      <w:r>
        <w:rPr>
          <w:rFonts w:ascii="Arial Narrow"/>
        </w:rPr>
        <w:t>COUVERTURE</w:t>
      </w:r>
    </w:p>
    <w:p w:rsidR="00406D5E" w:rsidRDefault="00074894">
      <w:pPr>
        <w:pStyle w:val="Paragraphedeliste"/>
        <w:numPr>
          <w:ilvl w:val="3"/>
          <w:numId w:val="41"/>
        </w:numPr>
        <w:tabs>
          <w:tab w:val="left" w:pos="1525"/>
          <w:tab w:val="left" w:pos="1526"/>
        </w:tabs>
        <w:spacing w:before="61"/>
        <w:ind w:left="1525" w:hanging="709"/>
        <w:rPr>
          <w:b/>
          <w:sz w:val="24"/>
        </w:rPr>
      </w:pPr>
      <w:r>
        <w:rPr>
          <w:b/>
          <w:sz w:val="24"/>
        </w:rPr>
        <w:t>Généralités</w:t>
      </w:r>
    </w:p>
    <w:p w:rsidR="00406D5E" w:rsidRDefault="00074894">
      <w:pPr>
        <w:pStyle w:val="Corpsdetexte"/>
        <w:spacing w:before="60"/>
        <w:ind w:left="817"/>
      </w:pPr>
      <w:r>
        <w:t>La couverture protège l’ensemble de l’ouvrage contre les intempéries, de façon étanche et durable.</w:t>
      </w:r>
    </w:p>
    <w:p w:rsidR="00406D5E" w:rsidRDefault="00074894">
      <w:pPr>
        <w:pStyle w:val="Titre1"/>
        <w:numPr>
          <w:ilvl w:val="3"/>
          <w:numId w:val="41"/>
        </w:numPr>
        <w:tabs>
          <w:tab w:val="left" w:pos="1525"/>
          <w:tab w:val="left" w:pos="1526"/>
        </w:tabs>
        <w:spacing w:before="61"/>
        <w:ind w:left="1525" w:hanging="709"/>
        <w:rPr>
          <w:rFonts w:ascii="Arial Narrow" w:hAnsi="Arial Narrow"/>
        </w:rPr>
      </w:pPr>
      <w:r>
        <w:rPr>
          <w:rFonts w:ascii="Arial Narrow" w:hAnsi="Arial Narrow"/>
        </w:rPr>
        <w:t>Montage des</w:t>
      </w:r>
      <w:r>
        <w:rPr>
          <w:rFonts w:ascii="Arial Narrow" w:hAnsi="Arial Narrow"/>
          <w:spacing w:val="-1"/>
        </w:rPr>
        <w:t xml:space="preserve"> </w:t>
      </w:r>
      <w:r>
        <w:rPr>
          <w:rFonts w:ascii="Arial Narrow" w:hAnsi="Arial Narrow"/>
        </w:rPr>
        <w:t>tôles</w:t>
      </w:r>
    </w:p>
    <w:p w:rsidR="00406D5E" w:rsidRDefault="00074894">
      <w:pPr>
        <w:pStyle w:val="Corpsdetexte"/>
        <w:spacing w:before="58"/>
        <w:ind w:left="817" w:right="418"/>
        <w:jc w:val="both"/>
      </w:pPr>
      <w:r>
        <w:t>La couverture est constituée de tôles bacs, en aluminium d’épaisseur 6/10</w:t>
      </w:r>
      <w:proofErr w:type="spellStart"/>
      <w:r>
        <w:rPr>
          <w:position w:val="6"/>
          <w:sz w:val="16"/>
        </w:rPr>
        <w:t>ème</w:t>
      </w:r>
      <w:proofErr w:type="spellEnd"/>
      <w:r>
        <w:rPr>
          <w:position w:val="6"/>
          <w:sz w:val="16"/>
        </w:rPr>
        <w:t xml:space="preserve"> </w:t>
      </w:r>
      <w:r>
        <w:t>anodisé assemblées au sommet d’onde par crochets galvanisés ou tirefonds auto perceurs en inox pour plaques et tôles. Le recouvrement des tôles doit être suffisant pour empêcher les défauts d’étanchéité.</w:t>
      </w:r>
    </w:p>
    <w:p w:rsidR="00406D5E" w:rsidRDefault="00074894">
      <w:pPr>
        <w:pStyle w:val="Corpsdetexte"/>
        <w:spacing w:before="60"/>
        <w:ind w:left="817"/>
        <w:jc w:val="both"/>
      </w:pPr>
      <w:r>
        <w:t>L’étanchéité au niveau des têtes de tirefond est assurée par une plaquette incurvée lisse en aluminium ou en</w:t>
      </w:r>
    </w:p>
    <w:p w:rsidR="00406D5E" w:rsidRDefault="00074894">
      <w:pPr>
        <w:pStyle w:val="Corpsdetexte"/>
        <w:ind w:left="817"/>
        <w:jc w:val="both"/>
      </w:pPr>
      <w:proofErr w:type="gramStart"/>
      <w:r>
        <w:t>acier</w:t>
      </w:r>
      <w:proofErr w:type="gramEnd"/>
      <w:r>
        <w:t xml:space="preserve"> galvanisé posée sur une rondelle en feutre bitumé ou en néoprène.</w:t>
      </w:r>
    </w:p>
    <w:p w:rsidR="00406D5E" w:rsidRDefault="00074894">
      <w:pPr>
        <w:pStyle w:val="Corpsdetexte"/>
        <w:spacing w:before="61"/>
        <w:ind w:left="817" w:right="425"/>
        <w:jc w:val="both"/>
      </w:pPr>
      <w:r>
        <w:t>Le faîtage est protégé par des tôles faîtières dont la liaison avec les tôles doit être particulièrement soignée, notamment au niveau du crantage afin de permettre un encastrement correct des sommets d’onde, afin d’éviter les défauts d’étanchéité et d’esthétique.</w:t>
      </w:r>
    </w:p>
    <w:p w:rsidR="00406D5E" w:rsidRDefault="00074894">
      <w:pPr>
        <w:pStyle w:val="Titre1"/>
        <w:numPr>
          <w:ilvl w:val="2"/>
          <w:numId w:val="41"/>
        </w:numPr>
        <w:tabs>
          <w:tab w:val="left" w:pos="1383"/>
          <w:tab w:val="left" w:pos="1384"/>
        </w:tabs>
        <w:spacing w:before="60"/>
        <w:ind w:left="1383" w:hanging="567"/>
        <w:rPr>
          <w:rFonts w:ascii="Arial Narrow"/>
        </w:rPr>
      </w:pPr>
      <w:r>
        <w:rPr>
          <w:rFonts w:ascii="Arial Narrow"/>
        </w:rPr>
        <w:t>ELECTRICITE</w:t>
      </w:r>
    </w:p>
    <w:p w:rsidR="00406D5E" w:rsidRDefault="00074894">
      <w:pPr>
        <w:pStyle w:val="Paragraphedeliste"/>
        <w:numPr>
          <w:ilvl w:val="3"/>
          <w:numId w:val="41"/>
        </w:numPr>
        <w:tabs>
          <w:tab w:val="left" w:pos="1810"/>
          <w:tab w:val="left" w:pos="1811"/>
        </w:tabs>
        <w:spacing w:before="61"/>
        <w:ind w:left="1810" w:hanging="994"/>
        <w:rPr>
          <w:b/>
          <w:sz w:val="24"/>
        </w:rPr>
      </w:pPr>
      <w:r>
        <w:rPr>
          <w:b/>
          <w:sz w:val="24"/>
        </w:rPr>
        <w:t>DEFINITION DES TRAVAUX</w:t>
      </w:r>
      <w:r>
        <w:rPr>
          <w:b/>
          <w:spacing w:val="-2"/>
          <w:sz w:val="24"/>
        </w:rPr>
        <w:t xml:space="preserve"> </w:t>
      </w:r>
      <w:r>
        <w:rPr>
          <w:b/>
          <w:sz w:val="24"/>
        </w:rPr>
        <w:t>D’ELECTRICITE</w:t>
      </w:r>
    </w:p>
    <w:p w:rsidR="00406D5E" w:rsidRDefault="00074894">
      <w:pPr>
        <w:pStyle w:val="Titre1"/>
        <w:numPr>
          <w:ilvl w:val="4"/>
          <w:numId w:val="41"/>
        </w:numPr>
        <w:tabs>
          <w:tab w:val="left" w:pos="1810"/>
          <w:tab w:val="left" w:pos="1811"/>
        </w:tabs>
        <w:spacing w:before="60"/>
        <w:ind w:hanging="994"/>
        <w:rPr>
          <w:rFonts w:ascii="Arial Narrow" w:hAnsi="Arial Narrow"/>
        </w:rPr>
      </w:pPr>
      <w:r>
        <w:rPr>
          <w:rFonts w:ascii="Arial Narrow" w:hAnsi="Arial Narrow"/>
        </w:rPr>
        <w:t>Généralités</w:t>
      </w:r>
    </w:p>
    <w:p w:rsidR="00406D5E" w:rsidRDefault="00074894">
      <w:pPr>
        <w:pStyle w:val="Corpsdetexte"/>
        <w:spacing w:before="61"/>
        <w:ind w:left="817"/>
      </w:pPr>
      <w:r>
        <w:t>Les travaux du présent lot se rapportent à l’électricité et comprennent l’installation selon les normes :</w:t>
      </w:r>
    </w:p>
    <w:p w:rsidR="00406D5E" w:rsidRDefault="00074894">
      <w:pPr>
        <w:pStyle w:val="Paragraphedeliste"/>
        <w:numPr>
          <w:ilvl w:val="0"/>
          <w:numId w:val="19"/>
        </w:numPr>
        <w:tabs>
          <w:tab w:val="left" w:pos="1384"/>
        </w:tabs>
        <w:spacing w:before="58"/>
        <w:ind w:right="830"/>
        <w:rPr>
          <w:sz w:val="24"/>
        </w:rPr>
      </w:pPr>
      <w:r>
        <w:rPr>
          <w:sz w:val="24"/>
        </w:rPr>
        <w:t>de l’installation de l’ensemble des conduits encastrés destinés à protéger les canalisations électriques, ainsi que les boites de dérivation et tous les accessoires nécessaires de pose et de fixation</w:t>
      </w:r>
      <w:r>
        <w:rPr>
          <w:spacing w:val="-39"/>
          <w:sz w:val="24"/>
        </w:rPr>
        <w:t xml:space="preserve"> </w:t>
      </w:r>
      <w:r>
        <w:rPr>
          <w:sz w:val="24"/>
        </w:rPr>
        <w:t>;</w:t>
      </w:r>
    </w:p>
    <w:p w:rsidR="00406D5E" w:rsidRDefault="00074894">
      <w:pPr>
        <w:pStyle w:val="Paragraphedeliste"/>
        <w:numPr>
          <w:ilvl w:val="0"/>
          <w:numId w:val="19"/>
        </w:numPr>
        <w:tabs>
          <w:tab w:val="left" w:pos="1384"/>
        </w:tabs>
        <w:spacing w:before="61"/>
        <w:ind w:right="1251"/>
        <w:rPr>
          <w:sz w:val="24"/>
        </w:rPr>
      </w:pPr>
      <w:r>
        <w:rPr>
          <w:sz w:val="24"/>
        </w:rPr>
        <w:t>de l’ensemble des circuits électriques du bâtiment, nécessaires pour l’alimentation en énergie des appareils d’éclairage, les prises</w:t>
      </w:r>
      <w:r>
        <w:rPr>
          <w:spacing w:val="-4"/>
          <w:sz w:val="24"/>
        </w:rPr>
        <w:t xml:space="preserve"> </w:t>
      </w:r>
      <w:r>
        <w:rPr>
          <w:sz w:val="24"/>
        </w:rPr>
        <w:t>électriques</w:t>
      </w:r>
    </w:p>
    <w:p w:rsidR="00406D5E" w:rsidRDefault="00074894">
      <w:pPr>
        <w:pStyle w:val="Paragraphedeliste"/>
        <w:numPr>
          <w:ilvl w:val="0"/>
          <w:numId w:val="19"/>
        </w:numPr>
        <w:tabs>
          <w:tab w:val="left" w:pos="1384"/>
        </w:tabs>
        <w:spacing w:before="59"/>
        <w:rPr>
          <w:sz w:val="24"/>
        </w:rPr>
      </w:pPr>
      <w:r>
        <w:rPr>
          <w:sz w:val="24"/>
        </w:rPr>
        <w:t>d’un tableau électrique de distribution établi au départ de l’installation et après le disjoncteur général</w:t>
      </w:r>
      <w:r>
        <w:rPr>
          <w:spacing w:val="-34"/>
          <w:sz w:val="24"/>
        </w:rPr>
        <w:t xml:space="preserve"> </w:t>
      </w:r>
      <w:r>
        <w:rPr>
          <w:sz w:val="24"/>
        </w:rPr>
        <w:t>de</w:t>
      </w:r>
    </w:p>
    <w:p w:rsidR="00406D5E" w:rsidRDefault="00074894">
      <w:pPr>
        <w:pStyle w:val="Corpsdetexte"/>
        <w:spacing w:before="1"/>
        <w:ind w:left="1383"/>
      </w:pPr>
      <w:proofErr w:type="gramStart"/>
      <w:r>
        <w:t>branchement</w:t>
      </w:r>
      <w:proofErr w:type="gramEnd"/>
      <w:r>
        <w:t xml:space="preserve"> et qui contient :</w:t>
      </w:r>
    </w:p>
    <w:p w:rsidR="00406D5E" w:rsidRDefault="00074894">
      <w:pPr>
        <w:pStyle w:val="Paragraphedeliste"/>
        <w:numPr>
          <w:ilvl w:val="1"/>
          <w:numId w:val="19"/>
        </w:numPr>
        <w:tabs>
          <w:tab w:val="left" w:pos="1811"/>
        </w:tabs>
        <w:spacing w:before="60" w:line="276" w:lineRule="auto"/>
        <w:ind w:right="427"/>
        <w:rPr>
          <w:sz w:val="24"/>
        </w:rPr>
      </w:pPr>
      <w:r>
        <w:rPr>
          <w:sz w:val="24"/>
        </w:rPr>
        <w:t>le raccordement des conducteurs de phase et de neutre arrivant du disjoncteur de branchement et la répartition des conducteurs partant vers les différents circuits</w:t>
      </w:r>
      <w:r>
        <w:rPr>
          <w:spacing w:val="-11"/>
          <w:sz w:val="24"/>
        </w:rPr>
        <w:t xml:space="preserve"> </w:t>
      </w:r>
      <w:r>
        <w:rPr>
          <w:sz w:val="24"/>
        </w:rPr>
        <w:t>;</w:t>
      </w:r>
    </w:p>
    <w:p w:rsidR="00406D5E" w:rsidRDefault="00074894">
      <w:pPr>
        <w:pStyle w:val="Paragraphedeliste"/>
        <w:numPr>
          <w:ilvl w:val="1"/>
          <w:numId w:val="19"/>
        </w:numPr>
        <w:tabs>
          <w:tab w:val="left" w:pos="1811"/>
        </w:tabs>
        <w:spacing w:before="80" w:line="276" w:lineRule="auto"/>
        <w:ind w:right="416"/>
        <w:rPr>
          <w:sz w:val="24"/>
        </w:rPr>
      </w:pPr>
      <w:r>
        <w:rPr>
          <w:sz w:val="24"/>
        </w:rPr>
        <w:t>les dispositifs de protection des circuits et des personnes constitués de coupe-circuits à cartouches ou de disjoncteurs divisionnaires protégeant chaque conducteur de phase</w:t>
      </w:r>
      <w:r>
        <w:rPr>
          <w:spacing w:val="-13"/>
          <w:sz w:val="24"/>
        </w:rPr>
        <w:t xml:space="preserve"> </w:t>
      </w:r>
      <w:r>
        <w:rPr>
          <w:sz w:val="24"/>
        </w:rPr>
        <w:t>;</w:t>
      </w:r>
    </w:p>
    <w:p w:rsidR="00406D5E" w:rsidRDefault="00074894">
      <w:pPr>
        <w:pStyle w:val="Paragraphedeliste"/>
        <w:numPr>
          <w:ilvl w:val="1"/>
          <w:numId w:val="19"/>
        </w:numPr>
        <w:tabs>
          <w:tab w:val="left" w:pos="1811"/>
        </w:tabs>
        <w:spacing w:before="79"/>
        <w:rPr>
          <w:sz w:val="24"/>
        </w:rPr>
      </w:pPr>
      <w:r>
        <w:rPr>
          <w:sz w:val="24"/>
        </w:rPr>
        <w:t>un interrupteur ou un disjoncteur permettant de sectionner le conducteur neutre de chaque circuit</w:t>
      </w:r>
      <w:r>
        <w:rPr>
          <w:spacing w:val="-19"/>
          <w:sz w:val="24"/>
        </w:rPr>
        <w:t xml:space="preserve"> </w:t>
      </w:r>
      <w:r>
        <w:rPr>
          <w:sz w:val="24"/>
        </w:rPr>
        <w:t>;</w:t>
      </w:r>
    </w:p>
    <w:p w:rsidR="00406D5E" w:rsidRDefault="00074894">
      <w:pPr>
        <w:pStyle w:val="Paragraphedeliste"/>
        <w:numPr>
          <w:ilvl w:val="1"/>
          <w:numId w:val="19"/>
        </w:numPr>
        <w:tabs>
          <w:tab w:val="left" w:pos="1811"/>
        </w:tabs>
        <w:spacing w:before="123"/>
        <w:rPr>
          <w:sz w:val="24"/>
        </w:rPr>
      </w:pPr>
      <w:r>
        <w:rPr>
          <w:sz w:val="24"/>
        </w:rPr>
        <w:t>un interrupteur différentiel à haute sensibilité (30 mA) pour la protection des personnes</w:t>
      </w:r>
      <w:r>
        <w:rPr>
          <w:spacing w:val="-7"/>
          <w:sz w:val="24"/>
        </w:rPr>
        <w:t xml:space="preserve"> </w:t>
      </w:r>
      <w:r>
        <w:rPr>
          <w:sz w:val="24"/>
        </w:rPr>
        <w:t>;</w:t>
      </w:r>
    </w:p>
    <w:p w:rsidR="00406D5E" w:rsidRDefault="00074894">
      <w:pPr>
        <w:pStyle w:val="Paragraphedeliste"/>
        <w:numPr>
          <w:ilvl w:val="1"/>
          <w:numId w:val="19"/>
        </w:numPr>
        <w:tabs>
          <w:tab w:val="left" w:pos="1811"/>
        </w:tabs>
        <w:spacing w:before="121"/>
        <w:rPr>
          <w:sz w:val="24"/>
        </w:rPr>
      </w:pPr>
      <w:r>
        <w:rPr>
          <w:sz w:val="24"/>
        </w:rPr>
        <w:t>un répartiteur de terre pour le raccordement des conducteurs de protection</w:t>
      </w:r>
      <w:r>
        <w:rPr>
          <w:spacing w:val="-3"/>
          <w:sz w:val="24"/>
        </w:rPr>
        <w:t xml:space="preserve"> </w:t>
      </w:r>
      <w:r>
        <w:rPr>
          <w:sz w:val="24"/>
        </w:rPr>
        <w:t>;</w:t>
      </w:r>
    </w:p>
    <w:p w:rsidR="00406D5E" w:rsidRDefault="00074894">
      <w:pPr>
        <w:pStyle w:val="Paragraphedeliste"/>
        <w:numPr>
          <w:ilvl w:val="0"/>
          <w:numId w:val="19"/>
        </w:numPr>
        <w:tabs>
          <w:tab w:val="left" w:pos="1384"/>
        </w:tabs>
        <w:spacing w:before="121"/>
        <w:rPr>
          <w:sz w:val="24"/>
        </w:rPr>
      </w:pPr>
      <w:r>
        <w:rPr>
          <w:sz w:val="24"/>
        </w:rPr>
        <w:t>de la mise à la terre du bâtiment et des liaisons équipotentielles</w:t>
      </w:r>
      <w:r>
        <w:rPr>
          <w:spacing w:val="-8"/>
          <w:sz w:val="24"/>
        </w:rPr>
        <w:t xml:space="preserve"> </w:t>
      </w:r>
      <w:r>
        <w:rPr>
          <w:sz w:val="24"/>
        </w:rPr>
        <w:t>;</w:t>
      </w:r>
    </w:p>
    <w:p w:rsidR="00406D5E" w:rsidRDefault="00074894">
      <w:pPr>
        <w:pStyle w:val="Paragraphedeliste"/>
        <w:numPr>
          <w:ilvl w:val="0"/>
          <w:numId w:val="19"/>
        </w:numPr>
        <w:tabs>
          <w:tab w:val="left" w:pos="1384"/>
        </w:tabs>
        <w:spacing w:before="60"/>
        <w:rPr>
          <w:sz w:val="24"/>
        </w:rPr>
      </w:pPr>
      <w:r>
        <w:rPr>
          <w:sz w:val="24"/>
        </w:rPr>
        <w:t>des interrupteurs et prises de courant</w:t>
      </w:r>
      <w:r>
        <w:rPr>
          <w:spacing w:val="-1"/>
          <w:sz w:val="24"/>
        </w:rPr>
        <w:t xml:space="preserve"> </w:t>
      </w:r>
      <w:r>
        <w:rPr>
          <w:sz w:val="24"/>
        </w:rPr>
        <w:t>;</w:t>
      </w:r>
    </w:p>
    <w:p w:rsidR="00406D5E" w:rsidRDefault="00074894">
      <w:pPr>
        <w:pStyle w:val="Paragraphedeliste"/>
        <w:numPr>
          <w:ilvl w:val="0"/>
          <w:numId w:val="19"/>
        </w:numPr>
        <w:tabs>
          <w:tab w:val="left" w:pos="1384"/>
        </w:tabs>
        <w:spacing w:before="61"/>
        <w:rPr>
          <w:sz w:val="24"/>
        </w:rPr>
      </w:pPr>
      <w:r>
        <w:rPr>
          <w:sz w:val="24"/>
        </w:rPr>
        <w:t>des appareils d’éclairage</w:t>
      </w:r>
      <w:r>
        <w:rPr>
          <w:spacing w:val="1"/>
          <w:sz w:val="24"/>
        </w:rPr>
        <w:t xml:space="preserve"> </w:t>
      </w:r>
      <w:r>
        <w:rPr>
          <w:sz w:val="24"/>
        </w:rPr>
        <w:t>;</w:t>
      </w:r>
    </w:p>
    <w:p w:rsidR="00406D5E" w:rsidRDefault="00074894">
      <w:pPr>
        <w:pStyle w:val="Corpsdetexte"/>
        <w:spacing w:before="58"/>
        <w:ind w:left="817" w:right="445"/>
      </w:pPr>
      <w:r>
        <w:t>Sont également compris dans le présent lot, les travaux afférents à d’autres corps d’état et nécessaires à la mise en œuvre des installations électriques telles que définies dans le projet d’exécution, à savoir :</w:t>
      </w:r>
    </w:p>
    <w:p w:rsidR="00406D5E" w:rsidRDefault="00074894">
      <w:pPr>
        <w:pStyle w:val="Paragraphedeliste"/>
        <w:numPr>
          <w:ilvl w:val="0"/>
          <w:numId w:val="18"/>
        </w:numPr>
        <w:tabs>
          <w:tab w:val="left" w:pos="1384"/>
        </w:tabs>
        <w:spacing w:before="62"/>
        <w:ind w:right="938"/>
        <w:rPr>
          <w:sz w:val="24"/>
        </w:rPr>
      </w:pPr>
      <w:r>
        <w:rPr>
          <w:sz w:val="24"/>
        </w:rPr>
        <w:t>les</w:t>
      </w:r>
      <w:r>
        <w:rPr>
          <w:spacing w:val="-3"/>
          <w:sz w:val="24"/>
        </w:rPr>
        <w:t xml:space="preserve"> </w:t>
      </w:r>
      <w:r>
        <w:rPr>
          <w:sz w:val="24"/>
        </w:rPr>
        <w:t>tranchées,</w:t>
      </w:r>
      <w:r>
        <w:rPr>
          <w:spacing w:val="-5"/>
          <w:sz w:val="24"/>
        </w:rPr>
        <w:t xml:space="preserve"> </w:t>
      </w:r>
      <w:r>
        <w:rPr>
          <w:sz w:val="24"/>
        </w:rPr>
        <w:t>saignées,</w:t>
      </w:r>
      <w:r>
        <w:rPr>
          <w:spacing w:val="-4"/>
          <w:sz w:val="24"/>
        </w:rPr>
        <w:t xml:space="preserve"> </w:t>
      </w:r>
      <w:r>
        <w:rPr>
          <w:sz w:val="24"/>
        </w:rPr>
        <w:t>trous,</w:t>
      </w:r>
      <w:r>
        <w:rPr>
          <w:spacing w:val="-3"/>
          <w:sz w:val="24"/>
        </w:rPr>
        <w:t xml:space="preserve"> </w:t>
      </w:r>
      <w:r>
        <w:rPr>
          <w:sz w:val="24"/>
        </w:rPr>
        <w:t>percements</w:t>
      </w:r>
      <w:r>
        <w:rPr>
          <w:spacing w:val="-4"/>
          <w:sz w:val="24"/>
        </w:rPr>
        <w:t xml:space="preserve"> </w:t>
      </w:r>
      <w:r>
        <w:rPr>
          <w:sz w:val="24"/>
        </w:rPr>
        <w:t>et</w:t>
      </w:r>
      <w:r>
        <w:rPr>
          <w:spacing w:val="-3"/>
          <w:sz w:val="24"/>
        </w:rPr>
        <w:t xml:space="preserve"> </w:t>
      </w:r>
      <w:r>
        <w:rPr>
          <w:sz w:val="24"/>
        </w:rPr>
        <w:t>réservations</w:t>
      </w:r>
      <w:r>
        <w:rPr>
          <w:spacing w:val="-3"/>
          <w:sz w:val="24"/>
        </w:rPr>
        <w:t xml:space="preserve"> </w:t>
      </w:r>
      <w:r>
        <w:rPr>
          <w:sz w:val="24"/>
        </w:rPr>
        <w:t>effectués</w:t>
      </w:r>
      <w:r>
        <w:rPr>
          <w:spacing w:val="-5"/>
          <w:sz w:val="24"/>
        </w:rPr>
        <w:t xml:space="preserve"> </w:t>
      </w:r>
      <w:r>
        <w:rPr>
          <w:sz w:val="24"/>
        </w:rPr>
        <w:t>en</w:t>
      </w:r>
      <w:r>
        <w:rPr>
          <w:spacing w:val="-4"/>
          <w:sz w:val="24"/>
        </w:rPr>
        <w:t xml:space="preserve"> </w:t>
      </w:r>
      <w:r>
        <w:rPr>
          <w:sz w:val="24"/>
        </w:rPr>
        <w:t>phase</w:t>
      </w:r>
      <w:r>
        <w:rPr>
          <w:spacing w:val="-3"/>
          <w:sz w:val="24"/>
        </w:rPr>
        <w:t xml:space="preserve"> </w:t>
      </w:r>
      <w:r>
        <w:rPr>
          <w:sz w:val="24"/>
        </w:rPr>
        <w:t>de</w:t>
      </w:r>
      <w:r>
        <w:rPr>
          <w:spacing w:val="-4"/>
          <w:sz w:val="24"/>
        </w:rPr>
        <w:t xml:space="preserve"> </w:t>
      </w:r>
      <w:r>
        <w:rPr>
          <w:sz w:val="24"/>
        </w:rPr>
        <w:t>gros</w:t>
      </w:r>
      <w:r>
        <w:rPr>
          <w:spacing w:val="-3"/>
          <w:sz w:val="24"/>
        </w:rPr>
        <w:t xml:space="preserve"> </w:t>
      </w:r>
      <w:r>
        <w:rPr>
          <w:sz w:val="24"/>
        </w:rPr>
        <w:t>œuvre</w:t>
      </w:r>
      <w:r>
        <w:rPr>
          <w:spacing w:val="-3"/>
          <w:sz w:val="24"/>
        </w:rPr>
        <w:t xml:space="preserve"> </w:t>
      </w:r>
      <w:r>
        <w:rPr>
          <w:sz w:val="24"/>
        </w:rPr>
        <w:t>sous</w:t>
      </w:r>
      <w:r>
        <w:rPr>
          <w:spacing w:val="-3"/>
          <w:sz w:val="24"/>
        </w:rPr>
        <w:t xml:space="preserve"> </w:t>
      </w:r>
      <w:r>
        <w:rPr>
          <w:sz w:val="24"/>
        </w:rPr>
        <w:t>la conduite de l’Ingénieur ;</w:t>
      </w:r>
    </w:p>
    <w:p w:rsidR="00406D5E" w:rsidRDefault="00074894">
      <w:pPr>
        <w:pStyle w:val="Paragraphedeliste"/>
        <w:numPr>
          <w:ilvl w:val="0"/>
          <w:numId w:val="18"/>
        </w:numPr>
        <w:tabs>
          <w:tab w:val="left" w:pos="1384"/>
        </w:tabs>
        <w:spacing w:before="59"/>
        <w:ind w:right="685"/>
        <w:rPr>
          <w:sz w:val="24"/>
        </w:rPr>
      </w:pPr>
      <w:r>
        <w:rPr>
          <w:sz w:val="24"/>
        </w:rPr>
        <w:t>les</w:t>
      </w:r>
      <w:r>
        <w:rPr>
          <w:spacing w:val="-4"/>
          <w:sz w:val="24"/>
        </w:rPr>
        <w:t xml:space="preserve"> </w:t>
      </w:r>
      <w:r>
        <w:rPr>
          <w:sz w:val="24"/>
        </w:rPr>
        <w:t>scellements</w:t>
      </w:r>
      <w:r>
        <w:rPr>
          <w:spacing w:val="-5"/>
          <w:sz w:val="24"/>
        </w:rPr>
        <w:t xml:space="preserve"> </w:t>
      </w:r>
      <w:r>
        <w:rPr>
          <w:sz w:val="24"/>
        </w:rPr>
        <w:t>et</w:t>
      </w:r>
      <w:r>
        <w:rPr>
          <w:spacing w:val="-4"/>
          <w:sz w:val="24"/>
        </w:rPr>
        <w:t xml:space="preserve"> </w:t>
      </w:r>
      <w:r>
        <w:rPr>
          <w:sz w:val="24"/>
        </w:rPr>
        <w:t>rebouchage</w:t>
      </w:r>
      <w:r>
        <w:rPr>
          <w:spacing w:val="-3"/>
          <w:sz w:val="24"/>
        </w:rPr>
        <w:t xml:space="preserve"> </w:t>
      </w:r>
      <w:r>
        <w:rPr>
          <w:sz w:val="24"/>
        </w:rPr>
        <w:t>des</w:t>
      </w:r>
      <w:r>
        <w:rPr>
          <w:spacing w:val="-4"/>
          <w:sz w:val="24"/>
        </w:rPr>
        <w:t xml:space="preserve"> </w:t>
      </w:r>
      <w:r>
        <w:rPr>
          <w:sz w:val="24"/>
        </w:rPr>
        <w:t>tranchées,</w:t>
      </w:r>
      <w:r>
        <w:rPr>
          <w:spacing w:val="-4"/>
          <w:sz w:val="24"/>
        </w:rPr>
        <w:t xml:space="preserve"> </w:t>
      </w:r>
      <w:r>
        <w:rPr>
          <w:sz w:val="24"/>
        </w:rPr>
        <w:t>saignées,</w:t>
      </w:r>
      <w:r>
        <w:rPr>
          <w:spacing w:val="-3"/>
          <w:sz w:val="24"/>
        </w:rPr>
        <w:t xml:space="preserve"> </w:t>
      </w:r>
      <w:r>
        <w:rPr>
          <w:sz w:val="24"/>
        </w:rPr>
        <w:t>trous,</w:t>
      </w:r>
      <w:r>
        <w:rPr>
          <w:spacing w:val="-5"/>
          <w:sz w:val="24"/>
        </w:rPr>
        <w:t xml:space="preserve"> </w:t>
      </w:r>
      <w:r>
        <w:rPr>
          <w:sz w:val="24"/>
        </w:rPr>
        <w:t>percements</w:t>
      </w:r>
      <w:r>
        <w:rPr>
          <w:spacing w:val="-6"/>
          <w:sz w:val="24"/>
        </w:rPr>
        <w:t xml:space="preserve"> </w:t>
      </w:r>
      <w:r>
        <w:rPr>
          <w:sz w:val="24"/>
        </w:rPr>
        <w:t>et</w:t>
      </w:r>
      <w:r>
        <w:rPr>
          <w:spacing w:val="-3"/>
          <w:sz w:val="24"/>
        </w:rPr>
        <w:t xml:space="preserve"> </w:t>
      </w:r>
      <w:r>
        <w:rPr>
          <w:sz w:val="24"/>
        </w:rPr>
        <w:t>réservations,</w:t>
      </w:r>
      <w:r>
        <w:rPr>
          <w:spacing w:val="-5"/>
          <w:sz w:val="24"/>
        </w:rPr>
        <w:t xml:space="preserve"> </w:t>
      </w:r>
      <w:r>
        <w:rPr>
          <w:sz w:val="24"/>
        </w:rPr>
        <w:t>ainsi</w:t>
      </w:r>
      <w:r>
        <w:rPr>
          <w:spacing w:val="-5"/>
          <w:sz w:val="24"/>
        </w:rPr>
        <w:t xml:space="preserve"> </w:t>
      </w:r>
      <w:r>
        <w:rPr>
          <w:sz w:val="24"/>
        </w:rPr>
        <w:t>que</w:t>
      </w:r>
      <w:r>
        <w:rPr>
          <w:spacing w:val="-3"/>
          <w:sz w:val="24"/>
        </w:rPr>
        <w:t xml:space="preserve"> </w:t>
      </w:r>
      <w:r>
        <w:rPr>
          <w:sz w:val="24"/>
        </w:rPr>
        <w:t>les raccords divers résultant de la fixation des appareils</w:t>
      </w:r>
      <w:r>
        <w:rPr>
          <w:spacing w:val="-3"/>
          <w:sz w:val="24"/>
        </w:rPr>
        <w:t xml:space="preserve"> </w:t>
      </w:r>
      <w:r>
        <w:rPr>
          <w:sz w:val="24"/>
        </w:rPr>
        <w:t>;</w:t>
      </w:r>
    </w:p>
    <w:p w:rsidR="00406D5E" w:rsidRDefault="00074894">
      <w:pPr>
        <w:pStyle w:val="Paragraphedeliste"/>
        <w:numPr>
          <w:ilvl w:val="0"/>
          <w:numId w:val="18"/>
        </w:numPr>
        <w:tabs>
          <w:tab w:val="left" w:pos="1384"/>
        </w:tabs>
        <w:spacing w:before="61"/>
        <w:rPr>
          <w:sz w:val="24"/>
        </w:rPr>
      </w:pPr>
      <w:r>
        <w:rPr>
          <w:sz w:val="24"/>
        </w:rPr>
        <w:t>la peinture des armoires et appareillages relatifs aux installations</w:t>
      </w:r>
      <w:r>
        <w:rPr>
          <w:spacing w:val="-16"/>
          <w:sz w:val="24"/>
        </w:rPr>
        <w:t xml:space="preserve"> </w:t>
      </w:r>
      <w:r>
        <w:rPr>
          <w:sz w:val="24"/>
        </w:rPr>
        <w:t>électriques.</w:t>
      </w:r>
    </w:p>
    <w:p w:rsidR="00406D5E" w:rsidRDefault="00074894">
      <w:pPr>
        <w:pStyle w:val="Corpsdetexte"/>
        <w:spacing w:before="58"/>
        <w:ind w:left="817"/>
      </w:pPr>
      <w:r>
        <w:t>Les</w:t>
      </w:r>
      <w:r>
        <w:rPr>
          <w:spacing w:val="43"/>
        </w:rPr>
        <w:t xml:space="preserve"> </w:t>
      </w:r>
      <w:r>
        <w:t>schémas</w:t>
      </w:r>
      <w:r>
        <w:rPr>
          <w:spacing w:val="43"/>
        </w:rPr>
        <w:t xml:space="preserve"> </w:t>
      </w:r>
      <w:r>
        <w:t>sont</w:t>
      </w:r>
      <w:r>
        <w:rPr>
          <w:spacing w:val="41"/>
        </w:rPr>
        <w:t xml:space="preserve"> </w:t>
      </w:r>
      <w:r>
        <w:t>donnés</w:t>
      </w:r>
      <w:r>
        <w:rPr>
          <w:spacing w:val="40"/>
        </w:rPr>
        <w:t xml:space="preserve"> </w:t>
      </w:r>
      <w:r>
        <w:t>à</w:t>
      </w:r>
      <w:r>
        <w:rPr>
          <w:spacing w:val="42"/>
        </w:rPr>
        <w:t xml:space="preserve"> </w:t>
      </w:r>
      <w:r>
        <w:t>titre</w:t>
      </w:r>
      <w:r>
        <w:rPr>
          <w:spacing w:val="43"/>
        </w:rPr>
        <w:t xml:space="preserve"> </w:t>
      </w:r>
      <w:r>
        <w:t>indicatif</w:t>
      </w:r>
      <w:r>
        <w:rPr>
          <w:spacing w:val="40"/>
        </w:rPr>
        <w:t xml:space="preserve"> </w:t>
      </w:r>
      <w:r>
        <w:t>et</w:t>
      </w:r>
      <w:r>
        <w:rPr>
          <w:spacing w:val="41"/>
        </w:rPr>
        <w:t xml:space="preserve"> </w:t>
      </w:r>
      <w:r>
        <w:t>ne</w:t>
      </w:r>
      <w:r>
        <w:rPr>
          <w:spacing w:val="42"/>
        </w:rPr>
        <w:t xml:space="preserve"> </w:t>
      </w:r>
      <w:r>
        <w:t>diminuent</w:t>
      </w:r>
      <w:r>
        <w:rPr>
          <w:spacing w:val="41"/>
        </w:rPr>
        <w:t xml:space="preserve"> </w:t>
      </w:r>
      <w:r>
        <w:t>en</w:t>
      </w:r>
      <w:r>
        <w:rPr>
          <w:spacing w:val="43"/>
        </w:rPr>
        <w:t xml:space="preserve"> </w:t>
      </w:r>
      <w:r>
        <w:t>rien</w:t>
      </w:r>
      <w:r>
        <w:rPr>
          <w:spacing w:val="43"/>
        </w:rPr>
        <w:t xml:space="preserve"> </w:t>
      </w:r>
      <w:r>
        <w:t>la</w:t>
      </w:r>
      <w:r>
        <w:rPr>
          <w:spacing w:val="41"/>
        </w:rPr>
        <w:t xml:space="preserve"> </w:t>
      </w:r>
      <w:r>
        <w:t>responsabilité</w:t>
      </w:r>
      <w:r>
        <w:rPr>
          <w:spacing w:val="44"/>
        </w:rPr>
        <w:t xml:space="preserve"> </w:t>
      </w:r>
      <w:r>
        <w:t>du</w:t>
      </w:r>
      <w:r>
        <w:rPr>
          <w:spacing w:val="43"/>
        </w:rPr>
        <w:t xml:space="preserve"> </w:t>
      </w:r>
      <w:r>
        <w:t>Co-contractant</w:t>
      </w:r>
      <w:r>
        <w:rPr>
          <w:spacing w:val="41"/>
        </w:rPr>
        <w:t xml:space="preserve"> </w:t>
      </w:r>
      <w:r>
        <w:t>dans</w:t>
      </w:r>
    </w:p>
    <w:p w:rsidR="00406D5E" w:rsidRDefault="00074894">
      <w:pPr>
        <w:pStyle w:val="Corpsdetexte"/>
        <w:spacing w:before="1"/>
        <w:ind w:left="817"/>
      </w:pPr>
      <w:proofErr w:type="gramStart"/>
      <w:r>
        <w:t>l’établissement</w:t>
      </w:r>
      <w:proofErr w:type="gramEnd"/>
      <w:r>
        <w:rPr>
          <w:spacing w:val="42"/>
        </w:rPr>
        <w:t xml:space="preserve"> </w:t>
      </w:r>
      <w:r>
        <w:t>du</w:t>
      </w:r>
      <w:r>
        <w:rPr>
          <w:spacing w:val="40"/>
        </w:rPr>
        <w:t xml:space="preserve"> </w:t>
      </w:r>
      <w:r>
        <w:t>projet</w:t>
      </w:r>
      <w:r>
        <w:rPr>
          <w:spacing w:val="40"/>
        </w:rPr>
        <w:t xml:space="preserve"> </w:t>
      </w:r>
      <w:r>
        <w:t>d'exécution.</w:t>
      </w:r>
      <w:r>
        <w:rPr>
          <w:spacing w:val="40"/>
        </w:rPr>
        <w:t xml:space="preserve"> </w:t>
      </w:r>
      <w:r>
        <w:t>Toute</w:t>
      </w:r>
      <w:r>
        <w:rPr>
          <w:spacing w:val="41"/>
        </w:rPr>
        <w:t xml:space="preserve"> </w:t>
      </w:r>
      <w:r>
        <w:t>modification</w:t>
      </w:r>
      <w:r>
        <w:rPr>
          <w:spacing w:val="43"/>
        </w:rPr>
        <w:t xml:space="preserve"> </w:t>
      </w:r>
      <w:r>
        <w:t>ou</w:t>
      </w:r>
      <w:r>
        <w:rPr>
          <w:spacing w:val="40"/>
        </w:rPr>
        <w:t xml:space="preserve"> </w:t>
      </w:r>
      <w:r>
        <w:t>amélioration</w:t>
      </w:r>
      <w:r>
        <w:rPr>
          <w:spacing w:val="43"/>
        </w:rPr>
        <w:t xml:space="preserve"> </w:t>
      </w:r>
      <w:r>
        <w:t>proposée</w:t>
      </w:r>
      <w:r>
        <w:rPr>
          <w:spacing w:val="40"/>
        </w:rPr>
        <w:t xml:space="preserve"> </w:t>
      </w:r>
      <w:r>
        <w:t>par</w:t>
      </w:r>
      <w:r>
        <w:rPr>
          <w:spacing w:val="41"/>
        </w:rPr>
        <w:t xml:space="preserve"> </w:t>
      </w:r>
      <w:r>
        <w:t>le</w:t>
      </w:r>
      <w:r>
        <w:rPr>
          <w:spacing w:val="40"/>
        </w:rPr>
        <w:t xml:space="preserve"> </w:t>
      </w:r>
      <w:r>
        <w:t>Co-contractant</w:t>
      </w:r>
      <w:r>
        <w:rPr>
          <w:spacing w:val="40"/>
        </w:rPr>
        <w:t xml:space="preserve"> </w:t>
      </w:r>
      <w:r>
        <w:t>est</w:t>
      </w:r>
    </w:p>
    <w:p w:rsidR="00406D5E" w:rsidRDefault="00406D5E">
      <w:pPr>
        <w:sectPr w:rsidR="00406D5E">
          <w:pgSz w:w="11910" w:h="16840"/>
          <w:pgMar w:top="1040" w:right="300" w:bottom="1140" w:left="460" w:header="0" w:footer="877" w:gutter="0"/>
          <w:cols w:space="720"/>
        </w:sectPr>
      </w:pPr>
    </w:p>
    <w:p w:rsidR="00406D5E" w:rsidRDefault="00074894">
      <w:pPr>
        <w:pStyle w:val="Corpsdetexte"/>
        <w:spacing w:before="75"/>
        <w:ind w:left="817" w:right="415"/>
        <w:jc w:val="both"/>
      </w:pPr>
      <w:proofErr w:type="gramStart"/>
      <w:r>
        <w:lastRenderedPageBreak/>
        <w:t>soumise</w:t>
      </w:r>
      <w:proofErr w:type="gramEnd"/>
      <w:r>
        <w:t xml:space="preserve"> à l’approbation préalable de l’Ingénieur. De plus, le Co-contractant est responsable des dégradations sur les ouvrages déjà achevés qui résultent des travaux dont il a la charge. D'une façon générale, le Co-contractant ne peut invoquer une omission, ni aucune interprétation des documents pour refuser de fournir ou de monter un dispositif permettant de garantir le bon fonctionnement et d’assurer la sécurité de son installation.</w:t>
      </w:r>
    </w:p>
    <w:p w:rsidR="00406D5E" w:rsidRDefault="00074894">
      <w:pPr>
        <w:pStyle w:val="Titre1"/>
        <w:numPr>
          <w:ilvl w:val="4"/>
          <w:numId w:val="41"/>
        </w:numPr>
        <w:tabs>
          <w:tab w:val="left" w:pos="1811"/>
        </w:tabs>
        <w:spacing w:before="60"/>
        <w:ind w:hanging="994"/>
        <w:jc w:val="both"/>
        <w:rPr>
          <w:rFonts w:ascii="Arial Narrow" w:hAnsi="Arial Narrow"/>
        </w:rPr>
      </w:pPr>
      <w:r>
        <w:rPr>
          <w:rFonts w:ascii="Arial Narrow" w:hAnsi="Arial Narrow"/>
        </w:rPr>
        <w:t>Documents techniques de</w:t>
      </w:r>
      <w:r>
        <w:rPr>
          <w:rFonts w:ascii="Arial Narrow" w:hAnsi="Arial Narrow"/>
          <w:spacing w:val="-3"/>
        </w:rPr>
        <w:t xml:space="preserve"> </w:t>
      </w:r>
      <w:r>
        <w:rPr>
          <w:rFonts w:ascii="Arial Narrow" w:hAnsi="Arial Narrow"/>
        </w:rPr>
        <w:t>référence</w:t>
      </w:r>
    </w:p>
    <w:p w:rsidR="00406D5E" w:rsidRDefault="00074894">
      <w:pPr>
        <w:pStyle w:val="Corpsdetexte"/>
        <w:spacing w:before="61"/>
        <w:ind w:left="817"/>
        <w:jc w:val="both"/>
      </w:pPr>
      <w:r>
        <w:t>Les installations sont réalisées conformément aux normes suivantes :</w:t>
      </w:r>
    </w:p>
    <w:p w:rsidR="00406D5E" w:rsidRDefault="00074894">
      <w:pPr>
        <w:pStyle w:val="Paragraphedeliste"/>
        <w:numPr>
          <w:ilvl w:val="0"/>
          <w:numId w:val="17"/>
        </w:numPr>
        <w:tabs>
          <w:tab w:val="left" w:pos="1810"/>
          <w:tab w:val="left" w:pos="1811"/>
        </w:tabs>
        <w:spacing w:before="60"/>
        <w:rPr>
          <w:sz w:val="24"/>
        </w:rPr>
      </w:pPr>
      <w:r>
        <w:rPr>
          <w:sz w:val="24"/>
        </w:rPr>
        <w:t>prescriptions de l’Union Technique Electrique (UTE) ;</w:t>
      </w:r>
    </w:p>
    <w:p w:rsidR="00406D5E" w:rsidRDefault="00074894">
      <w:pPr>
        <w:pStyle w:val="Paragraphedeliste"/>
        <w:numPr>
          <w:ilvl w:val="0"/>
          <w:numId w:val="17"/>
        </w:numPr>
        <w:tabs>
          <w:tab w:val="left" w:pos="1810"/>
          <w:tab w:val="left" w:pos="1811"/>
        </w:tabs>
        <w:spacing w:before="79"/>
        <w:ind w:right="417"/>
        <w:rPr>
          <w:sz w:val="24"/>
        </w:rPr>
      </w:pPr>
      <w:r>
        <w:rPr>
          <w:sz w:val="24"/>
        </w:rPr>
        <w:t>Réalisation des travaux d’installation électrique NF C 15-100 et additifs Installations électriques à basse</w:t>
      </w:r>
      <w:r>
        <w:rPr>
          <w:spacing w:val="-3"/>
          <w:sz w:val="24"/>
        </w:rPr>
        <w:t xml:space="preserve"> </w:t>
      </w:r>
      <w:r>
        <w:rPr>
          <w:sz w:val="24"/>
        </w:rPr>
        <w:t>tension.</w:t>
      </w:r>
    </w:p>
    <w:p w:rsidR="00406D5E" w:rsidRDefault="00074894">
      <w:pPr>
        <w:pStyle w:val="Paragraphedeliste"/>
        <w:numPr>
          <w:ilvl w:val="0"/>
          <w:numId w:val="17"/>
        </w:numPr>
        <w:tabs>
          <w:tab w:val="left" w:pos="1810"/>
          <w:tab w:val="left" w:pos="1811"/>
        </w:tabs>
        <w:spacing w:before="79"/>
        <w:rPr>
          <w:sz w:val="24"/>
        </w:rPr>
      </w:pPr>
      <w:r>
        <w:rPr>
          <w:sz w:val="24"/>
        </w:rPr>
        <w:t>NF C 14-100 en ce qui concerne les installations de</w:t>
      </w:r>
      <w:r>
        <w:rPr>
          <w:spacing w:val="-8"/>
          <w:sz w:val="24"/>
        </w:rPr>
        <w:t xml:space="preserve"> </w:t>
      </w:r>
      <w:r>
        <w:rPr>
          <w:sz w:val="24"/>
        </w:rPr>
        <w:t>branchement.</w:t>
      </w:r>
    </w:p>
    <w:p w:rsidR="00406D5E" w:rsidRDefault="00074894">
      <w:pPr>
        <w:pStyle w:val="Paragraphedeliste"/>
        <w:numPr>
          <w:ilvl w:val="0"/>
          <w:numId w:val="17"/>
        </w:numPr>
        <w:tabs>
          <w:tab w:val="left" w:pos="1810"/>
          <w:tab w:val="left" w:pos="1811"/>
        </w:tabs>
        <w:spacing w:before="78"/>
        <w:ind w:right="422"/>
        <w:rPr>
          <w:sz w:val="24"/>
        </w:rPr>
      </w:pPr>
      <w:r>
        <w:rPr>
          <w:sz w:val="24"/>
        </w:rPr>
        <w:t>NF C 18-513, C 18-514, C 18-520 et leurs additifs pour ce qui concerne les mesures de protection et de</w:t>
      </w:r>
      <w:r>
        <w:rPr>
          <w:spacing w:val="-1"/>
          <w:sz w:val="24"/>
        </w:rPr>
        <w:t xml:space="preserve"> </w:t>
      </w:r>
      <w:r>
        <w:rPr>
          <w:sz w:val="24"/>
        </w:rPr>
        <w:t>prévention.</w:t>
      </w:r>
    </w:p>
    <w:p w:rsidR="00406D5E" w:rsidRDefault="00074894">
      <w:pPr>
        <w:pStyle w:val="Paragraphedeliste"/>
        <w:numPr>
          <w:ilvl w:val="0"/>
          <w:numId w:val="17"/>
        </w:numPr>
        <w:tabs>
          <w:tab w:val="left" w:pos="1810"/>
          <w:tab w:val="left" w:pos="1811"/>
        </w:tabs>
        <w:spacing w:before="79"/>
        <w:ind w:right="421"/>
        <w:rPr>
          <w:sz w:val="24"/>
        </w:rPr>
      </w:pPr>
      <w:r>
        <w:rPr>
          <w:sz w:val="24"/>
        </w:rPr>
        <w:t>NF C 12-060, C 12-100, C 12-200 C 12-210 et leurs additifs pour ce qui concerne les installations réglementées.</w:t>
      </w:r>
    </w:p>
    <w:p w:rsidR="00406D5E" w:rsidRDefault="00074894">
      <w:pPr>
        <w:pStyle w:val="Titre1"/>
        <w:numPr>
          <w:ilvl w:val="4"/>
          <w:numId w:val="41"/>
        </w:numPr>
        <w:tabs>
          <w:tab w:val="left" w:pos="1810"/>
          <w:tab w:val="left" w:pos="1811"/>
        </w:tabs>
        <w:spacing w:before="80"/>
        <w:ind w:hanging="994"/>
        <w:rPr>
          <w:rFonts w:ascii="Arial Narrow" w:hAnsi="Arial Narrow"/>
        </w:rPr>
      </w:pPr>
      <w:r>
        <w:rPr>
          <w:rFonts w:ascii="Arial Narrow" w:hAnsi="Arial Narrow"/>
        </w:rPr>
        <w:t>Plans</w:t>
      </w:r>
      <w:r>
        <w:rPr>
          <w:rFonts w:ascii="Arial Narrow" w:hAnsi="Arial Narrow"/>
          <w:spacing w:val="-1"/>
        </w:rPr>
        <w:t xml:space="preserve"> </w:t>
      </w:r>
      <w:r>
        <w:rPr>
          <w:rFonts w:ascii="Arial Narrow" w:hAnsi="Arial Narrow"/>
        </w:rPr>
        <w:t>d’électricité</w:t>
      </w:r>
    </w:p>
    <w:p w:rsidR="00406D5E" w:rsidRDefault="00074894">
      <w:pPr>
        <w:pStyle w:val="Corpsdetexte"/>
        <w:spacing w:before="58"/>
        <w:ind w:left="817"/>
      </w:pPr>
      <w:r>
        <w:t>Le Co-contractant fournit dans le projet d’exécution :</w:t>
      </w:r>
    </w:p>
    <w:p w:rsidR="00406D5E" w:rsidRDefault="00074894">
      <w:pPr>
        <w:pStyle w:val="Paragraphedeliste"/>
        <w:numPr>
          <w:ilvl w:val="0"/>
          <w:numId w:val="16"/>
        </w:numPr>
        <w:tabs>
          <w:tab w:val="left" w:pos="1384"/>
        </w:tabs>
        <w:spacing w:before="61"/>
        <w:rPr>
          <w:sz w:val="24"/>
        </w:rPr>
      </w:pPr>
      <w:r>
        <w:rPr>
          <w:sz w:val="24"/>
        </w:rPr>
        <w:t>Un schéma complet du circuit électrique de distribution comportant</w:t>
      </w:r>
      <w:r>
        <w:rPr>
          <w:spacing w:val="-6"/>
          <w:sz w:val="24"/>
        </w:rPr>
        <w:t xml:space="preserve"> </w:t>
      </w:r>
      <w:r>
        <w:rPr>
          <w:sz w:val="24"/>
        </w:rPr>
        <w:t>:</w:t>
      </w:r>
    </w:p>
    <w:p w:rsidR="00406D5E" w:rsidRDefault="00074894">
      <w:pPr>
        <w:pStyle w:val="Paragraphedeliste"/>
        <w:numPr>
          <w:ilvl w:val="1"/>
          <w:numId w:val="16"/>
        </w:numPr>
        <w:tabs>
          <w:tab w:val="left" w:pos="1810"/>
          <w:tab w:val="left" w:pos="1811"/>
        </w:tabs>
        <w:spacing w:before="60"/>
        <w:ind w:right="427"/>
        <w:rPr>
          <w:sz w:val="24"/>
        </w:rPr>
      </w:pPr>
      <w:r>
        <w:rPr>
          <w:sz w:val="24"/>
        </w:rPr>
        <w:t>le tracé unifilaire des circuits de distribution, indiquant la puissance et l'intensité supportée par chacun des circuits</w:t>
      </w:r>
      <w:r>
        <w:rPr>
          <w:spacing w:val="-3"/>
          <w:sz w:val="24"/>
        </w:rPr>
        <w:t xml:space="preserve"> </w:t>
      </w:r>
      <w:r>
        <w:rPr>
          <w:sz w:val="24"/>
        </w:rPr>
        <w:t>;</w:t>
      </w:r>
    </w:p>
    <w:p w:rsidR="00406D5E" w:rsidRDefault="00074894">
      <w:pPr>
        <w:pStyle w:val="Paragraphedeliste"/>
        <w:numPr>
          <w:ilvl w:val="1"/>
          <w:numId w:val="16"/>
        </w:numPr>
        <w:tabs>
          <w:tab w:val="left" w:pos="1810"/>
          <w:tab w:val="left" w:pos="1811"/>
        </w:tabs>
        <w:spacing w:before="58"/>
        <w:rPr>
          <w:sz w:val="24"/>
        </w:rPr>
      </w:pPr>
      <w:r>
        <w:rPr>
          <w:sz w:val="24"/>
        </w:rPr>
        <w:t>le tracé multifilaire des circuits de commande</w:t>
      </w:r>
      <w:r>
        <w:rPr>
          <w:spacing w:val="-3"/>
          <w:sz w:val="24"/>
        </w:rPr>
        <w:t xml:space="preserve"> </w:t>
      </w:r>
      <w:r>
        <w:rPr>
          <w:sz w:val="24"/>
        </w:rPr>
        <w:t>;</w:t>
      </w:r>
    </w:p>
    <w:p w:rsidR="00406D5E" w:rsidRDefault="00074894">
      <w:pPr>
        <w:pStyle w:val="Paragraphedeliste"/>
        <w:numPr>
          <w:ilvl w:val="1"/>
          <w:numId w:val="16"/>
        </w:numPr>
        <w:tabs>
          <w:tab w:val="left" w:pos="1810"/>
          <w:tab w:val="left" w:pos="1811"/>
        </w:tabs>
        <w:spacing w:before="59"/>
        <w:rPr>
          <w:sz w:val="24"/>
        </w:rPr>
      </w:pPr>
      <w:r>
        <w:rPr>
          <w:sz w:val="24"/>
        </w:rPr>
        <w:t>les appareils de protection installés, leur nature et leur calibre et leur pouvoir de coupure</w:t>
      </w:r>
      <w:r>
        <w:rPr>
          <w:spacing w:val="-17"/>
          <w:sz w:val="24"/>
        </w:rPr>
        <w:t xml:space="preserve"> </w:t>
      </w:r>
      <w:r>
        <w:rPr>
          <w:sz w:val="24"/>
        </w:rPr>
        <w:t>;</w:t>
      </w:r>
    </w:p>
    <w:p w:rsidR="00406D5E" w:rsidRDefault="00074894">
      <w:pPr>
        <w:pStyle w:val="Paragraphedeliste"/>
        <w:numPr>
          <w:ilvl w:val="1"/>
          <w:numId w:val="16"/>
        </w:numPr>
        <w:tabs>
          <w:tab w:val="left" w:pos="1810"/>
          <w:tab w:val="left" w:pos="1811"/>
        </w:tabs>
        <w:spacing w:before="59"/>
        <w:rPr>
          <w:sz w:val="24"/>
        </w:rPr>
      </w:pPr>
      <w:r>
        <w:rPr>
          <w:sz w:val="24"/>
        </w:rPr>
        <w:t>les plans de borniers</w:t>
      </w:r>
      <w:r>
        <w:rPr>
          <w:spacing w:val="-3"/>
          <w:sz w:val="24"/>
        </w:rPr>
        <w:t xml:space="preserve"> </w:t>
      </w:r>
      <w:r>
        <w:rPr>
          <w:sz w:val="24"/>
        </w:rPr>
        <w:t>;</w:t>
      </w:r>
    </w:p>
    <w:p w:rsidR="00406D5E" w:rsidRDefault="00074894">
      <w:pPr>
        <w:pStyle w:val="Paragraphedeliste"/>
        <w:numPr>
          <w:ilvl w:val="1"/>
          <w:numId w:val="16"/>
        </w:numPr>
        <w:tabs>
          <w:tab w:val="left" w:pos="1810"/>
          <w:tab w:val="left" w:pos="1811"/>
        </w:tabs>
        <w:spacing w:before="57"/>
        <w:ind w:right="415"/>
        <w:rPr>
          <w:sz w:val="24"/>
        </w:rPr>
      </w:pPr>
      <w:r>
        <w:rPr>
          <w:sz w:val="24"/>
        </w:rPr>
        <w:t>les appareils électriques ou d’éclairage installés et la puissance de court-circuit à chaque niveau de la distribution.</w:t>
      </w:r>
    </w:p>
    <w:p w:rsidR="00406D5E" w:rsidRDefault="00074894">
      <w:pPr>
        <w:pStyle w:val="Paragraphedeliste"/>
        <w:numPr>
          <w:ilvl w:val="0"/>
          <w:numId w:val="16"/>
        </w:numPr>
        <w:tabs>
          <w:tab w:val="left" w:pos="1384"/>
        </w:tabs>
        <w:spacing w:before="60"/>
        <w:rPr>
          <w:sz w:val="24"/>
        </w:rPr>
      </w:pPr>
      <w:r>
        <w:rPr>
          <w:sz w:val="24"/>
        </w:rPr>
        <w:t>les plans indiquant :</w:t>
      </w:r>
    </w:p>
    <w:p w:rsidR="00406D5E" w:rsidRDefault="00074894">
      <w:pPr>
        <w:pStyle w:val="Paragraphedeliste"/>
        <w:numPr>
          <w:ilvl w:val="1"/>
          <w:numId w:val="16"/>
        </w:numPr>
        <w:tabs>
          <w:tab w:val="left" w:pos="1811"/>
        </w:tabs>
        <w:spacing w:before="60"/>
        <w:ind w:right="423"/>
        <w:jc w:val="both"/>
        <w:rPr>
          <w:sz w:val="24"/>
        </w:rPr>
      </w:pPr>
      <w:r>
        <w:rPr>
          <w:sz w:val="24"/>
        </w:rPr>
        <w:t>l'implantation des canalisations électriques, les emplacements des boites de jonction, des tableaux de distribution électrique, des appareils d’éclairage, des prises de courant, des interrupteurs et des  autres appareils électriques</w:t>
      </w:r>
      <w:r>
        <w:rPr>
          <w:spacing w:val="-3"/>
          <w:sz w:val="24"/>
        </w:rPr>
        <w:t xml:space="preserve"> </w:t>
      </w:r>
      <w:r>
        <w:rPr>
          <w:sz w:val="24"/>
        </w:rPr>
        <w:t>;</w:t>
      </w:r>
    </w:p>
    <w:p w:rsidR="00406D5E" w:rsidRDefault="00074894">
      <w:pPr>
        <w:pStyle w:val="Paragraphedeliste"/>
        <w:numPr>
          <w:ilvl w:val="1"/>
          <w:numId w:val="16"/>
        </w:numPr>
        <w:tabs>
          <w:tab w:val="left" w:pos="1811"/>
        </w:tabs>
        <w:spacing w:before="59"/>
        <w:ind w:right="424"/>
        <w:jc w:val="both"/>
        <w:rPr>
          <w:sz w:val="24"/>
        </w:rPr>
      </w:pPr>
      <w:r>
        <w:rPr>
          <w:sz w:val="24"/>
        </w:rPr>
        <w:t>le parcours des canalisations avec les caractéristiques, le nombre, la longueur et la section des conducteurs</w:t>
      </w:r>
      <w:r>
        <w:rPr>
          <w:spacing w:val="-1"/>
          <w:sz w:val="24"/>
        </w:rPr>
        <w:t xml:space="preserve"> </w:t>
      </w:r>
      <w:r>
        <w:rPr>
          <w:sz w:val="24"/>
        </w:rPr>
        <w:t>;</w:t>
      </w:r>
    </w:p>
    <w:p w:rsidR="00406D5E" w:rsidRDefault="00074894">
      <w:pPr>
        <w:pStyle w:val="Paragraphedeliste"/>
        <w:numPr>
          <w:ilvl w:val="1"/>
          <w:numId w:val="16"/>
        </w:numPr>
        <w:tabs>
          <w:tab w:val="left" w:pos="1811"/>
        </w:tabs>
        <w:spacing w:before="60"/>
        <w:jc w:val="both"/>
        <w:rPr>
          <w:sz w:val="24"/>
        </w:rPr>
      </w:pPr>
      <w:r>
        <w:rPr>
          <w:sz w:val="24"/>
        </w:rPr>
        <w:t>les détails de mise en œuvre cotés suivant la</w:t>
      </w:r>
      <w:r>
        <w:rPr>
          <w:spacing w:val="-7"/>
          <w:sz w:val="24"/>
        </w:rPr>
        <w:t xml:space="preserve"> </w:t>
      </w:r>
      <w:r>
        <w:rPr>
          <w:sz w:val="24"/>
        </w:rPr>
        <w:t>réalisation.</w:t>
      </w:r>
    </w:p>
    <w:p w:rsidR="00406D5E" w:rsidRDefault="00074894">
      <w:pPr>
        <w:pStyle w:val="Paragraphedeliste"/>
        <w:numPr>
          <w:ilvl w:val="0"/>
          <w:numId w:val="16"/>
        </w:numPr>
        <w:tabs>
          <w:tab w:val="left" w:pos="1384"/>
        </w:tabs>
        <w:spacing w:before="56"/>
        <w:jc w:val="both"/>
        <w:rPr>
          <w:sz w:val="24"/>
        </w:rPr>
      </w:pPr>
      <w:r>
        <w:rPr>
          <w:sz w:val="24"/>
        </w:rPr>
        <w:t>les documents suivants :</w:t>
      </w:r>
    </w:p>
    <w:p w:rsidR="00406D5E" w:rsidRDefault="00074894">
      <w:pPr>
        <w:pStyle w:val="Paragraphedeliste"/>
        <w:numPr>
          <w:ilvl w:val="1"/>
          <w:numId w:val="16"/>
        </w:numPr>
        <w:tabs>
          <w:tab w:val="left" w:pos="1811"/>
        </w:tabs>
        <w:spacing w:before="61"/>
        <w:jc w:val="both"/>
        <w:rPr>
          <w:sz w:val="24"/>
        </w:rPr>
      </w:pPr>
      <w:r>
        <w:rPr>
          <w:sz w:val="24"/>
        </w:rPr>
        <w:t>les caractéristiques des appareils de protection (calibre,</w:t>
      </w:r>
      <w:r>
        <w:rPr>
          <w:spacing w:val="-10"/>
          <w:sz w:val="24"/>
        </w:rPr>
        <w:t xml:space="preserve"> </w:t>
      </w:r>
      <w:r>
        <w:rPr>
          <w:sz w:val="24"/>
        </w:rPr>
        <w:t>etc.)</w:t>
      </w:r>
    </w:p>
    <w:p w:rsidR="00406D5E" w:rsidRDefault="00074894">
      <w:pPr>
        <w:pStyle w:val="Paragraphedeliste"/>
        <w:numPr>
          <w:ilvl w:val="1"/>
          <w:numId w:val="16"/>
        </w:numPr>
        <w:tabs>
          <w:tab w:val="left" w:pos="1811"/>
        </w:tabs>
        <w:spacing w:before="59"/>
        <w:jc w:val="both"/>
        <w:rPr>
          <w:sz w:val="24"/>
        </w:rPr>
      </w:pPr>
      <w:r>
        <w:rPr>
          <w:sz w:val="24"/>
        </w:rPr>
        <w:t>Les notices complètes des appareils électriques</w:t>
      </w:r>
      <w:r>
        <w:rPr>
          <w:spacing w:val="-13"/>
          <w:sz w:val="24"/>
        </w:rPr>
        <w:t xml:space="preserve"> </w:t>
      </w:r>
      <w:r>
        <w:rPr>
          <w:sz w:val="24"/>
        </w:rPr>
        <w:t>installés.</w:t>
      </w:r>
    </w:p>
    <w:p w:rsidR="00406D5E" w:rsidRDefault="00074894">
      <w:pPr>
        <w:pStyle w:val="Corpsdetexte"/>
        <w:spacing w:before="59"/>
        <w:ind w:left="817"/>
        <w:jc w:val="both"/>
      </w:pPr>
      <w:r>
        <w:t>Toute modification des plans initiaux fait l’objet d’un report sur les plans de récolement :</w:t>
      </w:r>
    </w:p>
    <w:p w:rsidR="00406D5E" w:rsidRDefault="00074894">
      <w:pPr>
        <w:pStyle w:val="Paragraphedeliste"/>
        <w:numPr>
          <w:ilvl w:val="0"/>
          <w:numId w:val="15"/>
        </w:numPr>
        <w:tabs>
          <w:tab w:val="left" w:pos="1384"/>
        </w:tabs>
        <w:spacing w:before="59"/>
        <w:ind w:right="426"/>
        <w:jc w:val="both"/>
        <w:rPr>
          <w:sz w:val="24"/>
        </w:rPr>
      </w:pPr>
      <w:r>
        <w:rPr>
          <w:sz w:val="24"/>
        </w:rPr>
        <w:t>de l’ensemble des circuits électriques du bâtiment, nécessaires pour l’alimentation en énergie des appareils d’éclairage, les prises</w:t>
      </w:r>
      <w:r>
        <w:rPr>
          <w:spacing w:val="-4"/>
          <w:sz w:val="24"/>
        </w:rPr>
        <w:t xml:space="preserve"> </w:t>
      </w:r>
      <w:r>
        <w:rPr>
          <w:sz w:val="24"/>
        </w:rPr>
        <w:t>électriques</w:t>
      </w:r>
    </w:p>
    <w:p w:rsidR="00406D5E" w:rsidRDefault="00074894">
      <w:pPr>
        <w:pStyle w:val="Paragraphedeliste"/>
        <w:numPr>
          <w:ilvl w:val="0"/>
          <w:numId w:val="15"/>
        </w:numPr>
        <w:tabs>
          <w:tab w:val="left" w:pos="1384"/>
        </w:tabs>
        <w:spacing w:before="61"/>
        <w:jc w:val="both"/>
        <w:rPr>
          <w:sz w:val="24"/>
        </w:rPr>
      </w:pPr>
      <w:r>
        <w:rPr>
          <w:sz w:val="24"/>
        </w:rPr>
        <w:t>d’un</w:t>
      </w:r>
      <w:r>
        <w:rPr>
          <w:spacing w:val="22"/>
          <w:sz w:val="24"/>
        </w:rPr>
        <w:t xml:space="preserve"> </w:t>
      </w:r>
      <w:r>
        <w:rPr>
          <w:sz w:val="24"/>
        </w:rPr>
        <w:t>tableau</w:t>
      </w:r>
      <w:r>
        <w:rPr>
          <w:spacing w:val="20"/>
          <w:sz w:val="24"/>
        </w:rPr>
        <w:t xml:space="preserve"> </w:t>
      </w:r>
      <w:r>
        <w:rPr>
          <w:sz w:val="24"/>
        </w:rPr>
        <w:t>électrique</w:t>
      </w:r>
      <w:r>
        <w:rPr>
          <w:spacing w:val="22"/>
          <w:sz w:val="24"/>
        </w:rPr>
        <w:t xml:space="preserve"> </w:t>
      </w:r>
      <w:r>
        <w:rPr>
          <w:sz w:val="24"/>
        </w:rPr>
        <w:t>de</w:t>
      </w:r>
      <w:r>
        <w:rPr>
          <w:spacing w:val="19"/>
          <w:sz w:val="24"/>
        </w:rPr>
        <w:t xml:space="preserve"> </w:t>
      </w:r>
      <w:r>
        <w:rPr>
          <w:sz w:val="24"/>
        </w:rPr>
        <w:t>distribution</w:t>
      </w:r>
      <w:r>
        <w:rPr>
          <w:spacing w:val="20"/>
          <w:sz w:val="24"/>
        </w:rPr>
        <w:t xml:space="preserve"> </w:t>
      </w:r>
      <w:r>
        <w:rPr>
          <w:sz w:val="24"/>
        </w:rPr>
        <w:t>établi</w:t>
      </w:r>
      <w:r>
        <w:rPr>
          <w:spacing w:val="21"/>
          <w:sz w:val="24"/>
        </w:rPr>
        <w:t xml:space="preserve"> </w:t>
      </w:r>
      <w:r>
        <w:rPr>
          <w:sz w:val="24"/>
        </w:rPr>
        <w:t>au</w:t>
      </w:r>
      <w:r>
        <w:rPr>
          <w:spacing w:val="21"/>
          <w:sz w:val="24"/>
        </w:rPr>
        <w:t xml:space="preserve"> </w:t>
      </w:r>
      <w:r>
        <w:rPr>
          <w:sz w:val="24"/>
        </w:rPr>
        <w:t>départ</w:t>
      </w:r>
      <w:r>
        <w:rPr>
          <w:spacing w:val="19"/>
          <w:sz w:val="24"/>
        </w:rPr>
        <w:t xml:space="preserve"> </w:t>
      </w:r>
      <w:r>
        <w:rPr>
          <w:sz w:val="24"/>
        </w:rPr>
        <w:t>de</w:t>
      </w:r>
      <w:r>
        <w:rPr>
          <w:spacing w:val="22"/>
          <w:sz w:val="24"/>
        </w:rPr>
        <w:t xml:space="preserve"> </w:t>
      </w:r>
      <w:r>
        <w:rPr>
          <w:sz w:val="24"/>
        </w:rPr>
        <w:t>l’installation</w:t>
      </w:r>
      <w:r>
        <w:rPr>
          <w:spacing w:val="20"/>
          <w:sz w:val="24"/>
        </w:rPr>
        <w:t xml:space="preserve"> </w:t>
      </w:r>
      <w:r>
        <w:rPr>
          <w:sz w:val="24"/>
        </w:rPr>
        <w:t>et</w:t>
      </w:r>
      <w:r>
        <w:rPr>
          <w:spacing w:val="19"/>
          <w:sz w:val="24"/>
        </w:rPr>
        <w:t xml:space="preserve"> </w:t>
      </w:r>
      <w:r>
        <w:rPr>
          <w:sz w:val="24"/>
        </w:rPr>
        <w:t>après</w:t>
      </w:r>
      <w:r>
        <w:rPr>
          <w:spacing w:val="22"/>
          <w:sz w:val="24"/>
        </w:rPr>
        <w:t xml:space="preserve"> </w:t>
      </w:r>
      <w:r>
        <w:rPr>
          <w:sz w:val="24"/>
        </w:rPr>
        <w:t>le</w:t>
      </w:r>
      <w:r>
        <w:rPr>
          <w:spacing w:val="20"/>
          <w:sz w:val="24"/>
        </w:rPr>
        <w:t xml:space="preserve"> </w:t>
      </w:r>
      <w:r>
        <w:rPr>
          <w:sz w:val="24"/>
        </w:rPr>
        <w:t>disjoncteur</w:t>
      </w:r>
      <w:r>
        <w:rPr>
          <w:spacing w:val="20"/>
          <w:sz w:val="24"/>
        </w:rPr>
        <w:t xml:space="preserve"> </w:t>
      </w:r>
      <w:r>
        <w:rPr>
          <w:sz w:val="24"/>
        </w:rPr>
        <w:t>général</w:t>
      </w:r>
      <w:r>
        <w:rPr>
          <w:spacing w:val="19"/>
          <w:sz w:val="24"/>
        </w:rPr>
        <w:t xml:space="preserve"> </w:t>
      </w:r>
      <w:r>
        <w:rPr>
          <w:sz w:val="24"/>
        </w:rPr>
        <w:t>de</w:t>
      </w:r>
    </w:p>
    <w:p w:rsidR="00406D5E" w:rsidRDefault="00074894">
      <w:pPr>
        <w:pStyle w:val="Corpsdetexte"/>
        <w:spacing w:before="1"/>
        <w:ind w:left="1383"/>
        <w:jc w:val="both"/>
      </w:pPr>
      <w:proofErr w:type="gramStart"/>
      <w:r>
        <w:t>branchement</w:t>
      </w:r>
      <w:proofErr w:type="gramEnd"/>
      <w:r>
        <w:t xml:space="preserve"> et qui contient :</w:t>
      </w:r>
    </w:p>
    <w:p w:rsidR="00406D5E" w:rsidRDefault="00074894">
      <w:pPr>
        <w:pStyle w:val="Paragraphedeliste"/>
        <w:numPr>
          <w:ilvl w:val="1"/>
          <w:numId w:val="15"/>
        </w:numPr>
        <w:tabs>
          <w:tab w:val="left" w:pos="1810"/>
          <w:tab w:val="left" w:pos="1811"/>
        </w:tabs>
        <w:spacing w:before="58"/>
        <w:ind w:right="427"/>
        <w:rPr>
          <w:sz w:val="24"/>
        </w:rPr>
      </w:pPr>
      <w:r>
        <w:rPr>
          <w:sz w:val="24"/>
        </w:rPr>
        <w:t>le raccordement des conducteurs de phase et de neutre arrivant du disjoncteur de branchement et la répartition des conducteurs partant vers les différents circuits</w:t>
      </w:r>
      <w:r>
        <w:rPr>
          <w:spacing w:val="-11"/>
          <w:sz w:val="24"/>
        </w:rPr>
        <w:t xml:space="preserve"> </w:t>
      </w:r>
      <w:r>
        <w:rPr>
          <w:sz w:val="24"/>
        </w:rPr>
        <w:t>;</w:t>
      </w:r>
    </w:p>
    <w:p w:rsidR="00406D5E" w:rsidRDefault="00074894">
      <w:pPr>
        <w:pStyle w:val="Paragraphedeliste"/>
        <w:numPr>
          <w:ilvl w:val="1"/>
          <w:numId w:val="15"/>
        </w:numPr>
        <w:tabs>
          <w:tab w:val="left" w:pos="1810"/>
          <w:tab w:val="left" w:pos="1811"/>
        </w:tabs>
        <w:spacing w:before="60"/>
        <w:ind w:right="416"/>
        <w:rPr>
          <w:sz w:val="24"/>
        </w:rPr>
      </w:pPr>
      <w:r>
        <w:rPr>
          <w:sz w:val="24"/>
        </w:rPr>
        <w:t>les dispositifs de protection des circuits et des personnes constitués de coupe-circuits à cartouches ou de disjoncteurs divisionnaires protégeant chaque conducteur de phase</w:t>
      </w:r>
      <w:r>
        <w:rPr>
          <w:spacing w:val="-13"/>
          <w:sz w:val="24"/>
        </w:rPr>
        <w:t xml:space="preserve"> </w:t>
      </w:r>
      <w:r>
        <w:rPr>
          <w:sz w:val="24"/>
        </w:rPr>
        <w:t>;</w:t>
      </w:r>
    </w:p>
    <w:p w:rsidR="00406D5E" w:rsidRDefault="00074894">
      <w:pPr>
        <w:pStyle w:val="Paragraphedeliste"/>
        <w:numPr>
          <w:ilvl w:val="1"/>
          <w:numId w:val="15"/>
        </w:numPr>
        <w:tabs>
          <w:tab w:val="left" w:pos="1810"/>
          <w:tab w:val="left" w:pos="1811"/>
        </w:tabs>
        <w:spacing w:before="57"/>
        <w:rPr>
          <w:sz w:val="24"/>
        </w:rPr>
      </w:pPr>
      <w:r>
        <w:rPr>
          <w:sz w:val="24"/>
        </w:rPr>
        <w:t>un interrupteur ou un disjoncteur permettant de sectionner le conducteur neutre de chaque circuit</w:t>
      </w:r>
      <w:r>
        <w:rPr>
          <w:spacing w:val="-19"/>
          <w:sz w:val="24"/>
        </w:rPr>
        <w:t xml:space="preserve"> </w:t>
      </w:r>
      <w:r>
        <w:rPr>
          <w:sz w:val="24"/>
        </w:rPr>
        <w:t>;</w:t>
      </w:r>
    </w:p>
    <w:p w:rsidR="00406D5E" w:rsidRDefault="00074894">
      <w:pPr>
        <w:pStyle w:val="Paragraphedeliste"/>
        <w:numPr>
          <w:ilvl w:val="1"/>
          <w:numId w:val="15"/>
        </w:numPr>
        <w:tabs>
          <w:tab w:val="left" w:pos="1810"/>
          <w:tab w:val="left" w:pos="1811"/>
        </w:tabs>
        <w:spacing w:before="60"/>
        <w:rPr>
          <w:sz w:val="24"/>
        </w:rPr>
      </w:pPr>
      <w:r>
        <w:rPr>
          <w:sz w:val="24"/>
        </w:rPr>
        <w:t>un interrupteur différentiel à haute sensibilité (30 mA) pour la protection des personnes</w:t>
      </w:r>
      <w:r>
        <w:rPr>
          <w:spacing w:val="-7"/>
          <w:sz w:val="24"/>
        </w:rPr>
        <w:t xml:space="preserve"> </w:t>
      </w:r>
      <w:r>
        <w:rPr>
          <w:sz w:val="24"/>
        </w:rPr>
        <w:t>;</w:t>
      </w:r>
    </w:p>
    <w:p w:rsidR="00406D5E" w:rsidRDefault="00406D5E">
      <w:pPr>
        <w:rPr>
          <w:sz w:val="24"/>
        </w:rPr>
        <w:sectPr w:rsidR="00406D5E">
          <w:pgSz w:w="11910" w:h="16840"/>
          <w:pgMar w:top="1040" w:right="300" w:bottom="1140" w:left="460" w:header="0" w:footer="877" w:gutter="0"/>
          <w:cols w:space="720"/>
        </w:sectPr>
      </w:pPr>
    </w:p>
    <w:p w:rsidR="00406D5E" w:rsidRDefault="00074894">
      <w:pPr>
        <w:pStyle w:val="Paragraphedeliste"/>
        <w:numPr>
          <w:ilvl w:val="1"/>
          <w:numId w:val="15"/>
        </w:numPr>
        <w:tabs>
          <w:tab w:val="left" w:pos="1810"/>
          <w:tab w:val="left" w:pos="1811"/>
        </w:tabs>
        <w:spacing w:before="75"/>
        <w:rPr>
          <w:sz w:val="24"/>
        </w:rPr>
      </w:pPr>
      <w:r>
        <w:rPr>
          <w:sz w:val="24"/>
        </w:rPr>
        <w:lastRenderedPageBreak/>
        <w:t>un répartiteur de terre pour le raccordement des conducteurs de protection</w:t>
      </w:r>
      <w:r>
        <w:rPr>
          <w:spacing w:val="-3"/>
          <w:sz w:val="24"/>
        </w:rPr>
        <w:t xml:space="preserve"> </w:t>
      </w:r>
      <w:r>
        <w:rPr>
          <w:sz w:val="24"/>
        </w:rPr>
        <w:t>;</w:t>
      </w:r>
    </w:p>
    <w:p w:rsidR="00406D5E" w:rsidRDefault="00074894">
      <w:pPr>
        <w:pStyle w:val="Paragraphedeliste"/>
        <w:numPr>
          <w:ilvl w:val="0"/>
          <w:numId w:val="15"/>
        </w:numPr>
        <w:tabs>
          <w:tab w:val="left" w:pos="1384"/>
        </w:tabs>
        <w:spacing w:before="59"/>
        <w:rPr>
          <w:sz w:val="24"/>
        </w:rPr>
      </w:pPr>
      <w:r>
        <w:rPr>
          <w:sz w:val="24"/>
        </w:rPr>
        <w:t>de la mise à la terre du bâtiment et des liaisons équipotentielles</w:t>
      </w:r>
      <w:r>
        <w:rPr>
          <w:spacing w:val="-8"/>
          <w:sz w:val="24"/>
        </w:rPr>
        <w:t xml:space="preserve"> </w:t>
      </w:r>
      <w:r>
        <w:rPr>
          <w:sz w:val="24"/>
        </w:rPr>
        <w:t>;</w:t>
      </w:r>
    </w:p>
    <w:p w:rsidR="00406D5E" w:rsidRDefault="00074894">
      <w:pPr>
        <w:pStyle w:val="Paragraphedeliste"/>
        <w:numPr>
          <w:ilvl w:val="0"/>
          <w:numId w:val="15"/>
        </w:numPr>
        <w:tabs>
          <w:tab w:val="left" w:pos="1384"/>
        </w:tabs>
        <w:spacing w:before="61"/>
        <w:rPr>
          <w:sz w:val="24"/>
        </w:rPr>
      </w:pPr>
      <w:r>
        <w:rPr>
          <w:sz w:val="24"/>
        </w:rPr>
        <w:t>des interrupteurs et prises de courant</w:t>
      </w:r>
      <w:r>
        <w:rPr>
          <w:spacing w:val="-1"/>
          <w:sz w:val="24"/>
        </w:rPr>
        <w:t xml:space="preserve"> </w:t>
      </w:r>
      <w:r>
        <w:rPr>
          <w:sz w:val="24"/>
        </w:rPr>
        <w:t>;</w:t>
      </w:r>
    </w:p>
    <w:p w:rsidR="00406D5E" w:rsidRDefault="00074894">
      <w:pPr>
        <w:pStyle w:val="Paragraphedeliste"/>
        <w:numPr>
          <w:ilvl w:val="0"/>
          <w:numId w:val="15"/>
        </w:numPr>
        <w:tabs>
          <w:tab w:val="left" w:pos="1384"/>
        </w:tabs>
        <w:spacing w:before="61"/>
        <w:rPr>
          <w:sz w:val="24"/>
        </w:rPr>
      </w:pPr>
      <w:r>
        <w:rPr>
          <w:sz w:val="24"/>
        </w:rPr>
        <w:t>des appareils d’éclairage</w:t>
      </w:r>
      <w:r>
        <w:rPr>
          <w:spacing w:val="1"/>
          <w:sz w:val="24"/>
        </w:rPr>
        <w:t xml:space="preserve"> </w:t>
      </w:r>
      <w:r>
        <w:rPr>
          <w:sz w:val="24"/>
        </w:rPr>
        <w:t>;</w:t>
      </w:r>
    </w:p>
    <w:p w:rsidR="00406D5E" w:rsidRDefault="00074894">
      <w:pPr>
        <w:pStyle w:val="Titre1"/>
        <w:numPr>
          <w:ilvl w:val="3"/>
          <w:numId w:val="41"/>
        </w:numPr>
        <w:tabs>
          <w:tab w:val="left" w:pos="1811"/>
        </w:tabs>
        <w:spacing w:before="58"/>
        <w:ind w:left="1810" w:hanging="994"/>
        <w:jc w:val="both"/>
        <w:rPr>
          <w:rFonts w:ascii="Arial Narrow"/>
        </w:rPr>
      </w:pPr>
      <w:r>
        <w:rPr>
          <w:rFonts w:ascii="Arial Narrow"/>
        </w:rPr>
        <w:t>BASES DE</w:t>
      </w:r>
      <w:r>
        <w:rPr>
          <w:rFonts w:ascii="Arial Narrow"/>
          <w:spacing w:val="-1"/>
        </w:rPr>
        <w:t xml:space="preserve"> </w:t>
      </w:r>
      <w:r>
        <w:rPr>
          <w:rFonts w:ascii="Arial Narrow"/>
        </w:rPr>
        <w:t>CALCUL</w:t>
      </w:r>
    </w:p>
    <w:p w:rsidR="00406D5E" w:rsidRDefault="00074894">
      <w:pPr>
        <w:pStyle w:val="Corpsdetexte"/>
        <w:spacing w:before="60"/>
        <w:ind w:left="817"/>
        <w:jc w:val="both"/>
      </w:pPr>
      <w:r>
        <w:t>Le Co-contractant est tenu d'effectuer les calculs nécessaires à la réalisation du projet compte tenu des</w:t>
      </w:r>
    </w:p>
    <w:p w:rsidR="00406D5E" w:rsidRDefault="00074894">
      <w:pPr>
        <w:pStyle w:val="Corpsdetexte"/>
        <w:spacing w:before="1"/>
        <w:ind w:left="817"/>
        <w:jc w:val="both"/>
      </w:pPr>
      <w:proofErr w:type="gramStart"/>
      <w:r>
        <w:t>prescriptions</w:t>
      </w:r>
      <w:proofErr w:type="gramEnd"/>
      <w:r>
        <w:t xml:space="preserve"> suivantes et en accord avec l’Ingénieur de la Marché.</w:t>
      </w:r>
    </w:p>
    <w:p w:rsidR="00406D5E" w:rsidRDefault="00074894">
      <w:pPr>
        <w:pStyle w:val="Titre1"/>
        <w:numPr>
          <w:ilvl w:val="4"/>
          <w:numId w:val="41"/>
        </w:numPr>
        <w:tabs>
          <w:tab w:val="left" w:pos="1811"/>
        </w:tabs>
        <w:spacing w:before="181"/>
        <w:ind w:hanging="994"/>
        <w:jc w:val="both"/>
        <w:rPr>
          <w:rFonts w:ascii="Arial Narrow" w:hAnsi="Arial Narrow"/>
        </w:rPr>
      </w:pPr>
      <w:r>
        <w:rPr>
          <w:rFonts w:ascii="Arial Narrow" w:hAnsi="Arial Narrow"/>
        </w:rPr>
        <w:t>Caractéristiques du réseau de distribution</w:t>
      </w:r>
      <w:r>
        <w:rPr>
          <w:rFonts w:ascii="Arial Narrow" w:hAnsi="Arial Narrow"/>
          <w:spacing w:val="-4"/>
        </w:rPr>
        <w:t xml:space="preserve"> </w:t>
      </w:r>
      <w:r>
        <w:rPr>
          <w:rFonts w:ascii="Arial Narrow" w:hAnsi="Arial Narrow"/>
        </w:rPr>
        <w:t>d’électricité</w:t>
      </w:r>
    </w:p>
    <w:p w:rsidR="00406D5E" w:rsidRDefault="00074894">
      <w:pPr>
        <w:pStyle w:val="Paragraphedeliste"/>
        <w:numPr>
          <w:ilvl w:val="0"/>
          <w:numId w:val="14"/>
        </w:numPr>
        <w:tabs>
          <w:tab w:val="left" w:pos="1811"/>
        </w:tabs>
        <w:spacing w:before="58"/>
        <w:jc w:val="both"/>
        <w:rPr>
          <w:sz w:val="24"/>
        </w:rPr>
      </w:pPr>
      <w:r>
        <w:rPr>
          <w:sz w:val="24"/>
        </w:rPr>
        <w:t>Alimentation en énergie électrique basse tension 380/220 Volts à 50</w:t>
      </w:r>
      <w:r>
        <w:rPr>
          <w:spacing w:val="-10"/>
          <w:sz w:val="24"/>
        </w:rPr>
        <w:t xml:space="preserve"> </w:t>
      </w:r>
      <w:r>
        <w:rPr>
          <w:sz w:val="24"/>
        </w:rPr>
        <w:t>Hz</w:t>
      </w:r>
    </w:p>
    <w:p w:rsidR="00406D5E" w:rsidRDefault="00074894">
      <w:pPr>
        <w:pStyle w:val="Paragraphedeliste"/>
        <w:numPr>
          <w:ilvl w:val="0"/>
          <w:numId w:val="14"/>
        </w:numPr>
        <w:tabs>
          <w:tab w:val="left" w:pos="1811"/>
        </w:tabs>
        <w:spacing w:before="59"/>
        <w:jc w:val="both"/>
        <w:rPr>
          <w:sz w:val="24"/>
        </w:rPr>
      </w:pPr>
      <w:r>
        <w:rPr>
          <w:sz w:val="24"/>
        </w:rPr>
        <w:t>Schéma des liaisons de terre</w:t>
      </w:r>
      <w:r>
        <w:rPr>
          <w:spacing w:val="-5"/>
          <w:sz w:val="24"/>
        </w:rPr>
        <w:t xml:space="preserve"> </w:t>
      </w:r>
      <w:r>
        <w:rPr>
          <w:sz w:val="24"/>
        </w:rPr>
        <w:t>TT</w:t>
      </w:r>
    </w:p>
    <w:p w:rsidR="00406D5E" w:rsidRDefault="00074894">
      <w:pPr>
        <w:pStyle w:val="Paragraphedeliste"/>
        <w:numPr>
          <w:ilvl w:val="1"/>
          <w:numId w:val="40"/>
        </w:numPr>
        <w:tabs>
          <w:tab w:val="left" w:pos="1046"/>
        </w:tabs>
        <w:spacing w:before="60"/>
        <w:ind w:left="1045" w:hanging="229"/>
        <w:jc w:val="both"/>
        <w:rPr>
          <w:i/>
          <w:sz w:val="24"/>
        </w:rPr>
      </w:pPr>
      <w:r>
        <w:rPr>
          <w:i/>
          <w:sz w:val="24"/>
        </w:rPr>
        <w:t>Section des câbles de</w:t>
      </w:r>
      <w:r>
        <w:rPr>
          <w:i/>
          <w:spacing w:val="-9"/>
          <w:sz w:val="24"/>
        </w:rPr>
        <w:t xml:space="preserve"> </w:t>
      </w:r>
      <w:r>
        <w:rPr>
          <w:i/>
          <w:sz w:val="24"/>
        </w:rPr>
        <w:t>courant</w:t>
      </w:r>
    </w:p>
    <w:p w:rsidR="00406D5E" w:rsidRDefault="00074894">
      <w:pPr>
        <w:pStyle w:val="Paragraphedeliste"/>
        <w:numPr>
          <w:ilvl w:val="0"/>
          <w:numId w:val="13"/>
        </w:numPr>
        <w:tabs>
          <w:tab w:val="left" w:pos="1387"/>
        </w:tabs>
        <w:spacing w:before="58"/>
        <w:ind w:hanging="287"/>
        <w:jc w:val="both"/>
        <w:rPr>
          <w:sz w:val="24"/>
        </w:rPr>
      </w:pPr>
      <w:r>
        <w:rPr>
          <w:sz w:val="24"/>
        </w:rPr>
        <w:t>La section des câbles conducteurs phase ne peut être inférieure</w:t>
      </w:r>
      <w:r>
        <w:rPr>
          <w:spacing w:val="-6"/>
          <w:sz w:val="24"/>
        </w:rPr>
        <w:t xml:space="preserve"> </w:t>
      </w:r>
      <w:r>
        <w:rPr>
          <w:sz w:val="24"/>
        </w:rPr>
        <w:t>:</w:t>
      </w:r>
    </w:p>
    <w:p w:rsidR="00406D5E" w:rsidRDefault="00074894">
      <w:pPr>
        <w:pStyle w:val="Paragraphedeliste"/>
        <w:numPr>
          <w:ilvl w:val="1"/>
          <w:numId w:val="13"/>
        </w:numPr>
        <w:tabs>
          <w:tab w:val="left" w:pos="1811"/>
        </w:tabs>
        <w:spacing w:before="58"/>
        <w:ind w:right="418"/>
        <w:jc w:val="both"/>
        <w:rPr>
          <w:sz w:val="24"/>
        </w:rPr>
      </w:pPr>
      <w:r>
        <w:rPr>
          <w:sz w:val="24"/>
        </w:rPr>
        <w:t>à 2,5 mm² pour l’alimentation des prises de courant (courant assigné maximal de 20 A avec cartouches à fusibles et 25 Ampères avec disjoncteur divisionnaire)</w:t>
      </w:r>
      <w:r>
        <w:rPr>
          <w:spacing w:val="-14"/>
          <w:sz w:val="24"/>
        </w:rPr>
        <w:t xml:space="preserve"> </w:t>
      </w:r>
      <w:r>
        <w:rPr>
          <w:sz w:val="24"/>
        </w:rPr>
        <w:t>;</w:t>
      </w:r>
    </w:p>
    <w:p w:rsidR="00406D5E" w:rsidRDefault="00074894">
      <w:pPr>
        <w:pStyle w:val="Paragraphedeliste"/>
        <w:numPr>
          <w:ilvl w:val="1"/>
          <w:numId w:val="13"/>
        </w:numPr>
        <w:tabs>
          <w:tab w:val="left" w:pos="1811"/>
        </w:tabs>
        <w:spacing w:before="61"/>
        <w:ind w:right="425"/>
        <w:jc w:val="both"/>
        <w:rPr>
          <w:sz w:val="24"/>
        </w:rPr>
      </w:pPr>
      <w:r>
        <w:rPr>
          <w:sz w:val="24"/>
        </w:rPr>
        <w:t>à 1,5 mm² pour l'éclairage (courant assigné maximal de 10 A avec cartouches à fusibles et 16 Ampères avec disjoncteur divisionnaire)</w:t>
      </w:r>
      <w:r>
        <w:rPr>
          <w:spacing w:val="1"/>
          <w:sz w:val="24"/>
        </w:rPr>
        <w:t xml:space="preserve"> </w:t>
      </w:r>
      <w:r>
        <w:rPr>
          <w:sz w:val="24"/>
        </w:rPr>
        <w:t>;</w:t>
      </w:r>
    </w:p>
    <w:p w:rsidR="00406D5E" w:rsidRDefault="00074894">
      <w:pPr>
        <w:pStyle w:val="Paragraphedeliste"/>
        <w:numPr>
          <w:ilvl w:val="0"/>
          <w:numId w:val="13"/>
        </w:numPr>
        <w:tabs>
          <w:tab w:val="left" w:pos="1387"/>
        </w:tabs>
        <w:spacing w:before="57"/>
        <w:ind w:right="427"/>
        <w:jc w:val="both"/>
        <w:rPr>
          <w:sz w:val="24"/>
        </w:rPr>
      </w:pPr>
      <w:r>
        <w:rPr>
          <w:sz w:val="24"/>
        </w:rPr>
        <w:t>La section des câbles conducteurs neutres peut être réduite dans la mesure où l'on peut calibrer l'appareil de protection omnipolaire à l'intensité maximale admissible par ce conducteur</w:t>
      </w:r>
      <w:r>
        <w:rPr>
          <w:spacing w:val="-5"/>
          <w:sz w:val="24"/>
        </w:rPr>
        <w:t xml:space="preserve"> </w:t>
      </w:r>
      <w:r>
        <w:rPr>
          <w:sz w:val="24"/>
        </w:rPr>
        <w:t>;</w:t>
      </w:r>
    </w:p>
    <w:p w:rsidR="00406D5E" w:rsidRDefault="00074894">
      <w:pPr>
        <w:pStyle w:val="Paragraphedeliste"/>
        <w:numPr>
          <w:ilvl w:val="0"/>
          <w:numId w:val="13"/>
        </w:numPr>
        <w:tabs>
          <w:tab w:val="left" w:pos="1387"/>
        </w:tabs>
        <w:spacing w:before="61"/>
        <w:ind w:hanging="287"/>
        <w:jc w:val="both"/>
        <w:rPr>
          <w:sz w:val="24"/>
        </w:rPr>
      </w:pPr>
      <w:r>
        <w:rPr>
          <w:sz w:val="24"/>
        </w:rPr>
        <w:t>La section des conducteurs de terre est déterminée conformément aux chapitres 4 et 5 de la norme</w:t>
      </w:r>
      <w:r>
        <w:rPr>
          <w:spacing w:val="41"/>
          <w:sz w:val="24"/>
        </w:rPr>
        <w:t xml:space="preserve"> </w:t>
      </w:r>
      <w:r>
        <w:rPr>
          <w:sz w:val="24"/>
        </w:rPr>
        <w:t>UTEC</w:t>
      </w:r>
    </w:p>
    <w:p w:rsidR="00406D5E" w:rsidRDefault="00074894">
      <w:pPr>
        <w:pStyle w:val="Corpsdetexte"/>
        <w:spacing w:before="1"/>
        <w:ind w:left="1386"/>
        <w:jc w:val="both"/>
      </w:pPr>
      <w:r>
        <w:t>15.100 ;</w:t>
      </w:r>
    </w:p>
    <w:p w:rsidR="00406D5E" w:rsidRDefault="00074894">
      <w:pPr>
        <w:pStyle w:val="Paragraphedeliste"/>
        <w:numPr>
          <w:ilvl w:val="0"/>
          <w:numId w:val="13"/>
        </w:numPr>
        <w:tabs>
          <w:tab w:val="left" w:pos="1387"/>
        </w:tabs>
        <w:spacing w:before="58"/>
        <w:ind w:hanging="287"/>
        <w:jc w:val="both"/>
        <w:rPr>
          <w:sz w:val="24"/>
        </w:rPr>
      </w:pPr>
      <w:r>
        <w:rPr>
          <w:sz w:val="24"/>
        </w:rPr>
        <w:t>La section des câbles conducteurs est déterminée en fonction des intensités admissibles</w:t>
      </w:r>
      <w:r>
        <w:rPr>
          <w:spacing w:val="-22"/>
          <w:sz w:val="24"/>
        </w:rPr>
        <w:t xml:space="preserve"> </w:t>
      </w:r>
      <w:r>
        <w:rPr>
          <w:sz w:val="24"/>
        </w:rPr>
        <w:t>:</w:t>
      </w:r>
    </w:p>
    <w:p w:rsidR="00406D5E" w:rsidRDefault="00074894">
      <w:pPr>
        <w:pStyle w:val="Paragraphedeliste"/>
        <w:numPr>
          <w:ilvl w:val="1"/>
          <w:numId w:val="13"/>
        </w:numPr>
        <w:tabs>
          <w:tab w:val="left" w:pos="1526"/>
        </w:tabs>
        <w:spacing w:before="61"/>
        <w:ind w:left="1525" w:hanging="143"/>
        <w:jc w:val="both"/>
        <w:rPr>
          <w:sz w:val="24"/>
        </w:rPr>
      </w:pPr>
      <w:r>
        <w:rPr>
          <w:sz w:val="24"/>
        </w:rPr>
        <w:t>de chutes de tension</w:t>
      </w:r>
      <w:r>
        <w:rPr>
          <w:spacing w:val="-2"/>
          <w:sz w:val="24"/>
        </w:rPr>
        <w:t xml:space="preserve"> </w:t>
      </w:r>
      <w:r>
        <w:rPr>
          <w:sz w:val="24"/>
        </w:rPr>
        <w:t>;</w:t>
      </w:r>
    </w:p>
    <w:p w:rsidR="00406D5E" w:rsidRDefault="00074894">
      <w:pPr>
        <w:pStyle w:val="Paragraphedeliste"/>
        <w:numPr>
          <w:ilvl w:val="1"/>
          <w:numId w:val="13"/>
        </w:numPr>
        <w:tabs>
          <w:tab w:val="left" w:pos="1526"/>
        </w:tabs>
        <w:spacing w:before="59"/>
        <w:ind w:left="1525" w:hanging="143"/>
        <w:jc w:val="both"/>
        <w:rPr>
          <w:sz w:val="24"/>
        </w:rPr>
      </w:pPr>
      <w:r>
        <w:rPr>
          <w:sz w:val="24"/>
        </w:rPr>
        <w:t>des appareils de protection en</w:t>
      </w:r>
      <w:r>
        <w:rPr>
          <w:spacing w:val="-6"/>
          <w:sz w:val="24"/>
        </w:rPr>
        <w:t xml:space="preserve"> </w:t>
      </w:r>
      <w:r>
        <w:rPr>
          <w:sz w:val="24"/>
        </w:rPr>
        <w:t>amont.</w:t>
      </w:r>
    </w:p>
    <w:p w:rsidR="00406D5E" w:rsidRDefault="00074894">
      <w:pPr>
        <w:pStyle w:val="Corpsdetexte"/>
        <w:spacing w:before="57"/>
        <w:ind w:left="817" w:right="415"/>
        <w:jc w:val="both"/>
      </w:pPr>
      <w:r>
        <w:t>Notamment, il faut tenir compte des tableaux 52 C à 52 H pour les intensités admissibles compatibles avec l'échauffement et des tableaux 53 A et 53 B de la norme NFC 15100. Les courants admissibles dans les canalisations sont déterminés selon les indications des tableaux 52 et 53 de la norme NFC 15 100, les sections des câbles sont choisies parmi celles définies par les normes françaises en vigueur.</w:t>
      </w:r>
    </w:p>
    <w:p w:rsidR="00406D5E" w:rsidRDefault="00074894">
      <w:pPr>
        <w:pStyle w:val="Titre1"/>
        <w:numPr>
          <w:ilvl w:val="4"/>
          <w:numId w:val="41"/>
        </w:numPr>
        <w:tabs>
          <w:tab w:val="left" w:pos="1811"/>
        </w:tabs>
        <w:spacing w:before="60"/>
        <w:ind w:hanging="994"/>
        <w:jc w:val="both"/>
        <w:rPr>
          <w:rFonts w:ascii="Arial Narrow"/>
        </w:rPr>
      </w:pPr>
      <w:r>
        <w:rPr>
          <w:rFonts w:ascii="Arial Narrow"/>
        </w:rPr>
        <w:t>Puissance</w:t>
      </w:r>
      <w:r>
        <w:rPr>
          <w:rFonts w:ascii="Arial Narrow"/>
          <w:spacing w:val="-1"/>
        </w:rPr>
        <w:t xml:space="preserve"> </w:t>
      </w:r>
      <w:r>
        <w:rPr>
          <w:rFonts w:ascii="Arial Narrow"/>
        </w:rPr>
        <w:t>d'installation</w:t>
      </w:r>
    </w:p>
    <w:p w:rsidR="00406D5E" w:rsidRDefault="00074894">
      <w:pPr>
        <w:pStyle w:val="Corpsdetexte"/>
        <w:spacing w:before="61"/>
        <w:ind w:left="817" w:right="431"/>
        <w:jc w:val="both"/>
      </w:pPr>
      <w:r>
        <w:t>Afin de déterminer les caractéristiques des alimentations nécessaires, la puissance de l'installation en régime permanent est estimée à partir des puissances nominales des appareils.</w:t>
      </w:r>
    </w:p>
    <w:p w:rsidR="00406D5E" w:rsidRDefault="00074894">
      <w:pPr>
        <w:pStyle w:val="Titre1"/>
        <w:spacing w:before="61"/>
        <w:ind w:left="817"/>
        <w:jc w:val="both"/>
        <w:rPr>
          <w:rFonts w:ascii="Arial Narrow"/>
        </w:rPr>
      </w:pPr>
      <w:r>
        <w:rPr>
          <w:rFonts w:ascii="Arial Narrow"/>
        </w:rPr>
        <w:t>APPAREILS ET MATERIELS ELECTRIQUES</w:t>
      </w:r>
    </w:p>
    <w:p w:rsidR="00406D5E" w:rsidRDefault="00074894">
      <w:pPr>
        <w:pStyle w:val="Corpsdetexte"/>
        <w:spacing w:before="58"/>
        <w:ind w:left="817" w:right="428"/>
        <w:jc w:val="both"/>
      </w:pPr>
      <w:r>
        <w:t>Les appareils et matériels électriques sont choisis dans des séries normalisées et soumis à l’approbation de l’Ingénieur de la Marché. Le Co-contractant propose des ensembles homogènes.</w:t>
      </w:r>
    </w:p>
    <w:p w:rsidR="00406D5E" w:rsidRDefault="00074894">
      <w:pPr>
        <w:pStyle w:val="Corpsdetexte"/>
        <w:spacing w:before="61"/>
        <w:ind w:left="817" w:right="426"/>
        <w:jc w:val="both"/>
      </w:pPr>
      <w:r>
        <w:t>Le Co-contractant propose des ensembles homogènes. Il garantit les conditions de bon fonctionnement du matériel fourni et installé, compte tenu de l’environnement géographique du projet. Le pouvoir de coupure des appareils de protection doit être compatible avec le courant de court-circuit admissible en régime de crête.</w:t>
      </w:r>
    </w:p>
    <w:p w:rsidR="00406D5E" w:rsidRDefault="00074894">
      <w:pPr>
        <w:pStyle w:val="Corpsdetexte"/>
        <w:spacing w:before="60"/>
        <w:ind w:left="817" w:right="420"/>
        <w:jc w:val="both"/>
      </w:pPr>
      <w:r>
        <w:t>Le Co-contractant présente pour chaque appareil une documentation complète comprenant la description, les caractéristiques techniques, et les procès-verbaux d'essais en usine, soumis à l’approbation de l’Ingénieur. Le petit appareillage et les luminaires doivent posséder un indice de protection minimal I.P. conforme à celui exigé par la NF C 15 100 suivant la destination des locaux.</w:t>
      </w:r>
    </w:p>
    <w:p w:rsidR="00406D5E" w:rsidRDefault="00074894">
      <w:pPr>
        <w:pStyle w:val="Corpsdetexte"/>
        <w:spacing w:before="61"/>
        <w:ind w:left="817"/>
        <w:jc w:val="both"/>
      </w:pPr>
      <w:r>
        <w:t>Toute modification pendant les travaux est soumise à l’approbation de l’Ingénieur.</w:t>
      </w:r>
    </w:p>
    <w:p w:rsidR="00406D5E" w:rsidRDefault="00074894">
      <w:pPr>
        <w:pStyle w:val="Titre1"/>
        <w:numPr>
          <w:ilvl w:val="4"/>
          <w:numId w:val="41"/>
        </w:numPr>
        <w:tabs>
          <w:tab w:val="left" w:pos="1811"/>
        </w:tabs>
        <w:spacing w:before="60"/>
        <w:ind w:hanging="994"/>
        <w:jc w:val="both"/>
        <w:rPr>
          <w:rFonts w:ascii="Arial Narrow" w:hAnsi="Arial Narrow"/>
        </w:rPr>
      </w:pPr>
      <w:r>
        <w:rPr>
          <w:rFonts w:ascii="Arial Narrow" w:hAnsi="Arial Narrow"/>
        </w:rPr>
        <w:t>Mise en</w:t>
      </w:r>
      <w:r>
        <w:rPr>
          <w:rFonts w:ascii="Arial Narrow" w:hAnsi="Arial Narrow"/>
          <w:spacing w:val="-1"/>
        </w:rPr>
        <w:t xml:space="preserve"> </w:t>
      </w:r>
      <w:r>
        <w:rPr>
          <w:rFonts w:ascii="Arial Narrow" w:hAnsi="Arial Narrow"/>
        </w:rPr>
        <w:t>œuvre</w:t>
      </w:r>
    </w:p>
    <w:p w:rsidR="00406D5E" w:rsidRDefault="00074894">
      <w:pPr>
        <w:pStyle w:val="Corpsdetexte"/>
        <w:spacing w:before="58"/>
        <w:ind w:left="817" w:right="425"/>
        <w:jc w:val="both"/>
      </w:pPr>
      <w:r>
        <w:t>Le matériel et les appareils électriques sont mis en œuvre conformément aux règles de l'art, définies en 7.2 (DOCUMENTS TECHNIQUES DE BASE). Tous les tableaux, circuits et appareils font l’objet d’un repérage et d’un étiquetage soigneux.</w:t>
      </w:r>
    </w:p>
    <w:p w:rsidR="00406D5E" w:rsidRDefault="00074894">
      <w:pPr>
        <w:pStyle w:val="Titre1"/>
        <w:numPr>
          <w:ilvl w:val="4"/>
          <w:numId w:val="41"/>
        </w:numPr>
        <w:tabs>
          <w:tab w:val="left" w:pos="1811"/>
        </w:tabs>
        <w:spacing w:before="62"/>
        <w:ind w:hanging="994"/>
        <w:jc w:val="both"/>
        <w:rPr>
          <w:rFonts w:ascii="Arial Narrow"/>
        </w:rPr>
      </w:pPr>
      <w:r>
        <w:rPr>
          <w:rFonts w:ascii="Arial Narrow"/>
        </w:rPr>
        <w:t>Protection du</w:t>
      </w:r>
      <w:r>
        <w:rPr>
          <w:rFonts w:ascii="Arial Narrow"/>
          <w:spacing w:val="-1"/>
        </w:rPr>
        <w:t xml:space="preserve"> </w:t>
      </w:r>
      <w:proofErr w:type="spellStart"/>
      <w:r>
        <w:rPr>
          <w:rFonts w:ascii="Arial Narrow"/>
        </w:rPr>
        <w:t>materiel</w:t>
      </w:r>
      <w:proofErr w:type="spellEnd"/>
    </w:p>
    <w:p w:rsidR="00406D5E" w:rsidRDefault="00406D5E">
      <w:pPr>
        <w:jc w:val="both"/>
        <w:sectPr w:rsidR="00406D5E">
          <w:pgSz w:w="11910" w:h="16840"/>
          <w:pgMar w:top="1040" w:right="300" w:bottom="1120" w:left="460" w:header="0" w:footer="877" w:gutter="0"/>
          <w:cols w:space="720"/>
        </w:sectPr>
      </w:pPr>
    </w:p>
    <w:p w:rsidR="00406D5E" w:rsidRDefault="00074894">
      <w:pPr>
        <w:pStyle w:val="Corpsdetexte"/>
        <w:spacing w:before="75"/>
        <w:ind w:left="817" w:right="426"/>
        <w:jc w:val="both"/>
      </w:pPr>
      <w:r>
        <w:lastRenderedPageBreak/>
        <w:t>Le matériel doit être protégé contre les intempéries et les incidents inhérents au chantier jusqu'à la réception provisoire. Une attention particulière est accordée aux appareils sensibles aux chocs et à l’humidité (appareillage électronique de contrôle, etc.)</w:t>
      </w:r>
    </w:p>
    <w:p w:rsidR="00406D5E" w:rsidRDefault="00406D5E">
      <w:pPr>
        <w:pStyle w:val="Corpsdetexte"/>
        <w:spacing w:before="5"/>
        <w:rPr>
          <w:sz w:val="34"/>
        </w:rPr>
      </w:pPr>
    </w:p>
    <w:p w:rsidR="00406D5E" w:rsidRDefault="00074894">
      <w:pPr>
        <w:pStyle w:val="Titre1"/>
        <w:numPr>
          <w:ilvl w:val="4"/>
          <w:numId w:val="41"/>
        </w:numPr>
        <w:tabs>
          <w:tab w:val="left" w:pos="1811"/>
        </w:tabs>
        <w:spacing w:before="1"/>
        <w:ind w:hanging="994"/>
        <w:jc w:val="both"/>
        <w:rPr>
          <w:rFonts w:ascii="Arial Narrow" w:hAnsi="Arial Narrow"/>
        </w:rPr>
      </w:pPr>
      <w:r>
        <w:rPr>
          <w:rFonts w:ascii="Arial Narrow" w:hAnsi="Arial Narrow"/>
        </w:rPr>
        <w:t>Essais de réception</w:t>
      </w:r>
    </w:p>
    <w:p w:rsidR="00406D5E" w:rsidRDefault="00074894">
      <w:pPr>
        <w:pStyle w:val="Corpsdetexte"/>
        <w:spacing w:before="60"/>
        <w:ind w:left="817" w:right="427"/>
        <w:jc w:val="both"/>
      </w:pPr>
      <w:r>
        <w:t>A la réception des travaux, il est procédé à une inspection des appareils et canalisations électriques. Tout ouvrage défectueux ou dont la fixation est jugée insuffisante fera l’objet des réserves adéquates. Les essais et contrôles sont réalisés par le Maître d'œuvre après l’achèvement des travaux et des réglages de l’installation par le</w:t>
      </w:r>
      <w:r>
        <w:rPr>
          <w:spacing w:val="-1"/>
        </w:rPr>
        <w:t xml:space="preserve"> </w:t>
      </w:r>
      <w:r>
        <w:t>co-contractant.</w:t>
      </w:r>
    </w:p>
    <w:p w:rsidR="00406D5E" w:rsidRDefault="00074894">
      <w:pPr>
        <w:pStyle w:val="Corpsdetexte"/>
        <w:spacing w:before="60"/>
        <w:ind w:left="817"/>
        <w:jc w:val="both"/>
      </w:pPr>
      <w:r>
        <w:t>Les essais sont réalisés conformément aux Normes et portent sur :</w:t>
      </w:r>
    </w:p>
    <w:p w:rsidR="00406D5E" w:rsidRDefault="00074894">
      <w:pPr>
        <w:pStyle w:val="Paragraphedeliste"/>
        <w:numPr>
          <w:ilvl w:val="0"/>
          <w:numId w:val="12"/>
        </w:numPr>
        <w:tabs>
          <w:tab w:val="left" w:pos="1669"/>
          <w:tab w:val="left" w:pos="1670"/>
        </w:tabs>
        <w:spacing w:before="61" w:line="274" w:lineRule="exact"/>
        <w:ind w:hanging="287"/>
        <w:rPr>
          <w:sz w:val="24"/>
        </w:rPr>
      </w:pPr>
      <w:r>
        <w:rPr>
          <w:sz w:val="24"/>
        </w:rPr>
        <w:t>le bon fonctionnement général des circuits et des appareils de protection</w:t>
      </w:r>
      <w:r>
        <w:rPr>
          <w:spacing w:val="-4"/>
          <w:sz w:val="24"/>
        </w:rPr>
        <w:t xml:space="preserve"> </w:t>
      </w:r>
      <w:r>
        <w:rPr>
          <w:sz w:val="24"/>
        </w:rPr>
        <w:t>;</w:t>
      </w:r>
    </w:p>
    <w:p w:rsidR="00406D5E" w:rsidRDefault="00074894">
      <w:pPr>
        <w:pStyle w:val="Paragraphedeliste"/>
        <w:numPr>
          <w:ilvl w:val="0"/>
          <w:numId w:val="12"/>
        </w:numPr>
        <w:tabs>
          <w:tab w:val="left" w:pos="1669"/>
          <w:tab w:val="left" w:pos="1670"/>
        </w:tabs>
        <w:spacing w:line="274" w:lineRule="exact"/>
        <w:ind w:hanging="287"/>
        <w:rPr>
          <w:sz w:val="24"/>
        </w:rPr>
      </w:pPr>
      <w:r>
        <w:rPr>
          <w:sz w:val="24"/>
        </w:rPr>
        <w:t>la conformité de l'isolation électrique et de la mise à la terre</w:t>
      </w:r>
      <w:r>
        <w:rPr>
          <w:spacing w:val="-13"/>
          <w:sz w:val="24"/>
        </w:rPr>
        <w:t xml:space="preserve"> </w:t>
      </w:r>
      <w:r>
        <w:rPr>
          <w:sz w:val="24"/>
        </w:rPr>
        <w:t>;</w:t>
      </w:r>
    </w:p>
    <w:p w:rsidR="00406D5E" w:rsidRDefault="00074894">
      <w:pPr>
        <w:pStyle w:val="Paragraphedeliste"/>
        <w:numPr>
          <w:ilvl w:val="0"/>
          <w:numId w:val="12"/>
        </w:numPr>
        <w:tabs>
          <w:tab w:val="left" w:pos="1669"/>
          <w:tab w:val="left" w:pos="1670"/>
        </w:tabs>
        <w:ind w:hanging="287"/>
        <w:rPr>
          <w:sz w:val="24"/>
        </w:rPr>
      </w:pPr>
      <w:r>
        <w:rPr>
          <w:sz w:val="24"/>
        </w:rPr>
        <w:t>la conformité du schéma électrique contenu dans le projet</w:t>
      </w:r>
      <w:r>
        <w:rPr>
          <w:spacing w:val="-12"/>
          <w:sz w:val="24"/>
        </w:rPr>
        <w:t xml:space="preserve"> </w:t>
      </w:r>
      <w:r>
        <w:rPr>
          <w:sz w:val="24"/>
        </w:rPr>
        <w:t>d’exécution.</w:t>
      </w:r>
    </w:p>
    <w:p w:rsidR="00406D5E" w:rsidRDefault="00074894">
      <w:pPr>
        <w:pStyle w:val="Titre1"/>
        <w:numPr>
          <w:ilvl w:val="4"/>
          <w:numId w:val="41"/>
        </w:numPr>
        <w:tabs>
          <w:tab w:val="left" w:pos="1811"/>
        </w:tabs>
        <w:spacing w:before="61"/>
        <w:ind w:hanging="994"/>
        <w:jc w:val="both"/>
        <w:rPr>
          <w:rFonts w:ascii="Arial Narrow"/>
        </w:rPr>
      </w:pPr>
      <w:r>
        <w:rPr>
          <w:rFonts w:ascii="Arial Narrow"/>
        </w:rPr>
        <w:t xml:space="preserve">Garantie sur le </w:t>
      </w:r>
      <w:proofErr w:type="spellStart"/>
      <w:r>
        <w:rPr>
          <w:rFonts w:ascii="Arial Narrow"/>
        </w:rPr>
        <w:t>materiel</w:t>
      </w:r>
      <w:proofErr w:type="spellEnd"/>
      <w:r>
        <w:rPr>
          <w:rFonts w:ascii="Arial Narrow"/>
        </w:rPr>
        <w:t xml:space="preserve"> et les appareils</w:t>
      </w:r>
      <w:r>
        <w:rPr>
          <w:rFonts w:ascii="Arial Narrow"/>
          <w:spacing w:val="-12"/>
        </w:rPr>
        <w:t xml:space="preserve"> </w:t>
      </w:r>
      <w:proofErr w:type="spellStart"/>
      <w:r>
        <w:rPr>
          <w:rFonts w:ascii="Arial Narrow"/>
        </w:rPr>
        <w:t>electriques</w:t>
      </w:r>
      <w:proofErr w:type="spellEnd"/>
    </w:p>
    <w:p w:rsidR="00406D5E" w:rsidRDefault="00074894">
      <w:pPr>
        <w:pStyle w:val="Corpsdetexte"/>
        <w:spacing w:before="61"/>
        <w:ind w:left="817" w:right="426"/>
        <w:jc w:val="both"/>
      </w:pPr>
      <w:r>
        <w:t>Le matériel fourni doit apporter toutes les garanties de sécurité nécessaires pour un fonctionnement continu 24 heures sur 24. Le matériel livré est garanti pendant au moins un an à dater de la mise en service. Cette garantie porte sur tous les défauts visibles ou cachés, des matériels employés, contre tous vices de conception, de construction ou d’installation.</w:t>
      </w:r>
    </w:p>
    <w:p w:rsidR="00406D5E" w:rsidRDefault="00074894">
      <w:pPr>
        <w:pStyle w:val="Titre1"/>
        <w:numPr>
          <w:ilvl w:val="2"/>
          <w:numId w:val="41"/>
        </w:numPr>
        <w:tabs>
          <w:tab w:val="left" w:pos="1383"/>
          <w:tab w:val="left" w:pos="1384"/>
        </w:tabs>
        <w:spacing w:before="60"/>
        <w:ind w:left="1383" w:hanging="567"/>
        <w:rPr>
          <w:rFonts w:ascii="Arial Narrow"/>
        </w:rPr>
      </w:pPr>
      <w:r>
        <w:rPr>
          <w:rFonts w:ascii="Arial Narrow"/>
        </w:rPr>
        <w:t>MENUISERIE</w:t>
      </w:r>
      <w:r>
        <w:rPr>
          <w:rFonts w:ascii="Arial Narrow"/>
          <w:spacing w:val="-1"/>
        </w:rPr>
        <w:t xml:space="preserve"> </w:t>
      </w:r>
      <w:r>
        <w:rPr>
          <w:rFonts w:ascii="Arial Narrow"/>
        </w:rPr>
        <w:t>METALLIQUE</w:t>
      </w:r>
    </w:p>
    <w:p w:rsidR="00406D5E" w:rsidRDefault="00074894">
      <w:pPr>
        <w:pStyle w:val="Paragraphedeliste"/>
        <w:numPr>
          <w:ilvl w:val="3"/>
          <w:numId w:val="41"/>
        </w:numPr>
        <w:tabs>
          <w:tab w:val="left" w:pos="1525"/>
          <w:tab w:val="left" w:pos="1526"/>
        </w:tabs>
        <w:spacing w:before="61"/>
        <w:ind w:left="1525" w:hanging="709"/>
        <w:rPr>
          <w:b/>
          <w:sz w:val="24"/>
        </w:rPr>
      </w:pPr>
      <w:r>
        <w:rPr>
          <w:b/>
          <w:sz w:val="24"/>
        </w:rPr>
        <w:t>GENERALITES SUR LA MENUISERIE</w:t>
      </w:r>
      <w:r>
        <w:rPr>
          <w:b/>
          <w:spacing w:val="-3"/>
          <w:sz w:val="24"/>
        </w:rPr>
        <w:t xml:space="preserve"> </w:t>
      </w:r>
      <w:r>
        <w:rPr>
          <w:b/>
          <w:sz w:val="24"/>
        </w:rPr>
        <w:t>METALLIQUE</w:t>
      </w:r>
    </w:p>
    <w:p w:rsidR="00406D5E" w:rsidRDefault="00074894">
      <w:pPr>
        <w:pStyle w:val="Corpsdetexte"/>
        <w:spacing w:before="58"/>
        <w:ind w:left="817"/>
      </w:pPr>
      <w:r>
        <w:t>Les travaux du présent lot concernent la réalisation des menuiseries métalliques : ferronnerie, aluminium, zinc,</w:t>
      </w:r>
    </w:p>
    <w:p w:rsidR="00406D5E" w:rsidRDefault="00074894">
      <w:pPr>
        <w:pStyle w:val="Corpsdetexte"/>
        <w:spacing w:before="1"/>
        <w:ind w:left="817"/>
      </w:pPr>
      <w:proofErr w:type="gramStart"/>
      <w:r>
        <w:t>acier</w:t>
      </w:r>
      <w:proofErr w:type="gramEnd"/>
      <w:r>
        <w:t>, inox, fonte et quincaillerie. Il s’agit de :</w:t>
      </w:r>
    </w:p>
    <w:p w:rsidR="00406D5E" w:rsidRDefault="00074894">
      <w:pPr>
        <w:pStyle w:val="Paragraphedeliste"/>
        <w:numPr>
          <w:ilvl w:val="0"/>
          <w:numId w:val="11"/>
        </w:numPr>
        <w:tabs>
          <w:tab w:val="left" w:pos="1669"/>
          <w:tab w:val="left" w:pos="1670"/>
        </w:tabs>
        <w:spacing w:before="60"/>
        <w:ind w:hanging="287"/>
        <w:rPr>
          <w:sz w:val="24"/>
        </w:rPr>
      </w:pPr>
      <w:r>
        <w:rPr>
          <w:sz w:val="24"/>
        </w:rPr>
        <w:t>la fourniture et l’installation des portes. huisseries métallique, des châssis et battants</w:t>
      </w:r>
      <w:r>
        <w:rPr>
          <w:spacing w:val="-23"/>
          <w:sz w:val="24"/>
        </w:rPr>
        <w:t xml:space="preserve"> </w:t>
      </w:r>
      <w:r>
        <w:rPr>
          <w:sz w:val="24"/>
        </w:rPr>
        <w:t>;</w:t>
      </w:r>
    </w:p>
    <w:p w:rsidR="00406D5E" w:rsidRDefault="00074894">
      <w:pPr>
        <w:pStyle w:val="Paragraphedeliste"/>
        <w:numPr>
          <w:ilvl w:val="0"/>
          <w:numId w:val="11"/>
        </w:numPr>
        <w:tabs>
          <w:tab w:val="left" w:pos="1669"/>
          <w:tab w:val="left" w:pos="1670"/>
        </w:tabs>
        <w:spacing w:before="58"/>
        <w:ind w:hanging="287"/>
        <w:rPr>
          <w:sz w:val="24"/>
        </w:rPr>
      </w:pPr>
      <w:r>
        <w:rPr>
          <w:sz w:val="24"/>
        </w:rPr>
        <w:t>la</w:t>
      </w:r>
      <w:r>
        <w:rPr>
          <w:spacing w:val="33"/>
          <w:sz w:val="24"/>
        </w:rPr>
        <w:t xml:space="preserve"> </w:t>
      </w:r>
      <w:r>
        <w:rPr>
          <w:sz w:val="24"/>
        </w:rPr>
        <w:t>fourniture</w:t>
      </w:r>
      <w:r>
        <w:rPr>
          <w:spacing w:val="31"/>
          <w:sz w:val="24"/>
        </w:rPr>
        <w:t xml:space="preserve"> </w:t>
      </w:r>
      <w:r>
        <w:rPr>
          <w:sz w:val="24"/>
        </w:rPr>
        <w:t>et</w:t>
      </w:r>
      <w:r>
        <w:rPr>
          <w:spacing w:val="34"/>
          <w:sz w:val="24"/>
        </w:rPr>
        <w:t xml:space="preserve"> </w:t>
      </w:r>
      <w:r>
        <w:rPr>
          <w:sz w:val="24"/>
        </w:rPr>
        <w:t>l’installation</w:t>
      </w:r>
      <w:r>
        <w:rPr>
          <w:spacing w:val="32"/>
          <w:sz w:val="24"/>
        </w:rPr>
        <w:t xml:space="preserve"> </w:t>
      </w:r>
      <w:r>
        <w:rPr>
          <w:sz w:val="24"/>
        </w:rPr>
        <w:t>des</w:t>
      </w:r>
      <w:r>
        <w:rPr>
          <w:spacing w:val="34"/>
          <w:sz w:val="24"/>
        </w:rPr>
        <w:t xml:space="preserve"> </w:t>
      </w:r>
      <w:r>
        <w:rPr>
          <w:sz w:val="24"/>
        </w:rPr>
        <w:t>serrures,</w:t>
      </w:r>
      <w:r>
        <w:rPr>
          <w:spacing w:val="34"/>
          <w:sz w:val="24"/>
        </w:rPr>
        <w:t xml:space="preserve"> </w:t>
      </w:r>
      <w:r>
        <w:rPr>
          <w:sz w:val="24"/>
        </w:rPr>
        <w:t>targettes</w:t>
      </w:r>
      <w:r>
        <w:rPr>
          <w:spacing w:val="34"/>
          <w:sz w:val="24"/>
        </w:rPr>
        <w:t xml:space="preserve"> </w:t>
      </w:r>
      <w:r>
        <w:rPr>
          <w:sz w:val="24"/>
        </w:rPr>
        <w:t>et</w:t>
      </w:r>
      <w:r>
        <w:rPr>
          <w:spacing w:val="31"/>
          <w:sz w:val="24"/>
        </w:rPr>
        <w:t xml:space="preserve"> </w:t>
      </w:r>
      <w:r>
        <w:rPr>
          <w:sz w:val="24"/>
        </w:rPr>
        <w:t>autres</w:t>
      </w:r>
      <w:r>
        <w:rPr>
          <w:spacing w:val="32"/>
          <w:sz w:val="24"/>
        </w:rPr>
        <w:t xml:space="preserve"> </w:t>
      </w:r>
      <w:r>
        <w:rPr>
          <w:sz w:val="24"/>
        </w:rPr>
        <w:t>pièces</w:t>
      </w:r>
      <w:r>
        <w:rPr>
          <w:spacing w:val="31"/>
          <w:sz w:val="24"/>
        </w:rPr>
        <w:t xml:space="preserve"> </w:t>
      </w:r>
      <w:r>
        <w:rPr>
          <w:sz w:val="24"/>
        </w:rPr>
        <w:t>de</w:t>
      </w:r>
      <w:r>
        <w:rPr>
          <w:spacing w:val="33"/>
          <w:sz w:val="24"/>
        </w:rPr>
        <w:t xml:space="preserve"> </w:t>
      </w:r>
      <w:r>
        <w:rPr>
          <w:sz w:val="24"/>
        </w:rPr>
        <w:t>quincaillerie</w:t>
      </w:r>
      <w:r>
        <w:rPr>
          <w:spacing w:val="34"/>
          <w:sz w:val="24"/>
        </w:rPr>
        <w:t xml:space="preserve"> </w:t>
      </w:r>
      <w:r>
        <w:rPr>
          <w:sz w:val="24"/>
        </w:rPr>
        <w:t>et</w:t>
      </w:r>
      <w:r>
        <w:rPr>
          <w:spacing w:val="31"/>
          <w:sz w:val="24"/>
        </w:rPr>
        <w:t xml:space="preserve"> </w:t>
      </w:r>
      <w:r>
        <w:rPr>
          <w:sz w:val="24"/>
        </w:rPr>
        <w:t>de</w:t>
      </w:r>
      <w:r>
        <w:rPr>
          <w:spacing w:val="35"/>
          <w:sz w:val="24"/>
        </w:rPr>
        <w:t xml:space="preserve"> </w:t>
      </w:r>
      <w:r>
        <w:rPr>
          <w:sz w:val="24"/>
        </w:rPr>
        <w:t>serrurerie</w:t>
      </w:r>
    </w:p>
    <w:p w:rsidR="00406D5E" w:rsidRDefault="00074894">
      <w:pPr>
        <w:pStyle w:val="Corpsdetexte"/>
        <w:spacing w:before="1"/>
        <w:ind w:left="1669"/>
      </w:pPr>
      <w:proofErr w:type="gramStart"/>
      <w:r>
        <w:t>destinées</w:t>
      </w:r>
      <w:proofErr w:type="gramEnd"/>
      <w:r>
        <w:t xml:space="preserve"> à équiper les battants des portes.</w:t>
      </w:r>
    </w:p>
    <w:p w:rsidR="00406D5E" w:rsidRDefault="00074894">
      <w:pPr>
        <w:pStyle w:val="Corpsdetexte"/>
        <w:spacing w:before="61"/>
        <w:ind w:left="817"/>
      </w:pPr>
      <w:r>
        <w:t>Le co-contractant s’assure que les positions de tous les scellements et encrages projetés, relatifs aux pièces de serrurerie et de quincaillerie, figurent dans le projet d’exécution.</w:t>
      </w:r>
    </w:p>
    <w:p w:rsidR="00406D5E" w:rsidRDefault="00074894">
      <w:pPr>
        <w:pStyle w:val="Corpsdetexte"/>
        <w:spacing w:before="59"/>
        <w:ind w:left="817"/>
      </w:pPr>
      <w:r>
        <w:t>Le co-contractant requiert l’accord préalable de l’Ingénieur avant d’engager la réalisation des ouvrages de</w:t>
      </w:r>
    </w:p>
    <w:p w:rsidR="00406D5E" w:rsidRDefault="00074894">
      <w:pPr>
        <w:pStyle w:val="Corpsdetexte"/>
        <w:spacing w:before="1"/>
        <w:ind w:left="817"/>
      </w:pPr>
      <w:proofErr w:type="gramStart"/>
      <w:r>
        <w:t>menuiserie</w:t>
      </w:r>
      <w:proofErr w:type="gramEnd"/>
      <w:r>
        <w:t xml:space="preserve"> métallique.</w:t>
      </w:r>
    </w:p>
    <w:p w:rsidR="00406D5E" w:rsidRDefault="00074894">
      <w:pPr>
        <w:pStyle w:val="Paragraphedeliste"/>
        <w:numPr>
          <w:ilvl w:val="3"/>
          <w:numId w:val="41"/>
        </w:numPr>
        <w:tabs>
          <w:tab w:val="left" w:pos="1525"/>
          <w:tab w:val="left" w:pos="1526"/>
        </w:tabs>
        <w:spacing w:before="60"/>
        <w:ind w:left="1525" w:hanging="709"/>
        <w:rPr>
          <w:b/>
          <w:sz w:val="24"/>
        </w:rPr>
      </w:pPr>
      <w:r>
        <w:rPr>
          <w:b/>
          <w:sz w:val="24"/>
        </w:rPr>
        <w:t>P</w:t>
      </w:r>
      <w:r>
        <w:rPr>
          <w:b/>
          <w:sz w:val="19"/>
        </w:rPr>
        <w:t>RESCRIPTIONS</w:t>
      </w:r>
      <w:r>
        <w:rPr>
          <w:b/>
          <w:spacing w:val="-2"/>
          <w:sz w:val="19"/>
        </w:rPr>
        <w:t xml:space="preserve"> </w:t>
      </w:r>
      <w:r>
        <w:rPr>
          <w:b/>
          <w:sz w:val="19"/>
        </w:rPr>
        <w:t>TECHNIQUES</w:t>
      </w:r>
    </w:p>
    <w:p w:rsidR="00406D5E" w:rsidRDefault="00074894">
      <w:pPr>
        <w:pStyle w:val="Corpsdetexte"/>
        <w:spacing w:before="61"/>
        <w:ind w:left="817" w:right="419"/>
        <w:jc w:val="both"/>
      </w:pPr>
      <w:r>
        <w:t>Le co-contractant doit se conformer aux prescriptions techniques relatives à la qualité des matériaux et aux conditions de mise en œuvre, définies au dans les DTU 36-37-39, établis par le Centre Scientifique du Bâtiment (C.S.T.B.), 4 Avenue du Recteur Poincaré, Paris 16ème (FRANCE). En général, toutes les menuiseries métalliques doivent répondre aux normes NP 24201 et 24302.</w:t>
      </w:r>
    </w:p>
    <w:p w:rsidR="00406D5E" w:rsidRDefault="00074894">
      <w:pPr>
        <w:pStyle w:val="Corpsdetexte"/>
        <w:spacing w:before="60"/>
        <w:ind w:left="817" w:right="427"/>
        <w:jc w:val="both"/>
      </w:pPr>
      <w:r>
        <w:t>Les différentes pièces métalliques, profilés, serrurerie et quincaillerie sont choisies en fonction des efforts à fournir et des conditions d'encastrement. Ils doivent apporter toutes les garanties de résistance aux efforts normaux conformes à l’usage auxquels ils sont destinés</w:t>
      </w:r>
      <w:r>
        <w:rPr>
          <w:spacing w:val="-3"/>
        </w:rPr>
        <w:t xml:space="preserve"> </w:t>
      </w:r>
      <w:r>
        <w:t>:</w:t>
      </w:r>
    </w:p>
    <w:p w:rsidR="00406D5E" w:rsidRDefault="00074894">
      <w:pPr>
        <w:pStyle w:val="Paragraphedeliste"/>
        <w:numPr>
          <w:ilvl w:val="0"/>
          <w:numId w:val="10"/>
        </w:numPr>
        <w:tabs>
          <w:tab w:val="left" w:pos="1670"/>
        </w:tabs>
        <w:spacing w:before="59"/>
        <w:ind w:hanging="287"/>
        <w:jc w:val="both"/>
        <w:rPr>
          <w:sz w:val="24"/>
        </w:rPr>
      </w:pPr>
      <w:r>
        <w:rPr>
          <w:sz w:val="24"/>
        </w:rPr>
        <w:t>La surface des éléments de quincaillerie doit être lisse et dépourvues de toutes</w:t>
      </w:r>
      <w:r>
        <w:rPr>
          <w:spacing w:val="-28"/>
          <w:sz w:val="24"/>
        </w:rPr>
        <w:t xml:space="preserve"> </w:t>
      </w:r>
      <w:r>
        <w:rPr>
          <w:sz w:val="24"/>
        </w:rPr>
        <w:t>irrégularités.</w:t>
      </w:r>
    </w:p>
    <w:p w:rsidR="00406D5E" w:rsidRDefault="00074894">
      <w:pPr>
        <w:pStyle w:val="Paragraphedeliste"/>
        <w:numPr>
          <w:ilvl w:val="0"/>
          <w:numId w:val="10"/>
        </w:numPr>
        <w:tabs>
          <w:tab w:val="left" w:pos="1670"/>
        </w:tabs>
        <w:spacing w:before="61"/>
        <w:ind w:hanging="287"/>
        <w:jc w:val="both"/>
        <w:rPr>
          <w:sz w:val="24"/>
        </w:rPr>
      </w:pPr>
      <w:r>
        <w:rPr>
          <w:sz w:val="24"/>
        </w:rPr>
        <w:t>Les soudures ne doivent présenter aucune</w:t>
      </w:r>
      <w:r>
        <w:rPr>
          <w:spacing w:val="-5"/>
          <w:sz w:val="24"/>
        </w:rPr>
        <w:t xml:space="preserve"> </w:t>
      </w:r>
      <w:r>
        <w:rPr>
          <w:sz w:val="24"/>
        </w:rPr>
        <w:t>discontinuité.</w:t>
      </w:r>
    </w:p>
    <w:p w:rsidR="00406D5E" w:rsidRDefault="00074894">
      <w:pPr>
        <w:pStyle w:val="Titre1"/>
        <w:numPr>
          <w:ilvl w:val="3"/>
          <w:numId w:val="41"/>
        </w:numPr>
        <w:tabs>
          <w:tab w:val="left" w:pos="1525"/>
          <w:tab w:val="left" w:pos="1526"/>
        </w:tabs>
        <w:spacing w:before="61"/>
        <w:ind w:left="1525" w:hanging="709"/>
        <w:rPr>
          <w:rFonts w:ascii="Arial Narrow" w:hAnsi="Arial Narrow"/>
        </w:rPr>
      </w:pPr>
      <w:r>
        <w:rPr>
          <w:rFonts w:ascii="Arial Narrow" w:hAnsi="Arial Narrow"/>
        </w:rPr>
        <w:t>MISE EN ŒUVRE DES OUVRAGES DE MENUISERIE</w:t>
      </w:r>
      <w:r>
        <w:rPr>
          <w:rFonts w:ascii="Arial Narrow" w:hAnsi="Arial Narrow"/>
          <w:spacing w:val="-5"/>
        </w:rPr>
        <w:t xml:space="preserve"> </w:t>
      </w:r>
      <w:r>
        <w:rPr>
          <w:rFonts w:ascii="Arial Narrow" w:hAnsi="Arial Narrow"/>
        </w:rPr>
        <w:t>METALLIQUE</w:t>
      </w:r>
    </w:p>
    <w:p w:rsidR="00406D5E" w:rsidRDefault="00074894">
      <w:pPr>
        <w:pStyle w:val="Titre2"/>
        <w:numPr>
          <w:ilvl w:val="4"/>
          <w:numId w:val="41"/>
        </w:numPr>
        <w:tabs>
          <w:tab w:val="left" w:pos="1669"/>
          <w:tab w:val="left" w:pos="1670"/>
        </w:tabs>
        <w:spacing w:before="58"/>
        <w:ind w:left="1669" w:hanging="853"/>
      </w:pPr>
      <w:r>
        <w:t>Détails</w:t>
      </w:r>
      <w:r>
        <w:rPr>
          <w:spacing w:val="-1"/>
        </w:rPr>
        <w:t xml:space="preserve"> </w:t>
      </w:r>
      <w:r>
        <w:t>d'exécution</w:t>
      </w:r>
    </w:p>
    <w:p w:rsidR="00406D5E" w:rsidRDefault="00074894">
      <w:pPr>
        <w:pStyle w:val="Corpsdetexte"/>
        <w:spacing w:before="60"/>
        <w:ind w:left="817"/>
      </w:pPr>
      <w:r>
        <w:t xml:space="preserve">Les assemblages soudés, visés ou rivetés sont exécutés de manière à résister sans déformation permanente ni </w:t>
      </w:r>
      <w:proofErr w:type="gramStart"/>
      <w:r>
        <w:t>amorce de rupture aux efforts normaux auxquels ils</w:t>
      </w:r>
      <w:proofErr w:type="gramEnd"/>
      <w:r>
        <w:t xml:space="preserve"> sont soumis.</w:t>
      </w:r>
    </w:p>
    <w:p w:rsidR="00406D5E" w:rsidRDefault="00074894">
      <w:pPr>
        <w:pStyle w:val="Corpsdetexte"/>
        <w:spacing w:before="59"/>
        <w:ind w:left="817" w:right="406"/>
      </w:pPr>
      <w:r>
        <w:t>Les fers seront dressés et coupés régulièrement sans garrots ni cassures. Les assemblages d'angles doivent être soigneusement réalisés et ajustés. Ils ne doivent comporter aucune trace de soudure en saillie.</w:t>
      </w:r>
    </w:p>
    <w:p w:rsidR="00406D5E" w:rsidRDefault="00406D5E">
      <w:pPr>
        <w:sectPr w:rsidR="00406D5E">
          <w:pgSz w:w="11910" w:h="16840"/>
          <w:pgMar w:top="1040" w:right="300" w:bottom="1140" w:left="460" w:header="0" w:footer="877" w:gutter="0"/>
          <w:cols w:space="720"/>
        </w:sectPr>
      </w:pPr>
    </w:p>
    <w:p w:rsidR="00406D5E" w:rsidRDefault="00074894">
      <w:pPr>
        <w:pStyle w:val="Corpsdetexte"/>
        <w:spacing w:before="75"/>
        <w:ind w:left="817" w:right="426"/>
        <w:jc w:val="both"/>
      </w:pPr>
      <w:r>
        <w:lastRenderedPageBreak/>
        <w:t>Les pattes de scellement sont réalisées à queue de carpe avec une longueur de 10 cm au minimum. Elles doivent être suffisamment longues pour assurer une fixation solide et durable de l'ouvrage. Toutes les vis employées sont posées à fleur de la pièce</w:t>
      </w:r>
      <w:r>
        <w:rPr>
          <w:spacing w:val="-9"/>
        </w:rPr>
        <w:t xml:space="preserve"> </w:t>
      </w:r>
      <w:r>
        <w:t>fixée.</w:t>
      </w:r>
    </w:p>
    <w:p w:rsidR="00406D5E" w:rsidRDefault="00074894">
      <w:pPr>
        <w:pStyle w:val="Titre2"/>
        <w:numPr>
          <w:ilvl w:val="4"/>
          <w:numId w:val="41"/>
        </w:numPr>
        <w:tabs>
          <w:tab w:val="left" w:pos="1670"/>
        </w:tabs>
        <w:spacing w:before="62"/>
        <w:ind w:left="1669" w:hanging="853"/>
      </w:pPr>
      <w:r>
        <w:t>Protection des</w:t>
      </w:r>
      <w:r>
        <w:rPr>
          <w:spacing w:val="-4"/>
        </w:rPr>
        <w:t xml:space="preserve"> </w:t>
      </w:r>
      <w:r>
        <w:t>ouvrages</w:t>
      </w:r>
    </w:p>
    <w:p w:rsidR="00406D5E" w:rsidRDefault="00074894">
      <w:pPr>
        <w:pStyle w:val="Corpsdetexte"/>
        <w:spacing w:before="58"/>
        <w:ind w:left="817" w:right="416"/>
        <w:jc w:val="both"/>
      </w:pPr>
      <w:r>
        <w:t>La protection des ouvrages métalliques oxydables est réalisée dans les conditions suivantes : Les pièces sont dégraissées et passées à la brosse métallique ou sablées en atelier, afin de faire disparaître toutes traces d’oxydation. Elles reçoivent une couche de peinture de protection primaire aux oxydes de zinc, avant de recevoir deux couches de peinture époxy.</w:t>
      </w:r>
    </w:p>
    <w:p w:rsidR="00406D5E" w:rsidRDefault="00074894">
      <w:pPr>
        <w:pStyle w:val="Corpsdetexte"/>
        <w:spacing w:before="60"/>
        <w:ind w:left="817"/>
        <w:jc w:val="both"/>
      </w:pPr>
      <w:r>
        <w:t>Les soudures doivent être protégées contre l’oxydation après réalisation. Il est recommandé l’utilisation de pièces</w:t>
      </w:r>
    </w:p>
    <w:p w:rsidR="00406D5E" w:rsidRDefault="00074894">
      <w:pPr>
        <w:pStyle w:val="Corpsdetexte"/>
        <w:spacing w:before="1"/>
        <w:ind w:left="817"/>
        <w:jc w:val="both"/>
      </w:pPr>
      <w:proofErr w:type="gramStart"/>
      <w:r>
        <w:t>de</w:t>
      </w:r>
      <w:proofErr w:type="gramEnd"/>
      <w:r>
        <w:t xml:space="preserve"> serrurerie ou de menuiserie métallique galvanisées par zingage en atelier (série GPZ).</w:t>
      </w:r>
    </w:p>
    <w:p w:rsidR="00406D5E" w:rsidRDefault="00074894">
      <w:pPr>
        <w:pStyle w:val="Titre1"/>
        <w:numPr>
          <w:ilvl w:val="3"/>
          <w:numId w:val="41"/>
        </w:numPr>
        <w:tabs>
          <w:tab w:val="left" w:pos="1525"/>
          <w:tab w:val="left" w:pos="1526"/>
        </w:tabs>
        <w:spacing w:before="60"/>
        <w:ind w:left="1525" w:hanging="709"/>
        <w:rPr>
          <w:rFonts w:ascii="Arial Narrow"/>
        </w:rPr>
      </w:pPr>
      <w:r>
        <w:rPr>
          <w:rFonts w:ascii="Arial Narrow"/>
        </w:rPr>
        <w:t>QUINCAILLERIE</w:t>
      </w:r>
    </w:p>
    <w:p w:rsidR="00406D5E" w:rsidRDefault="00074894">
      <w:pPr>
        <w:pStyle w:val="Corpsdetexte"/>
        <w:spacing w:before="61"/>
        <w:ind w:left="817"/>
      </w:pPr>
      <w:r>
        <w:t>Toutes les serrures intérieures et extérieures doivent être garanties pour une période de un (01) an.</w:t>
      </w:r>
    </w:p>
    <w:p w:rsidR="00406D5E" w:rsidRDefault="00074894">
      <w:pPr>
        <w:pStyle w:val="Titre2"/>
        <w:numPr>
          <w:ilvl w:val="4"/>
          <w:numId w:val="41"/>
        </w:numPr>
        <w:tabs>
          <w:tab w:val="left" w:pos="1810"/>
          <w:tab w:val="left" w:pos="1811"/>
        </w:tabs>
        <w:ind w:hanging="994"/>
      </w:pPr>
      <w:r>
        <w:t>Boulons de</w:t>
      </w:r>
      <w:r>
        <w:rPr>
          <w:spacing w:val="-1"/>
        </w:rPr>
        <w:t xml:space="preserve"> </w:t>
      </w:r>
      <w:r>
        <w:t>verrous</w:t>
      </w:r>
    </w:p>
    <w:p w:rsidR="00406D5E" w:rsidRDefault="00074894">
      <w:pPr>
        <w:pStyle w:val="Corpsdetexte"/>
        <w:spacing w:before="58"/>
        <w:ind w:left="817"/>
      </w:pPr>
      <w:r>
        <w:t>Les boulons des verrous sont fabriqués de manière à être dégagés dans tous les cas, même si les rondelles sont rivetées.</w:t>
      </w:r>
    </w:p>
    <w:p w:rsidR="00406D5E" w:rsidRDefault="00074894">
      <w:pPr>
        <w:pStyle w:val="Titre2"/>
        <w:numPr>
          <w:ilvl w:val="4"/>
          <w:numId w:val="41"/>
        </w:numPr>
        <w:tabs>
          <w:tab w:val="left" w:pos="1810"/>
          <w:tab w:val="left" w:pos="1811"/>
        </w:tabs>
        <w:spacing w:before="62"/>
        <w:ind w:hanging="994"/>
      </w:pPr>
      <w:r>
        <w:t>Vis</w:t>
      </w:r>
    </w:p>
    <w:p w:rsidR="00406D5E" w:rsidRDefault="00074894">
      <w:pPr>
        <w:pStyle w:val="Corpsdetexte"/>
        <w:spacing w:before="60"/>
        <w:ind w:left="817"/>
        <w:jc w:val="both"/>
      </w:pPr>
      <w:r>
        <w:t>Toutes les pièces métalliques sont fixées par vis et boulons en métal inoxydable.</w:t>
      </w:r>
    </w:p>
    <w:p w:rsidR="00406D5E" w:rsidRDefault="00074894">
      <w:pPr>
        <w:pStyle w:val="Corpsdetexte"/>
        <w:spacing w:before="58"/>
        <w:ind w:left="817" w:right="421"/>
        <w:jc w:val="both"/>
      </w:pPr>
      <w:r>
        <w:t>Les têtes des vis de fixation de serrures, profilées, pièces de quincaillerie, châssis et ouvrants des portes, ainsi que des butées et pattes de fixation sont de forme plate ; elles doivent être arrêtées à fleur de la face plate des ouvrages.</w:t>
      </w:r>
    </w:p>
    <w:p w:rsidR="00406D5E" w:rsidRDefault="00074894">
      <w:pPr>
        <w:pStyle w:val="Titre2"/>
        <w:numPr>
          <w:ilvl w:val="4"/>
          <w:numId w:val="41"/>
        </w:numPr>
        <w:tabs>
          <w:tab w:val="left" w:pos="1811"/>
        </w:tabs>
        <w:spacing w:before="62"/>
        <w:ind w:hanging="994"/>
      </w:pPr>
      <w:r>
        <w:t>Clés</w:t>
      </w:r>
    </w:p>
    <w:p w:rsidR="00406D5E" w:rsidRDefault="00074894">
      <w:pPr>
        <w:pStyle w:val="Corpsdetexte"/>
        <w:spacing w:before="58"/>
        <w:ind w:left="817" w:right="426"/>
        <w:jc w:val="both"/>
      </w:pPr>
      <w:r>
        <w:t>Les clés sont fournies en trois exemplaires et étiquetées. Elles sont préservées pendant les travaux et placées dans les canons de serrures correspondants au moment de la réception provisoire des ouvrages. Une notice des clés correspondant à l’organigramme des locaux est fournie au Maître d’Ouvrage en quatre exemplaires.</w:t>
      </w:r>
    </w:p>
    <w:p w:rsidR="00406D5E" w:rsidRDefault="00074894">
      <w:pPr>
        <w:pStyle w:val="Titre2"/>
        <w:numPr>
          <w:ilvl w:val="4"/>
          <w:numId w:val="41"/>
        </w:numPr>
        <w:tabs>
          <w:tab w:val="left" w:pos="1811"/>
        </w:tabs>
        <w:spacing w:before="62"/>
        <w:ind w:hanging="994"/>
      </w:pPr>
      <w:r>
        <w:t>Echantillons pour</w:t>
      </w:r>
      <w:r>
        <w:rPr>
          <w:spacing w:val="-3"/>
        </w:rPr>
        <w:t xml:space="preserve"> </w:t>
      </w:r>
      <w:r>
        <w:t>approbation</w:t>
      </w:r>
    </w:p>
    <w:p w:rsidR="00406D5E" w:rsidRDefault="00074894">
      <w:pPr>
        <w:pStyle w:val="Corpsdetexte"/>
        <w:spacing w:before="58"/>
        <w:ind w:left="817" w:right="426"/>
        <w:jc w:val="both"/>
      </w:pPr>
      <w:r>
        <w:t>Un échantillon de chaque model de pièce est soumis à l’approbation de l’Ingénieur avant mise en œuvre. Les échantillons sont conservés sur site, dans la cabane de chantier, jusqu’à la réception provisoire des ouvrages. Le matériel fourni doit correspondre aux échantillons approuvés, faute de quoi, il est susceptible d’être rejeté.</w:t>
      </w:r>
    </w:p>
    <w:p w:rsidR="00406D5E" w:rsidRDefault="00074894">
      <w:pPr>
        <w:pStyle w:val="Titre1"/>
        <w:numPr>
          <w:ilvl w:val="2"/>
          <w:numId w:val="41"/>
        </w:numPr>
        <w:tabs>
          <w:tab w:val="left" w:pos="1383"/>
          <w:tab w:val="left" w:pos="1384"/>
        </w:tabs>
        <w:spacing w:before="63"/>
        <w:ind w:left="1383" w:hanging="567"/>
        <w:rPr>
          <w:rFonts w:ascii="Arial Narrow"/>
        </w:rPr>
      </w:pPr>
      <w:r>
        <w:rPr>
          <w:rFonts w:ascii="Arial Narrow"/>
        </w:rPr>
        <w:t>MENUISERIE</w:t>
      </w:r>
      <w:r>
        <w:rPr>
          <w:rFonts w:ascii="Arial Narrow"/>
          <w:spacing w:val="-1"/>
        </w:rPr>
        <w:t xml:space="preserve"> </w:t>
      </w:r>
      <w:r>
        <w:rPr>
          <w:rFonts w:ascii="Arial Narrow"/>
        </w:rPr>
        <w:t>BOIS</w:t>
      </w:r>
    </w:p>
    <w:p w:rsidR="00406D5E" w:rsidRDefault="00074894">
      <w:pPr>
        <w:pStyle w:val="Paragraphedeliste"/>
        <w:numPr>
          <w:ilvl w:val="3"/>
          <w:numId w:val="41"/>
        </w:numPr>
        <w:tabs>
          <w:tab w:val="left" w:pos="1525"/>
          <w:tab w:val="left" w:pos="1526"/>
        </w:tabs>
        <w:spacing w:before="58"/>
        <w:ind w:left="1525" w:hanging="709"/>
        <w:rPr>
          <w:b/>
          <w:sz w:val="24"/>
        </w:rPr>
      </w:pPr>
      <w:r>
        <w:rPr>
          <w:b/>
          <w:sz w:val="24"/>
        </w:rPr>
        <w:t>CARACTERISTIQUES DES BOIS DE</w:t>
      </w:r>
      <w:r>
        <w:rPr>
          <w:b/>
          <w:spacing w:val="-3"/>
          <w:sz w:val="24"/>
        </w:rPr>
        <w:t xml:space="preserve"> </w:t>
      </w:r>
      <w:r>
        <w:rPr>
          <w:b/>
          <w:sz w:val="24"/>
        </w:rPr>
        <w:t>MENUISERIE</w:t>
      </w:r>
    </w:p>
    <w:p w:rsidR="00406D5E" w:rsidRDefault="00074894">
      <w:pPr>
        <w:pStyle w:val="Titre2"/>
        <w:numPr>
          <w:ilvl w:val="4"/>
          <w:numId w:val="41"/>
        </w:numPr>
        <w:tabs>
          <w:tab w:val="left" w:pos="1670"/>
        </w:tabs>
        <w:ind w:left="1669" w:hanging="853"/>
      </w:pPr>
      <w:r>
        <w:t>Domaines d'application et</w:t>
      </w:r>
      <w:r>
        <w:rPr>
          <w:spacing w:val="-6"/>
        </w:rPr>
        <w:t xml:space="preserve"> </w:t>
      </w:r>
      <w:r>
        <w:t>références</w:t>
      </w:r>
    </w:p>
    <w:p w:rsidR="00406D5E" w:rsidRDefault="00074894">
      <w:pPr>
        <w:pStyle w:val="Corpsdetexte"/>
        <w:spacing w:before="60"/>
        <w:ind w:left="817"/>
        <w:jc w:val="both"/>
      </w:pPr>
      <w:r>
        <w:t>Le co-contractant s’engage à respecter, les prescriptions techniques sur la qualité et la mise en œuvre des</w:t>
      </w:r>
    </w:p>
    <w:p w:rsidR="00406D5E" w:rsidRDefault="00074894">
      <w:pPr>
        <w:pStyle w:val="Corpsdetexte"/>
        <w:spacing w:before="1"/>
        <w:ind w:left="817"/>
        <w:jc w:val="both"/>
      </w:pPr>
      <w:proofErr w:type="gramStart"/>
      <w:r>
        <w:t>matériaux</w:t>
      </w:r>
      <w:proofErr w:type="gramEnd"/>
      <w:r>
        <w:t xml:space="preserve"> définis dans le cahier des charges des menuiseries bois, Document Technique Unifié (DTU) n° 36.1</w:t>
      </w:r>
    </w:p>
    <w:p w:rsidR="00406D5E" w:rsidRDefault="00074894">
      <w:pPr>
        <w:pStyle w:val="Titre2"/>
        <w:numPr>
          <w:ilvl w:val="4"/>
          <w:numId w:val="41"/>
        </w:numPr>
        <w:tabs>
          <w:tab w:val="left" w:pos="1670"/>
        </w:tabs>
        <w:spacing w:before="58"/>
        <w:ind w:left="1669" w:hanging="853"/>
      </w:pPr>
      <w:r>
        <w:t>Objet de la</w:t>
      </w:r>
      <w:r>
        <w:rPr>
          <w:spacing w:val="-1"/>
        </w:rPr>
        <w:t xml:space="preserve"> </w:t>
      </w:r>
      <w:r>
        <w:t>fourniture</w:t>
      </w:r>
    </w:p>
    <w:p w:rsidR="00406D5E" w:rsidRDefault="00074894">
      <w:pPr>
        <w:pStyle w:val="Corpsdetexte"/>
        <w:spacing w:before="60"/>
        <w:ind w:left="817" w:right="425"/>
        <w:jc w:val="both"/>
      </w:pPr>
      <w:r>
        <w:t>Les travaux concernent la fourniture et la pose soignée des menuiseries bois en extérieur et en intérieur, dans les essences de bois adaptées pour l'ensemble de tous les ouvrages conformément aux prescriptions du cahier des charges.</w:t>
      </w:r>
    </w:p>
    <w:p w:rsidR="00406D5E" w:rsidRDefault="00074894">
      <w:pPr>
        <w:pStyle w:val="Titre2"/>
        <w:numPr>
          <w:ilvl w:val="4"/>
          <w:numId w:val="41"/>
        </w:numPr>
        <w:tabs>
          <w:tab w:val="left" w:pos="1670"/>
        </w:tabs>
        <w:spacing w:before="60"/>
        <w:ind w:left="1669" w:hanging="853"/>
      </w:pPr>
      <w:r>
        <w:t>Coordination avec les autres</w:t>
      </w:r>
      <w:r>
        <w:rPr>
          <w:spacing w:val="-2"/>
        </w:rPr>
        <w:t xml:space="preserve"> </w:t>
      </w:r>
      <w:r>
        <w:t>lots</w:t>
      </w:r>
    </w:p>
    <w:p w:rsidR="00406D5E" w:rsidRDefault="00074894">
      <w:pPr>
        <w:pStyle w:val="Corpsdetexte"/>
        <w:spacing w:before="60"/>
        <w:ind w:left="817" w:right="429"/>
        <w:jc w:val="both"/>
      </w:pPr>
      <w:r>
        <w:t>Les travaux de menuiserie bois doivent être réalisés en parfaite coordination avec les travaux définis dans les autres lots.</w:t>
      </w:r>
    </w:p>
    <w:p w:rsidR="00406D5E" w:rsidRDefault="00074894">
      <w:pPr>
        <w:pStyle w:val="Titre2"/>
        <w:numPr>
          <w:ilvl w:val="4"/>
          <w:numId w:val="41"/>
        </w:numPr>
        <w:tabs>
          <w:tab w:val="left" w:pos="1670"/>
        </w:tabs>
        <w:spacing w:before="60"/>
        <w:ind w:left="1669" w:hanging="853"/>
      </w:pPr>
      <w:r>
        <w:t>Caractéristiques</w:t>
      </w:r>
      <w:r>
        <w:rPr>
          <w:spacing w:val="-3"/>
        </w:rPr>
        <w:t xml:space="preserve"> </w:t>
      </w:r>
      <w:r>
        <w:t>physiques</w:t>
      </w:r>
    </w:p>
    <w:p w:rsidR="00406D5E" w:rsidRDefault="00074894">
      <w:pPr>
        <w:pStyle w:val="Corpsdetexte"/>
        <w:spacing w:before="60"/>
        <w:ind w:left="817" w:right="419"/>
        <w:jc w:val="both"/>
      </w:pPr>
      <w:r>
        <w:t>Les caractéristiques techniques, physiques et chimiques du bois fournis et mis en œuvre doivent être conformes aux normes NF B51.001 et NF B51.002. Les bois sont utilisés à l’état de bois "sec à l'air" avec un degré d’humidité de 15 à 17%.</w:t>
      </w:r>
    </w:p>
    <w:p w:rsidR="00406D5E" w:rsidRDefault="00074894">
      <w:pPr>
        <w:pStyle w:val="Corpsdetexte"/>
        <w:spacing w:before="60"/>
        <w:ind w:left="817" w:right="420"/>
        <w:jc w:val="both"/>
      </w:pPr>
      <w:r>
        <w:t>Tout le bois utilisé doit être de bonne qualité : droits de fil, sans gerçures ni aubier, parfaitement dressé, sans trace de sciage ni flash. Il est exempt de toutes traces de pourriture, d'échauffement ou de nœuds vicieux. Les nœuds non vicieux sont tolérés en nombre limité, soit un par mètre linéaire au maximum.</w:t>
      </w:r>
    </w:p>
    <w:p w:rsidR="00406D5E" w:rsidRDefault="00406D5E">
      <w:pPr>
        <w:jc w:val="both"/>
        <w:sectPr w:rsidR="00406D5E">
          <w:pgSz w:w="11910" w:h="16840"/>
          <w:pgMar w:top="1040" w:right="300" w:bottom="1140" w:left="460" w:header="0" w:footer="877" w:gutter="0"/>
          <w:cols w:space="720"/>
        </w:sectPr>
      </w:pPr>
    </w:p>
    <w:p w:rsidR="00406D5E" w:rsidRDefault="00074894">
      <w:pPr>
        <w:pStyle w:val="Titre2"/>
        <w:numPr>
          <w:ilvl w:val="4"/>
          <w:numId w:val="41"/>
        </w:numPr>
        <w:tabs>
          <w:tab w:val="left" w:pos="1669"/>
          <w:tab w:val="left" w:pos="1670"/>
        </w:tabs>
        <w:spacing w:before="75"/>
        <w:ind w:left="1669" w:hanging="853"/>
      </w:pPr>
      <w:r>
        <w:lastRenderedPageBreak/>
        <w:t>Essences de bois</w:t>
      </w:r>
      <w:r>
        <w:rPr>
          <w:spacing w:val="-1"/>
        </w:rPr>
        <w:t xml:space="preserve"> </w:t>
      </w:r>
      <w:r>
        <w:t>d’</w:t>
      </w:r>
      <w:proofErr w:type="spellStart"/>
      <w:r>
        <w:t>oeuvre</w:t>
      </w:r>
      <w:proofErr w:type="spellEnd"/>
    </w:p>
    <w:p w:rsidR="00406D5E" w:rsidRDefault="00074894">
      <w:pPr>
        <w:pStyle w:val="Corpsdetexte"/>
        <w:spacing w:before="60"/>
        <w:ind w:left="817" w:right="445"/>
      </w:pPr>
      <w:r>
        <w:t>Les bois utilisés pour les menuiseries sont des bois de pays, originaires du Cameroun et choisis parmi les essences suivantes :</w:t>
      </w:r>
    </w:p>
    <w:p w:rsidR="00406D5E" w:rsidRDefault="00074894">
      <w:pPr>
        <w:pStyle w:val="Paragraphedeliste"/>
        <w:numPr>
          <w:ilvl w:val="0"/>
          <w:numId w:val="9"/>
        </w:numPr>
        <w:tabs>
          <w:tab w:val="left" w:pos="1383"/>
          <w:tab w:val="left" w:pos="1384"/>
        </w:tabs>
        <w:spacing w:before="60"/>
        <w:ind w:right="420" w:hanging="286"/>
        <w:rPr>
          <w:sz w:val="24"/>
        </w:rPr>
      </w:pPr>
      <w:r>
        <w:rPr>
          <w:sz w:val="24"/>
          <w:u w:val="single"/>
        </w:rPr>
        <w:t>Menuiseries extérieures en Bois rouges</w:t>
      </w:r>
      <w:r>
        <w:rPr>
          <w:sz w:val="24"/>
        </w:rPr>
        <w:t xml:space="preserve"> : Acajou, </w:t>
      </w:r>
      <w:proofErr w:type="spellStart"/>
      <w:r>
        <w:rPr>
          <w:sz w:val="24"/>
        </w:rPr>
        <w:t>Afromosia</w:t>
      </w:r>
      <w:proofErr w:type="spellEnd"/>
      <w:r>
        <w:rPr>
          <w:sz w:val="24"/>
        </w:rPr>
        <w:t xml:space="preserve">, </w:t>
      </w:r>
      <w:proofErr w:type="spellStart"/>
      <w:r>
        <w:rPr>
          <w:sz w:val="24"/>
        </w:rPr>
        <w:t>Bete</w:t>
      </w:r>
      <w:proofErr w:type="spellEnd"/>
      <w:r>
        <w:rPr>
          <w:sz w:val="24"/>
        </w:rPr>
        <w:t xml:space="preserve">, </w:t>
      </w:r>
      <w:proofErr w:type="spellStart"/>
      <w:r>
        <w:rPr>
          <w:sz w:val="24"/>
        </w:rPr>
        <w:t>Doussié</w:t>
      </w:r>
      <w:proofErr w:type="spellEnd"/>
      <w:r>
        <w:rPr>
          <w:sz w:val="24"/>
        </w:rPr>
        <w:t xml:space="preserve">, Iroko, </w:t>
      </w:r>
      <w:proofErr w:type="spellStart"/>
      <w:r>
        <w:rPr>
          <w:sz w:val="24"/>
        </w:rPr>
        <w:t>Moabi</w:t>
      </w:r>
      <w:proofErr w:type="spellEnd"/>
      <w:r>
        <w:rPr>
          <w:sz w:val="24"/>
        </w:rPr>
        <w:t xml:space="preserve">, </w:t>
      </w:r>
      <w:proofErr w:type="spellStart"/>
      <w:r>
        <w:rPr>
          <w:sz w:val="24"/>
        </w:rPr>
        <w:t>Movingui</w:t>
      </w:r>
      <w:proofErr w:type="spellEnd"/>
      <w:r>
        <w:rPr>
          <w:sz w:val="24"/>
        </w:rPr>
        <w:t xml:space="preserve">, </w:t>
      </w:r>
      <w:proofErr w:type="spellStart"/>
      <w:r>
        <w:rPr>
          <w:sz w:val="24"/>
        </w:rPr>
        <w:t>Sapelli</w:t>
      </w:r>
      <w:proofErr w:type="spellEnd"/>
      <w:r>
        <w:rPr>
          <w:sz w:val="24"/>
        </w:rPr>
        <w:t>.</w:t>
      </w:r>
    </w:p>
    <w:p w:rsidR="00406D5E" w:rsidRDefault="00074894">
      <w:pPr>
        <w:pStyle w:val="Paragraphedeliste"/>
        <w:numPr>
          <w:ilvl w:val="0"/>
          <w:numId w:val="9"/>
        </w:numPr>
        <w:tabs>
          <w:tab w:val="left" w:pos="1383"/>
          <w:tab w:val="left" w:pos="1384"/>
        </w:tabs>
        <w:spacing w:before="61"/>
        <w:ind w:right="420" w:hanging="286"/>
        <w:rPr>
          <w:sz w:val="24"/>
        </w:rPr>
      </w:pPr>
      <w:r>
        <w:rPr>
          <w:sz w:val="24"/>
          <w:u w:val="single"/>
        </w:rPr>
        <w:t>Menuiseries intérieures en Bois rouges</w:t>
      </w:r>
      <w:r>
        <w:rPr>
          <w:sz w:val="24"/>
        </w:rPr>
        <w:t xml:space="preserve"> : Acajou, </w:t>
      </w:r>
      <w:proofErr w:type="spellStart"/>
      <w:r>
        <w:rPr>
          <w:sz w:val="24"/>
        </w:rPr>
        <w:t>Afromosia</w:t>
      </w:r>
      <w:proofErr w:type="spellEnd"/>
      <w:r>
        <w:rPr>
          <w:sz w:val="24"/>
        </w:rPr>
        <w:t xml:space="preserve">, </w:t>
      </w:r>
      <w:proofErr w:type="spellStart"/>
      <w:r>
        <w:rPr>
          <w:sz w:val="24"/>
        </w:rPr>
        <w:t>Bete</w:t>
      </w:r>
      <w:proofErr w:type="spellEnd"/>
      <w:r>
        <w:rPr>
          <w:sz w:val="24"/>
        </w:rPr>
        <w:t xml:space="preserve">, </w:t>
      </w:r>
      <w:proofErr w:type="spellStart"/>
      <w:r>
        <w:rPr>
          <w:sz w:val="24"/>
        </w:rPr>
        <w:t>Bilinga</w:t>
      </w:r>
      <w:proofErr w:type="spellEnd"/>
      <w:r>
        <w:rPr>
          <w:sz w:val="24"/>
        </w:rPr>
        <w:t xml:space="preserve">, </w:t>
      </w:r>
      <w:proofErr w:type="spellStart"/>
      <w:r>
        <w:rPr>
          <w:sz w:val="24"/>
        </w:rPr>
        <w:t>Doussié</w:t>
      </w:r>
      <w:proofErr w:type="spellEnd"/>
      <w:r>
        <w:rPr>
          <w:sz w:val="24"/>
        </w:rPr>
        <w:t xml:space="preserve">, Iroko, </w:t>
      </w:r>
      <w:proofErr w:type="spellStart"/>
      <w:r>
        <w:rPr>
          <w:sz w:val="24"/>
        </w:rPr>
        <w:t>Moabi</w:t>
      </w:r>
      <w:proofErr w:type="spellEnd"/>
      <w:r>
        <w:rPr>
          <w:sz w:val="24"/>
        </w:rPr>
        <w:t xml:space="preserve">, </w:t>
      </w:r>
      <w:proofErr w:type="spellStart"/>
      <w:r>
        <w:rPr>
          <w:sz w:val="24"/>
        </w:rPr>
        <w:t>Movingui</w:t>
      </w:r>
      <w:proofErr w:type="spellEnd"/>
      <w:r>
        <w:rPr>
          <w:sz w:val="24"/>
        </w:rPr>
        <w:t xml:space="preserve">, Okoumé, </w:t>
      </w:r>
      <w:proofErr w:type="spellStart"/>
      <w:r>
        <w:rPr>
          <w:sz w:val="24"/>
        </w:rPr>
        <w:t>Padouk</w:t>
      </w:r>
      <w:proofErr w:type="spellEnd"/>
      <w:r>
        <w:rPr>
          <w:sz w:val="24"/>
        </w:rPr>
        <w:t xml:space="preserve">, </w:t>
      </w:r>
      <w:proofErr w:type="spellStart"/>
      <w:r>
        <w:rPr>
          <w:sz w:val="24"/>
        </w:rPr>
        <w:t>Sapelli</w:t>
      </w:r>
      <w:proofErr w:type="spellEnd"/>
      <w:r>
        <w:rPr>
          <w:sz w:val="24"/>
        </w:rPr>
        <w:t>,</w:t>
      </w:r>
      <w:r>
        <w:rPr>
          <w:spacing w:val="-7"/>
          <w:sz w:val="24"/>
        </w:rPr>
        <w:t xml:space="preserve"> </w:t>
      </w:r>
      <w:r>
        <w:rPr>
          <w:sz w:val="24"/>
        </w:rPr>
        <w:t>Sipo.</w:t>
      </w:r>
    </w:p>
    <w:p w:rsidR="00406D5E" w:rsidRDefault="00074894">
      <w:pPr>
        <w:pStyle w:val="Paragraphedeliste"/>
        <w:numPr>
          <w:ilvl w:val="0"/>
          <w:numId w:val="9"/>
        </w:numPr>
        <w:tabs>
          <w:tab w:val="left" w:pos="1383"/>
          <w:tab w:val="left" w:pos="1384"/>
        </w:tabs>
        <w:spacing w:before="61"/>
        <w:ind w:left="1383"/>
        <w:rPr>
          <w:sz w:val="24"/>
        </w:rPr>
      </w:pPr>
      <w:r>
        <w:rPr>
          <w:sz w:val="24"/>
          <w:u w:val="single"/>
        </w:rPr>
        <w:t>Menuiseries intérieures en Bois blancs</w:t>
      </w:r>
      <w:r>
        <w:rPr>
          <w:sz w:val="24"/>
        </w:rPr>
        <w:t xml:space="preserve"> : </w:t>
      </w:r>
      <w:proofErr w:type="spellStart"/>
      <w:r>
        <w:rPr>
          <w:sz w:val="24"/>
        </w:rPr>
        <w:t>Ayous</w:t>
      </w:r>
      <w:proofErr w:type="spellEnd"/>
      <w:r>
        <w:rPr>
          <w:sz w:val="24"/>
        </w:rPr>
        <w:t xml:space="preserve"> ou</w:t>
      </w:r>
      <w:r>
        <w:rPr>
          <w:spacing w:val="-6"/>
          <w:sz w:val="24"/>
        </w:rPr>
        <w:t xml:space="preserve"> </w:t>
      </w:r>
      <w:proofErr w:type="spellStart"/>
      <w:r>
        <w:rPr>
          <w:sz w:val="24"/>
        </w:rPr>
        <w:t>Frake</w:t>
      </w:r>
      <w:proofErr w:type="spellEnd"/>
    </w:p>
    <w:p w:rsidR="00406D5E" w:rsidRDefault="00074894">
      <w:pPr>
        <w:pStyle w:val="Titre1"/>
        <w:numPr>
          <w:ilvl w:val="3"/>
          <w:numId w:val="41"/>
        </w:numPr>
        <w:tabs>
          <w:tab w:val="left" w:pos="1525"/>
          <w:tab w:val="left" w:pos="1526"/>
        </w:tabs>
        <w:spacing w:before="178"/>
        <w:ind w:left="1525" w:hanging="709"/>
        <w:rPr>
          <w:rFonts w:ascii="Arial Narrow" w:hAnsi="Arial Narrow"/>
        </w:rPr>
      </w:pPr>
      <w:r>
        <w:rPr>
          <w:rFonts w:ascii="Arial Narrow" w:hAnsi="Arial Narrow"/>
        </w:rPr>
        <w:t>MISE EN ŒUVRE DES MENUISERIES EN</w:t>
      </w:r>
      <w:r>
        <w:rPr>
          <w:rFonts w:ascii="Arial Narrow" w:hAnsi="Arial Narrow"/>
          <w:spacing w:val="-3"/>
        </w:rPr>
        <w:t xml:space="preserve"> </w:t>
      </w:r>
      <w:r>
        <w:rPr>
          <w:rFonts w:ascii="Arial Narrow" w:hAnsi="Arial Narrow"/>
        </w:rPr>
        <w:t>BOIS</w:t>
      </w:r>
    </w:p>
    <w:p w:rsidR="00406D5E" w:rsidRDefault="00074894">
      <w:pPr>
        <w:pStyle w:val="Corpsdetexte"/>
        <w:spacing w:before="61"/>
        <w:ind w:left="817" w:right="427"/>
        <w:jc w:val="both"/>
      </w:pPr>
      <w:r>
        <w:t>Les ouvrages sont réalisés de manière soigneuse avec des pièces de bois d’un seul tenant sciées en respectant le fil du bois. Les parements bruts et leurs rives sont droits et sans épaufrures. Les pièces aboutées et celles qui présentent des défauts dissimulés par masticage ne sont pas admises.</w:t>
      </w:r>
    </w:p>
    <w:p w:rsidR="00406D5E" w:rsidRDefault="00074894">
      <w:pPr>
        <w:pStyle w:val="Corpsdetexte"/>
        <w:spacing w:before="59"/>
        <w:ind w:left="817" w:right="426"/>
        <w:jc w:val="both"/>
      </w:pPr>
      <w:r>
        <w:t>Le co-contractant soumet les échantillons de toutes les essences de bois utilisées pour les travaux de menuiserie extérieurs et intérieurs à l’approbation de l’Ingénieur. Les pièces en bois gauchies ou qui présentent des défectuosités ne sont pas admises.</w:t>
      </w:r>
    </w:p>
    <w:p w:rsidR="00406D5E" w:rsidRDefault="00074894">
      <w:pPr>
        <w:pStyle w:val="Corpsdetexte"/>
        <w:spacing w:before="63"/>
        <w:ind w:left="817"/>
        <w:jc w:val="both"/>
      </w:pPr>
      <w:r>
        <w:t>Toutes les dimensions sont prises sur les plans et vérifiées sur le site.</w:t>
      </w:r>
    </w:p>
    <w:p w:rsidR="00406D5E" w:rsidRDefault="00074894">
      <w:pPr>
        <w:pStyle w:val="Titre2"/>
        <w:numPr>
          <w:ilvl w:val="4"/>
          <w:numId w:val="41"/>
        </w:numPr>
        <w:tabs>
          <w:tab w:val="left" w:pos="1526"/>
        </w:tabs>
        <w:spacing w:before="58"/>
        <w:ind w:left="1525" w:hanging="709"/>
      </w:pPr>
      <w:r>
        <w:t>Préparation du</w:t>
      </w:r>
      <w:r>
        <w:rPr>
          <w:spacing w:val="-2"/>
        </w:rPr>
        <w:t xml:space="preserve"> </w:t>
      </w:r>
      <w:r>
        <w:t>bois</w:t>
      </w:r>
    </w:p>
    <w:p w:rsidR="00406D5E" w:rsidRDefault="00074894">
      <w:pPr>
        <w:pStyle w:val="Corpsdetexte"/>
        <w:spacing w:before="61"/>
        <w:ind w:left="817"/>
      </w:pPr>
      <w:r>
        <w:t>Les travaux de menuiserie débutent avec la préparation du bois de construction. Les ouvrages en bois sont</w:t>
      </w:r>
    </w:p>
    <w:p w:rsidR="00406D5E" w:rsidRDefault="00074894">
      <w:pPr>
        <w:pStyle w:val="Corpsdetexte"/>
        <w:ind w:left="817"/>
      </w:pPr>
      <w:proofErr w:type="gramStart"/>
      <w:r>
        <w:t>réalisés</w:t>
      </w:r>
      <w:proofErr w:type="gramEnd"/>
      <w:r>
        <w:t xml:space="preserve"> au fur et à mesure de l’avancement des travaux et sont préfabriqués en atelier.</w:t>
      </w:r>
    </w:p>
    <w:p w:rsidR="00406D5E" w:rsidRDefault="00074894">
      <w:pPr>
        <w:pStyle w:val="Corpsdetexte"/>
        <w:spacing w:before="58"/>
        <w:ind w:left="817" w:right="445"/>
      </w:pPr>
      <w:r>
        <w:t>Le co-contractant établit un prototype pour chaque élément de menuiserie qui est soumis à l’approbation de l’Ingénieur.</w:t>
      </w:r>
    </w:p>
    <w:p w:rsidR="00406D5E" w:rsidRDefault="00074894">
      <w:pPr>
        <w:pStyle w:val="Titre2"/>
        <w:numPr>
          <w:ilvl w:val="4"/>
          <w:numId w:val="41"/>
        </w:numPr>
        <w:tabs>
          <w:tab w:val="left" w:pos="1526"/>
        </w:tabs>
        <w:spacing w:before="62"/>
        <w:ind w:left="1525" w:hanging="709"/>
      </w:pPr>
      <w:r>
        <w:t>Conservation du</w:t>
      </w:r>
      <w:r>
        <w:rPr>
          <w:spacing w:val="-2"/>
        </w:rPr>
        <w:t xml:space="preserve"> </w:t>
      </w:r>
      <w:r>
        <w:t>bois</w:t>
      </w:r>
    </w:p>
    <w:p w:rsidR="00406D5E" w:rsidRDefault="00074894">
      <w:pPr>
        <w:pStyle w:val="Corpsdetexte"/>
        <w:spacing w:before="60"/>
        <w:ind w:left="817" w:right="426"/>
        <w:jc w:val="both"/>
      </w:pPr>
      <w:r>
        <w:t>Toutes les pièces de bois destinées à la réalisation des menuiseries intérieures et extérieures (cadres de portes et placards) sont protégées par imprégnation de produits liquides anti xylophages, insecticides et fongicides. Tous les bois de structure reçoivent une couche de protection, conformément à la norme B.S.</w:t>
      </w:r>
      <w:r>
        <w:rPr>
          <w:spacing w:val="-27"/>
        </w:rPr>
        <w:t xml:space="preserve"> </w:t>
      </w:r>
      <w:r>
        <w:t>1282.</w:t>
      </w:r>
    </w:p>
    <w:p w:rsidR="00406D5E" w:rsidRDefault="00074894">
      <w:pPr>
        <w:pStyle w:val="Corpsdetexte"/>
        <w:spacing w:before="60"/>
        <w:ind w:left="817" w:right="430"/>
        <w:jc w:val="both"/>
      </w:pPr>
      <w:r>
        <w:t>Tous les bois sont traités après découpage et avant assemblage. Lorsqu’un élément en bois est découpé après traitement, les faces coupées sont immédiatement enduites d’une couche de protection.</w:t>
      </w:r>
    </w:p>
    <w:p w:rsidR="00406D5E" w:rsidRDefault="00074894">
      <w:pPr>
        <w:pStyle w:val="Corpsdetexte"/>
        <w:spacing w:before="59"/>
        <w:ind w:left="817" w:right="432"/>
        <w:jc w:val="both"/>
      </w:pPr>
      <w:r>
        <w:t>L'application est réalisée par un trempage à froid de 30 secondes à 3 minutes. La consommation de produit est au minimum de 250 g/m</w:t>
      </w:r>
      <w:r>
        <w:rPr>
          <w:position w:val="6"/>
          <w:sz w:val="16"/>
        </w:rPr>
        <w:t xml:space="preserve">2 </w:t>
      </w:r>
      <w:r>
        <w:t>de surface traitée ou 15 Kg/m</w:t>
      </w:r>
      <w:r>
        <w:rPr>
          <w:position w:val="6"/>
          <w:sz w:val="16"/>
        </w:rPr>
        <w:t xml:space="preserve">3 </w:t>
      </w:r>
      <w:r>
        <w:t>de</w:t>
      </w:r>
      <w:r>
        <w:rPr>
          <w:spacing w:val="32"/>
        </w:rPr>
        <w:t xml:space="preserve"> </w:t>
      </w:r>
      <w:r>
        <w:t>charpente.</w:t>
      </w:r>
    </w:p>
    <w:p w:rsidR="00406D5E" w:rsidRDefault="00074894">
      <w:pPr>
        <w:pStyle w:val="Corpsdetexte"/>
        <w:spacing w:before="61"/>
        <w:ind w:left="817" w:right="429"/>
        <w:jc w:val="both"/>
      </w:pPr>
      <w:r>
        <w:t>En attendant leur mise en place, les ouvrages de menuiserie sont entreposés à l'abri de l’humidité et dans des conditions telles que leur qualité ne risque pas d'en être affectée. Les pièces de bois sont protégées contre les intempéries et calées jusqu’à la fixation.</w:t>
      </w:r>
    </w:p>
    <w:p w:rsidR="00406D5E" w:rsidRDefault="00074894">
      <w:pPr>
        <w:pStyle w:val="Titre2"/>
        <w:numPr>
          <w:ilvl w:val="4"/>
          <w:numId w:val="41"/>
        </w:numPr>
        <w:tabs>
          <w:tab w:val="left" w:pos="1526"/>
        </w:tabs>
        <w:spacing w:before="60"/>
        <w:ind w:left="1525" w:hanging="709"/>
      </w:pPr>
      <w:r>
        <w:t>Assemblages</w:t>
      </w:r>
    </w:p>
    <w:p w:rsidR="00406D5E" w:rsidRDefault="00074894">
      <w:pPr>
        <w:pStyle w:val="Corpsdetexte"/>
        <w:spacing w:before="60" w:line="276" w:lineRule="auto"/>
        <w:ind w:left="817" w:right="421"/>
        <w:jc w:val="both"/>
      </w:pPr>
      <w:r>
        <w:t>Les assemblages sont préparés en atelier et assemblées par emboîtement, clouage, vissage, collage, etc. Les joints des assemblages collés doivent être arrondis s’ils ne sont pas façonnés. Les pièces usinées et toutes les parties visibles, font l’objet d’une finition à la main : rabotage et ponçage soigné. Les pièces d’assemblage (languettes, etc.) sont réalisées en bois dur.</w:t>
      </w:r>
    </w:p>
    <w:p w:rsidR="00406D5E" w:rsidRDefault="00074894">
      <w:pPr>
        <w:pStyle w:val="Corpsdetexte"/>
        <w:spacing w:before="61" w:line="276" w:lineRule="auto"/>
        <w:ind w:left="817" w:right="426"/>
        <w:jc w:val="both"/>
      </w:pPr>
      <w:r>
        <w:t>Les coupes d'onglets sont franches et dressées en vue de réaliser des joints avec des raccords parfaits. Les têtes de clous et les chevilles sont chassées à une profondeur de 1,5 mm environ, ainsi que les pièces de quincaillerie destinées à être masquées par un enduit et peint. Les assemblages à tenons et mortaises sont parfaitement ajustés et maintenus à l'aide de chevilles de bois ou de métal d'un modèle</w:t>
      </w:r>
      <w:r>
        <w:rPr>
          <w:spacing w:val="-28"/>
        </w:rPr>
        <w:t xml:space="preserve"> </w:t>
      </w:r>
      <w:r>
        <w:t>agréé.</w:t>
      </w:r>
    </w:p>
    <w:p w:rsidR="00406D5E" w:rsidRDefault="00074894">
      <w:pPr>
        <w:pStyle w:val="Corpsdetexte"/>
        <w:spacing w:before="61" w:line="276" w:lineRule="auto"/>
        <w:ind w:left="817" w:right="427"/>
        <w:jc w:val="both"/>
      </w:pPr>
      <w:r>
        <w:t>Toutes les entailles destinées à recevoir des pièces de quincaillerie sont recouvertes d’une peinture de protection anticorrosion, antirouille avant pose. Les parties mobiles de menuiseries doivent fonctionner sans difficulté et se joindre entre elles ou avec les parties fixes avec un jeu calculé pour ne pas excéder, avant peinture, 1,5 mm une fois les bois stabilisés au dégréé d'humidification du milieu d'utilisation.</w:t>
      </w:r>
    </w:p>
    <w:p w:rsidR="00406D5E" w:rsidRDefault="00406D5E">
      <w:pPr>
        <w:spacing w:line="276" w:lineRule="auto"/>
        <w:jc w:val="both"/>
        <w:sectPr w:rsidR="00406D5E">
          <w:pgSz w:w="11910" w:h="16840"/>
          <w:pgMar w:top="1040" w:right="300" w:bottom="1140" w:left="460" w:header="0" w:footer="877" w:gutter="0"/>
          <w:cols w:space="720"/>
        </w:sectPr>
      </w:pPr>
    </w:p>
    <w:p w:rsidR="00406D5E" w:rsidRDefault="00074894">
      <w:pPr>
        <w:pStyle w:val="Corpsdetexte"/>
        <w:spacing w:before="75" w:line="276" w:lineRule="auto"/>
        <w:ind w:left="817" w:right="417"/>
        <w:jc w:val="both"/>
      </w:pPr>
      <w:r>
        <w:lastRenderedPageBreak/>
        <w:t>Les menuiseries sont posées avec soin sur les parements. Tous les trous, scellements, raccords concernant les travaux de menuiseries sont à la charge du co-contractant. Les menuiseries sont soigneusement protégées au cours de l’ajustage, de l’assemblage et après leur mise en place. Le co-contractant assure l'entretien des ouvrages jusqu’à la réception définitive.</w:t>
      </w:r>
    </w:p>
    <w:p w:rsidR="00406D5E" w:rsidRDefault="00074894">
      <w:pPr>
        <w:pStyle w:val="Titre2"/>
        <w:numPr>
          <w:ilvl w:val="4"/>
          <w:numId w:val="41"/>
        </w:numPr>
        <w:tabs>
          <w:tab w:val="left" w:pos="1526"/>
        </w:tabs>
        <w:ind w:left="1525" w:hanging="709"/>
      </w:pPr>
      <w:r>
        <w:t>Blocs portes</w:t>
      </w:r>
    </w:p>
    <w:p w:rsidR="00406D5E" w:rsidRDefault="00074894">
      <w:pPr>
        <w:pStyle w:val="Corpsdetexte"/>
        <w:spacing w:before="60"/>
        <w:ind w:left="817" w:right="418"/>
        <w:jc w:val="both"/>
      </w:pPr>
      <w:r>
        <w:t>Les vantaux des portes sont conformes aux normes françaises NF P23-302, 303, 304, 315. Notamment, elles sont conformes aux largeurs de passage minimales et prennent en compte l’accessibilité des locaux aux personnes</w:t>
      </w:r>
      <w:r>
        <w:rPr>
          <w:spacing w:val="-3"/>
        </w:rPr>
        <w:t xml:space="preserve"> </w:t>
      </w:r>
      <w:r>
        <w:t>handicapées.</w:t>
      </w:r>
    </w:p>
    <w:p w:rsidR="00406D5E" w:rsidRDefault="00074894">
      <w:pPr>
        <w:pStyle w:val="Corpsdetexte"/>
        <w:spacing w:before="60"/>
        <w:ind w:left="817" w:right="430"/>
        <w:jc w:val="both"/>
      </w:pPr>
      <w:r>
        <w:t>Les portes sont réalisées en bois massif. Le ferrage est réalisé par 3 paumelles doubles de 140 mm pour chaque vantail avec butoir à douille sur les portes à double vantaux et crémone en applique.</w:t>
      </w:r>
    </w:p>
    <w:p w:rsidR="00406D5E" w:rsidRDefault="00074894">
      <w:pPr>
        <w:pStyle w:val="Corpsdetexte"/>
        <w:spacing w:before="61"/>
        <w:ind w:left="817"/>
        <w:jc w:val="both"/>
      </w:pPr>
      <w:r>
        <w:t>Les portes sont équipées de serrures avec bouton de condamnation.</w:t>
      </w:r>
    </w:p>
    <w:p w:rsidR="00406D5E" w:rsidRDefault="00074894">
      <w:pPr>
        <w:pStyle w:val="Corpsdetexte"/>
        <w:spacing w:before="58"/>
        <w:ind w:left="817" w:right="427"/>
        <w:jc w:val="both"/>
      </w:pPr>
      <w:r>
        <w:t>Les huisseries en bois, sont fournies et posées rabotées sur les quatre faces. Les angles sont adoucis, avec pose à coupe</w:t>
      </w:r>
      <w:r>
        <w:rPr>
          <w:spacing w:val="-5"/>
        </w:rPr>
        <w:t xml:space="preserve"> </w:t>
      </w:r>
      <w:r>
        <w:t>d'onglet.</w:t>
      </w:r>
    </w:p>
    <w:p w:rsidR="00406D5E" w:rsidRDefault="00074894">
      <w:pPr>
        <w:pStyle w:val="Corpsdetexte"/>
        <w:spacing w:before="61"/>
        <w:ind w:left="817" w:right="428"/>
        <w:jc w:val="both"/>
      </w:pPr>
      <w:r>
        <w:t>Les faux-plafonds en contreplaqué à peindre de 5 mm d'épaisseur, sont constitués de plaques de dimension 60x120 cm à joints décalés, avec pose à joints creux sur ossature en bois raboté de section 4x8 cm, selon une trame de 60x60 cm ou suivant indications de l’Ingénieur.</w:t>
      </w:r>
    </w:p>
    <w:p w:rsidR="00406D5E" w:rsidRDefault="00074894">
      <w:pPr>
        <w:pStyle w:val="Titre1"/>
        <w:numPr>
          <w:ilvl w:val="3"/>
          <w:numId w:val="41"/>
        </w:numPr>
        <w:tabs>
          <w:tab w:val="left" w:pos="1526"/>
        </w:tabs>
        <w:spacing w:before="60"/>
        <w:ind w:left="1525" w:hanging="709"/>
        <w:jc w:val="both"/>
        <w:rPr>
          <w:rFonts w:ascii="Arial Narrow"/>
        </w:rPr>
      </w:pPr>
      <w:r>
        <w:rPr>
          <w:rFonts w:ascii="Arial Narrow"/>
        </w:rPr>
        <w:t>CARACTERISTIQUES DES FERRURES ET DES</w:t>
      </w:r>
      <w:r>
        <w:rPr>
          <w:rFonts w:ascii="Arial Narrow"/>
          <w:spacing w:val="-1"/>
        </w:rPr>
        <w:t xml:space="preserve"> </w:t>
      </w:r>
      <w:r>
        <w:rPr>
          <w:rFonts w:ascii="Arial Narrow"/>
        </w:rPr>
        <w:t>SERRURES</w:t>
      </w:r>
    </w:p>
    <w:p w:rsidR="00406D5E" w:rsidRDefault="00074894">
      <w:pPr>
        <w:pStyle w:val="Titre2"/>
        <w:numPr>
          <w:ilvl w:val="4"/>
          <w:numId w:val="41"/>
        </w:numPr>
        <w:tabs>
          <w:tab w:val="left" w:pos="1669"/>
          <w:tab w:val="left" w:pos="1670"/>
        </w:tabs>
        <w:ind w:left="1669" w:hanging="853"/>
      </w:pPr>
      <w:r>
        <w:t>Généralités</w:t>
      </w:r>
    </w:p>
    <w:p w:rsidR="00406D5E" w:rsidRDefault="00074894">
      <w:pPr>
        <w:pStyle w:val="Corpsdetexte"/>
        <w:spacing w:before="61" w:line="292" w:lineRule="auto"/>
        <w:ind w:left="817" w:right="2468"/>
      </w:pPr>
      <w:r>
        <w:t>Tous les articles de quincaillerie sont en métal inoxydable ou protégés contre la corrosion. Le co-contractant est tenu de justifier la provenance des articles de quincaillerie utilisés.</w:t>
      </w:r>
    </w:p>
    <w:p w:rsidR="00406D5E" w:rsidRDefault="00074894">
      <w:pPr>
        <w:pStyle w:val="Corpsdetexte"/>
        <w:ind w:left="817" w:right="1108"/>
      </w:pPr>
      <w:r>
        <w:t>Les dimensions et la force des articles de ferrage et de quincaillerie devront toujours être adaptées aux dimensions et poids des ouvrages considérés, ainsi qu'à leur usage.</w:t>
      </w:r>
    </w:p>
    <w:p w:rsidR="00406D5E" w:rsidRDefault="00074894">
      <w:pPr>
        <w:pStyle w:val="Corpsdetexte"/>
        <w:spacing w:before="58"/>
        <w:ind w:left="817" w:right="1108"/>
      </w:pPr>
      <w:r>
        <w:t>Toutes les serrures, batteuses, verrous et autres articles à gâche, comprennent la ou les gâches correspondantes.</w:t>
      </w:r>
    </w:p>
    <w:p w:rsidR="00406D5E" w:rsidRDefault="00074894">
      <w:pPr>
        <w:pStyle w:val="Corpsdetexte"/>
        <w:spacing w:before="59"/>
        <w:ind w:left="817" w:right="1108"/>
      </w:pPr>
      <w:r>
        <w:t>Les articles de quincaillerie qui comportent des mécanismes ou des parties mobiles, sont graissés avant installation.</w:t>
      </w:r>
    </w:p>
    <w:p w:rsidR="00406D5E" w:rsidRDefault="00074894">
      <w:pPr>
        <w:pStyle w:val="Corpsdetexte"/>
        <w:spacing w:before="59"/>
        <w:ind w:left="817" w:right="445"/>
      </w:pPr>
      <w:r>
        <w:t>Les modèles définitivement adoptés sont déposés au bureau de chantier et soumis à l’approbation du Maître d’œuvre. Ils restent disponibles jusqu'à la Réception Provisoire des travaux.</w:t>
      </w:r>
    </w:p>
    <w:p w:rsidR="00406D5E" w:rsidRDefault="00074894">
      <w:pPr>
        <w:pStyle w:val="Corpsdetexte"/>
        <w:spacing w:before="62"/>
        <w:ind w:left="817"/>
      </w:pPr>
      <w:r>
        <w:t>L’ensemble des canons de serrures est réalisé sur un organigramme de passe général.</w:t>
      </w:r>
    </w:p>
    <w:p w:rsidR="00406D5E" w:rsidRDefault="00074894">
      <w:pPr>
        <w:pStyle w:val="Titre2"/>
        <w:numPr>
          <w:ilvl w:val="4"/>
          <w:numId w:val="41"/>
        </w:numPr>
        <w:tabs>
          <w:tab w:val="left" w:pos="1669"/>
          <w:tab w:val="left" w:pos="1670"/>
        </w:tabs>
        <w:ind w:left="1669" w:hanging="853"/>
      </w:pPr>
      <w:r>
        <w:t>Ferrures</w:t>
      </w:r>
    </w:p>
    <w:p w:rsidR="00406D5E" w:rsidRDefault="00074894">
      <w:pPr>
        <w:pStyle w:val="Corpsdetexte"/>
        <w:spacing w:before="57"/>
        <w:ind w:left="817" w:right="426"/>
        <w:jc w:val="both"/>
      </w:pPr>
      <w:r>
        <w:t>Les ferrures sont réalisées en métal inoxydable ou revêtues d’une Peinture de protection anticorrosion, antirouille. Les pièces métalliques présentent des surfaces nettes et planes. Les pièces percées, usinées ou mises en forme par pliage font l’objet d’un travail particulièrement soigné. Les pièces qui présentent des défauts pouvant compromettre la solidité des ouvrages ne sont pas</w:t>
      </w:r>
      <w:r>
        <w:rPr>
          <w:spacing w:val="-12"/>
        </w:rPr>
        <w:t xml:space="preserve"> </w:t>
      </w:r>
      <w:r>
        <w:t>admises.</w:t>
      </w:r>
    </w:p>
    <w:p w:rsidR="00406D5E" w:rsidRDefault="00074894">
      <w:pPr>
        <w:pStyle w:val="Corpsdetexte"/>
        <w:spacing w:before="61"/>
        <w:ind w:left="817" w:right="427"/>
        <w:jc w:val="both"/>
      </w:pPr>
      <w:r>
        <w:t>Les pattes à scellement, les équerres, paumelles, etc. sont posées sur entailles et fixées par des vis fraisées à têtes plates qui ne doivent pas dépasser le niveau des ferrures. Les ferrures (paumelles, équerres, etc.) reçoivent deux couches d’une Peinture de protection anticorrosion, antirouille avant leur pose.</w:t>
      </w:r>
    </w:p>
    <w:p w:rsidR="00406D5E" w:rsidRDefault="00074894">
      <w:pPr>
        <w:pStyle w:val="Corpsdetexte"/>
        <w:spacing w:before="61"/>
        <w:ind w:left="817" w:right="426"/>
        <w:jc w:val="both"/>
      </w:pPr>
      <w:r>
        <w:t>Les entailles nécessaires à l'encastrement des ferrures sont exécutées avec précision. Elles ne doivent pas créer de fissuration ou de défauts susceptibles de compromettre la résistance initiale des assemblages. Elles ne doivent pas non plus occasionner des altérations de surface sur le</w:t>
      </w:r>
      <w:r>
        <w:rPr>
          <w:spacing w:val="-11"/>
        </w:rPr>
        <w:t xml:space="preserve"> </w:t>
      </w:r>
      <w:r>
        <w:t>bois.</w:t>
      </w:r>
    </w:p>
    <w:p w:rsidR="00406D5E" w:rsidRDefault="00074894">
      <w:pPr>
        <w:pStyle w:val="Corpsdetexte"/>
        <w:spacing w:before="60"/>
        <w:ind w:left="817"/>
        <w:jc w:val="both"/>
      </w:pPr>
      <w:r>
        <w:t>Les portes sont équipées de butoir de sol en élastomère sur corps métallique fixé au sol par vis et cheville.</w:t>
      </w:r>
    </w:p>
    <w:p w:rsidR="00406D5E" w:rsidRDefault="00074894">
      <w:pPr>
        <w:pStyle w:val="Titre2"/>
        <w:numPr>
          <w:ilvl w:val="4"/>
          <w:numId w:val="41"/>
        </w:numPr>
        <w:tabs>
          <w:tab w:val="left" w:pos="1670"/>
        </w:tabs>
        <w:ind w:left="1669" w:hanging="853"/>
      </w:pPr>
      <w:r>
        <w:t>Serrurerie</w:t>
      </w:r>
    </w:p>
    <w:p w:rsidR="00406D5E" w:rsidRDefault="00074894">
      <w:pPr>
        <w:pStyle w:val="Corpsdetexte"/>
        <w:spacing w:before="58"/>
        <w:ind w:left="817" w:right="426"/>
        <w:jc w:val="both"/>
      </w:pPr>
      <w:r>
        <w:t>Les portes sont équipées de serrures verticales à mortaiser ou en applique multipoints, avec coffre en acier galvanisé, pêne dormant 1/2 tour rectangulaire avec gâches nickelées.</w:t>
      </w:r>
    </w:p>
    <w:p w:rsidR="00406D5E" w:rsidRDefault="00074894">
      <w:pPr>
        <w:pStyle w:val="Corpsdetexte"/>
        <w:spacing w:before="61"/>
        <w:ind w:left="817" w:right="427"/>
        <w:jc w:val="both"/>
      </w:pPr>
      <w:r>
        <w:t xml:space="preserve">Les béquilles intérieure et extérieure, sont montées en ensembles complets solidarisés, sur plaques fondues avec piliers taraudés intégrés et assemblage invisible côté extérieur par 2 vis M4 </w:t>
      </w:r>
      <w:proofErr w:type="spellStart"/>
      <w:r>
        <w:t>traversantes</w:t>
      </w:r>
      <w:proofErr w:type="spellEnd"/>
      <w:r>
        <w:t xml:space="preserve">, avec </w:t>
      </w:r>
      <w:proofErr w:type="spellStart"/>
      <w:r>
        <w:t>fouillot</w:t>
      </w:r>
      <w:proofErr w:type="spellEnd"/>
      <w:r>
        <w:t xml:space="preserve"> carré de 7 mm et vis, pour portes d’épaisseur 40mm et serrure avec entraxe de</w:t>
      </w:r>
      <w:r>
        <w:rPr>
          <w:spacing w:val="-21"/>
        </w:rPr>
        <w:t xml:space="preserve"> </w:t>
      </w:r>
      <w:r>
        <w:t>70mm.</w:t>
      </w:r>
    </w:p>
    <w:p w:rsidR="00406D5E" w:rsidRDefault="00406D5E">
      <w:pPr>
        <w:jc w:val="both"/>
        <w:sectPr w:rsidR="00406D5E">
          <w:pgSz w:w="11910" w:h="16840"/>
          <w:pgMar w:top="1040" w:right="300" w:bottom="1120" w:left="460" w:header="0" w:footer="877" w:gutter="0"/>
          <w:cols w:space="720"/>
        </w:sectPr>
      </w:pPr>
    </w:p>
    <w:p w:rsidR="00406D5E" w:rsidRDefault="00074894">
      <w:pPr>
        <w:pStyle w:val="Corpsdetexte"/>
        <w:spacing w:before="75"/>
        <w:ind w:left="817"/>
        <w:jc w:val="both"/>
      </w:pPr>
      <w:r>
        <w:lastRenderedPageBreak/>
        <w:t>La finition est de type chromée miroir ou aluminium ou bronze anodisé.</w:t>
      </w:r>
    </w:p>
    <w:p w:rsidR="00406D5E" w:rsidRDefault="00074894">
      <w:pPr>
        <w:pStyle w:val="Corpsdetexte"/>
        <w:spacing w:before="60"/>
        <w:ind w:left="817" w:right="419"/>
        <w:jc w:val="both"/>
      </w:pPr>
      <w:r>
        <w:t>Les cylindres utilisés sont des cylindres de sûreté à profil européen, à double entrée, avec condamnation à deux tours certifiés A2P et résistant à la corrosion. Chaque cylindre est livré avec 3 clés.</w:t>
      </w:r>
    </w:p>
    <w:p w:rsidR="00406D5E" w:rsidRDefault="00406D5E">
      <w:pPr>
        <w:pStyle w:val="Corpsdetexte"/>
        <w:spacing w:before="6"/>
        <w:rPr>
          <w:sz w:val="34"/>
        </w:rPr>
      </w:pPr>
    </w:p>
    <w:p w:rsidR="00406D5E" w:rsidRDefault="00074894">
      <w:pPr>
        <w:pStyle w:val="Titre2"/>
        <w:numPr>
          <w:ilvl w:val="4"/>
          <w:numId w:val="41"/>
        </w:numPr>
        <w:tabs>
          <w:tab w:val="left" w:pos="1670"/>
        </w:tabs>
        <w:spacing w:before="0"/>
        <w:ind w:left="1669" w:hanging="853"/>
      </w:pPr>
      <w:r>
        <w:t>Visserie</w:t>
      </w:r>
    </w:p>
    <w:p w:rsidR="00406D5E" w:rsidRDefault="00074894">
      <w:pPr>
        <w:pStyle w:val="Corpsdetexte"/>
        <w:spacing w:before="60"/>
        <w:ind w:left="817" w:right="427"/>
        <w:jc w:val="both"/>
      </w:pPr>
      <w:r>
        <w:t>Les vis comportent un corps cylindrique dans la partie non taraudée, un filet mince et tranchant, le fond du pas en forme de gorge et un pas bien égal en hauteur. L'emploi de fausses vis, dites "vis à garnir" est interdit. Les vis ordinaires ne doivent pas être enfoncées au marteau.</w:t>
      </w:r>
    </w:p>
    <w:p w:rsidR="00406D5E" w:rsidRDefault="00074894">
      <w:pPr>
        <w:pStyle w:val="Titre1"/>
        <w:numPr>
          <w:ilvl w:val="2"/>
          <w:numId w:val="41"/>
        </w:numPr>
        <w:tabs>
          <w:tab w:val="left" w:pos="1383"/>
          <w:tab w:val="left" w:pos="1384"/>
        </w:tabs>
        <w:spacing w:before="60"/>
        <w:ind w:left="1383" w:hanging="567"/>
        <w:rPr>
          <w:rFonts w:ascii="Arial Narrow"/>
        </w:rPr>
      </w:pPr>
      <w:r>
        <w:rPr>
          <w:rFonts w:ascii="Arial Narrow"/>
        </w:rPr>
        <w:t>REVETEMENTS MURS ET</w:t>
      </w:r>
      <w:r>
        <w:rPr>
          <w:rFonts w:ascii="Arial Narrow"/>
          <w:spacing w:val="-4"/>
        </w:rPr>
        <w:t xml:space="preserve"> </w:t>
      </w:r>
      <w:r>
        <w:rPr>
          <w:rFonts w:ascii="Arial Narrow"/>
        </w:rPr>
        <w:t>SOLS</w:t>
      </w:r>
    </w:p>
    <w:p w:rsidR="00406D5E" w:rsidRDefault="00074894">
      <w:pPr>
        <w:pStyle w:val="Paragraphedeliste"/>
        <w:numPr>
          <w:ilvl w:val="3"/>
          <w:numId w:val="41"/>
        </w:numPr>
        <w:tabs>
          <w:tab w:val="left" w:pos="1580"/>
          <w:tab w:val="left" w:pos="1581"/>
        </w:tabs>
        <w:spacing w:before="60"/>
        <w:ind w:left="1580" w:hanging="764"/>
        <w:rPr>
          <w:b/>
          <w:sz w:val="24"/>
        </w:rPr>
      </w:pPr>
      <w:r>
        <w:rPr>
          <w:b/>
          <w:sz w:val="24"/>
        </w:rPr>
        <w:t>GÉNÉRALITÉS SUR LES REVETEMENTS DES MURS ET DES</w:t>
      </w:r>
      <w:r>
        <w:rPr>
          <w:b/>
          <w:spacing w:val="-9"/>
          <w:sz w:val="24"/>
        </w:rPr>
        <w:t xml:space="preserve"> </w:t>
      </w:r>
      <w:r>
        <w:rPr>
          <w:b/>
          <w:sz w:val="24"/>
        </w:rPr>
        <w:t>SOLS</w:t>
      </w:r>
    </w:p>
    <w:p w:rsidR="00406D5E" w:rsidRDefault="00074894">
      <w:pPr>
        <w:pStyle w:val="Corpsdetexte"/>
        <w:spacing w:before="61"/>
        <w:ind w:left="817" w:right="426"/>
        <w:jc w:val="both"/>
      </w:pPr>
      <w:r>
        <w:t>Le co-contractant doit se conformer aux prescriptions techniques des qualités de matériaux et mise en œuvre définies au cahier des charges "revêtement des sols", "scellés" N° 52 établis par le C.S.T.B ; 4 Avenue du Recteur Poincaré, Paris 16</w:t>
      </w:r>
      <w:proofErr w:type="spellStart"/>
      <w:r>
        <w:rPr>
          <w:position w:val="6"/>
          <w:sz w:val="16"/>
        </w:rPr>
        <w:t>ème</w:t>
      </w:r>
      <w:proofErr w:type="spellEnd"/>
      <w:r>
        <w:t>.</w:t>
      </w:r>
    </w:p>
    <w:p w:rsidR="00406D5E" w:rsidRDefault="00074894">
      <w:pPr>
        <w:pStyle w:val="Titre1"/>
        <w:numPr>
          <w:ilvl w:val="3"/>
          <w:numId w:val="41"/>
        </w:numPr>
        <w:tabs>
          <w:tab w:val="left" w:pos="1525"/>
          <w:tab w:val="left" w:pos="1526"/>
        </w:tabs>
        <w:spacing w:before="59"/>
        <w:ind w:left="1525" w:hanging="709"/>
        <w:rPr>
          <w:rFonts w:ascii="Arial Narrow"/>
        </w:rPr>
      </w:pPr>
      <w:r>
        <w:rPr>
          <w:rFonts w:ascii="Arial Narrow"/>
        </w:rPr>
        <w:t>REVETEMENTS</w:t>
      </w:r>
      <w:r>
        <w:rPr>
          <w:rFonts w:ascii="Arial Narrow"/>
          <w:spacing w:val="-1"/>
        </w:rPr>
        <w:t xml:space="preserve"> </w:t>
      </w:r>
      <w:r>
        <w:rPr>
          <w:rFonts w:ascii="Arial Narrow"/>
        </w:rPr>
        <w:t>VERTICAUX</w:t>
      </w:r>
    </w:p>
    <w:p w:rsidR="00406D5E" w:rsidRDefault="00074894">
      <w:pPr>
        <w:pStyle w:val="Paragraphedeliste"/>
        <w:numPr>
          <w:ilvl w:val="1"/>
          <w:numId w:val="40"/>
        </w:numPr>
        <w:tabs>
          <w:tab w:val="left" w:pos="1101"/>
        </w:tabs>
        <w:spacing w:before="59"/>
        <w:ind w:right="423" w:firstLine="0"/>
        <w:jc w:val="both"/>
        <w:rPr>
          <w:rFonts w:ascii="Times New Roman" w:hAnsi="Times New Roman"/>
          <w:sz w:val="24"/>
        </w:rPr>
      </w:pPr>
      <w:r>
        <w:rPr>
          <w:rFonts w:ascii="Times New Roman" w:hAnsi="Times New Roman"/>
          <w:b/>
          <w:sz w:val="24"/>
        </w:rPr>
        <w:t xml:space="preserve">Support : </w:t>
      </w:r>
      <w:r>
        <w:rPr>
          <w:rFonts w:ascii="Times New Roman" w:hAnsi="Times New Roman"/>
          <w:sz w:val="24"/>
        </w:rPr>
        <w:t>Le co-contractant est tenu, de requérir l’avis préalable de l’Ingénieur concernant la nature des supports. Dans le cas où une étanchéité est prévue avant la pose du revêtement sur le support, le co-contractant s’assure que le produit d’étanchéité ne tache pas le</w:t>
      </w:r>
      <w:r>
        <w:rPr>
          <w:rFonts w:ascii="Times New Roman" w:hAnsi="Times New Roman"/>
          <w:spacing w:val="-15"/>
          <w:sz w:val="24"/>
        </w:rPr>
        <w:t xml:space="preserve"> </w:t>
      </w:r>
      <w:r>
        <w:rPr>
          <w:rFonts w:ascii="Times New Roman" w:hAnsi="Times New Roman"/>
          <w:sz w:val="24"/>
        </w:rPr>
        <w:t>revêtement.</w:t>
      </w:r>
    </w:p>
    <w:p w:rsidR="00406D5E" w:rsidRDefault="00074894">
      <w:pPr>
        <w:pStyle w:val="Paragraphedeliste"/>
        <w:numPr>
          <w:ilvl w:val="1"/>
          <w:numId w:val="40"/>
        </w:numPr>
        <w:tabs>
          <w:tab w:val="left" w:pos="1101"/>
        </w:tabs>
        <w:spacing w:before="59"/>
        <w:ind w:right="420" w:firstLine="0"/>
        <w:jc w:val="both"/>
        <w:rPr>
          <w:rFonts w:ascii="Times New Roman" w:hAnsi="Times New Roman"/>
          <w:sz w:val="24"/>
        </w:rPr>
      </w:pPr>
      <w:r>
        <w:rPr>
          <w:rFonts w:ascii="Times New Roman" w:hAnsi="Times New Roman"/>
          <w:b/>
          <w:sz w:val="24"/>
        </w:rPr>
        <w:t xml:space="preserve">Revêtement des supports : </w:t>
      </w:r>
      <w:r>
        <w:rPr>
          <w:rFonts w:ascii="Times New Roman" w:hAnsi="Times New Roman"/>
          <w:sz w:val="24"/>
        </w:rPr>
        <w:t>Les supports constitués par des blocs maçonnerie manufacturés sont arrosés abondamment puis reçoivent un crépi dressé et non lissé soit en mortier de chaux dosé à raison de 350 Kg de ciment par m</w:t>
      </w:r>
      <w:r>
        <w:rPr>
          <w:rFonts w:ascii="Times New Roman" w:hAnsi="Times New Roman"/>
          <w:sz w:val="24"/>
          <w:vertAlign w:val="superscript"/>
        </w:rPr>
        <w:t>3</w:t>
      </w:r>
      <w:r>
        <w:rPr>
          <w:rFonts w:ascii="Times New Roman" w:hAnsi="Times New Roman"/>
          <w:sz w:val="24"/>
        </w:rPr>
        <w:t xml:space="preserve"> de sable, soit en mortier bâtard dosé à raison de 200 Kg de ciment et 100 Kg de chaux par m</w:t>
      </w:r>
      <w:r>
        <w:rPr>
          <w:rFonts w:ascii="Times New Roman" w:hAnsi="Times New Roman"/>
          <w:sz w:val="24"/>
          <w:vertAlign w:val="superscript"/>
        </w:rPr>
        <w:t>3</w:t>
      </w:r>
      <w:r>
        <w:rPr>
          <w:rFonts w:ascii="Times New Roman" w:hAnsi="Times New Roman"/>
          <w:sz w:val="24"/>
        </w:rPr>
        <w:t xml:space="preserve"> de</w:t>
      </w:r>
      <w:r>
        <w:rPr>
          <w:rFonts w:ascii="Times New Roman" w:hAnsi="Times New Roman"/>
          <w:spacing w:val="-4"/>
          <w:sz w:val="24"/>
        </w:rPr>
        <w:t xml:space="preserve"> </w:t>
      </w:r>
      <w:r>
        <w:rPr>
          <w:rFonts w:ascii="Times New Roman" w:hAnsi="Times New Roman"/>
          <w:sz w:val="24"/>
        </w:rPr>
        <w:t>sable.</w:t>
      </w:r>
    </w:p>
    <w:p w:rsidR="00406D5E" w:rsidRDefault="00074894">
      <w:pPr>
        <w:pStyle w:val="Corpsdetexte"/>
        <w:spacing w:before="61"/>
        <w:ind w:left="817" w:right="423"/>
        <w:jc w:val="both"/>
      </w:pPr>
      <w:r>
        <w:t>Les supports de béton armé ou béton de ciment lissé sont piqués et, après arrosage il est exécuté un crépi ou un gobetis semblable à ceux décrits à l'article ci-dessus.</w:t>
      </w:r>
    </w:p>
    <w:p w:rsidR="00406D5E" w:rsidRDefault="00074894">
      <w:pPr>
        <w:pStyle w:val="Corpsdetexte"/>
        <w:spacing w:before="59"/>
        <w:ind w:left="817" w:right="428"/>
        <w:jc w:val="both"/>
      </w:pPr>
      <w:r>
        <w:t>Le co-contractant chargé de ce lot devra s'assurer que le plomb mesuré sur la hauteur sous plafond ne dépasse pas 1cm</w:t>
      </w:r>
    </w:p>
    <w:p w:rsidR="00406D5E" w:rsidRDefault="00074894">
      <w:pPr>
        <w:pStyle w:val="Corpsdetexte"/>
        <w:spacing w:before="61"/>
        <w:ind w:left="817" w:right="428"/>
        <w:jc w:val="both"/>
      </w:pPr>
      <w:r>
        <w:t xml:space="preserve">La fausse équerre des murs ou cloisons dont la perpendiculaire est exigée en vue des travaux de revêtement de parois, ne doit pas dépasser 5 mm pour 2 m de long de parois d'une longueur supérieur à 2 m, la fausse équerre dans une pièce ne devant pas dépasser 2 </w:t>
      </w:r>
      <w:proofErr w:type="spellStart"/>
      <w:r>
        <w:t>mm.</w:t>
      </w:r>
      <w:proofErr w:type="spellEnd"/>
    </w:p>
    <w:p w:rsidR="00406D5E" w:rsidRDefault="00074894">
      <w:pPr>
        <w:pStyle w:val="Paragraphedeliste"/>
        <w:numPr>
          <w:ilvl w:val="1"/>
          <w:numId w:val="40"/>
        </w:numPr>
        <w:tabs>
          <w:tab w:val="left" w:pos="1101"/>
        </w:tabs>
        <w:spacing w:before="58"/>
        <w:ind w:left="1100" w:hanging="284"/>
        <w:rPr>
          <w:rFonts w:ascii="Times New Roman" w:hAnsi="Times New Roman"/>
          <w:sz w:val="24"/>
        </w:rPr>
      </w:pPr>
      <w:r>
        <w:rPr>
          <w:rFonts w:ascii="Times New Roman" w:hAnsi="Times New Roman"/>
          <w:b/>
          <w:sz w:val="24"/>
        </w:rPr>
        <w:t>Passage</w:t>
      </w:r>
      <w:r>
        <w:rPr>
          <w:rFonts w:ascii="Times New Roman" w:hAnsi="Times New Roman"/>
          <w:b/>
          <w:spacing w:val="35"/>
          <w:sz w:val="24"/>
        </w:rPr>
        <w:t xml:space="preserve"> </w:t>
      </w:r>
      <w:r>
        <w:rPr>
          <w:rFonts w:ascii="Times New Roman" w:hAnsi="Times New Roman"/>
          <w:b/>
          <w:sz w:val="24"/>
        </w:rPr>
        <w:t>des</w:t>
      </w:r>
      <w:r>
        <w:rPr>
          <w:rFonts w:ascii="Times New Roman" w:hAnsi="Times New Roman"/>
          <w:b/>
          <w:spacing w:val="36"/>
          <w:sz w:val="24"/>
        </w:rPr>
        <w:t xml:space="preserve"> </w:t>
      </w:r>
      <w:r>
        <w:rPr>
          <w:rFonts w:ascii="Times New Roman" w:hAnsi="Times New Roman"/>
          <w:b/>
          <w:sz w:val="24"/>
        </w:rPr>
        <w:t>canalisations :</w:t>
      </w:r>
      <w:r>
        <w:rPr>
          <w:rFonts w:ascii="Times New Roman" w:hAnsi="Times New Roman"/>
          <w:b/>
          <w:spacing w:val="36"/>
          <w:sz w:val="24"/>
        </w:rPr>
        <w:t xml:space="preserve"> </w:t>
      </w:r>
      <w:r>
        <w:rPr>
          <w:rFonts w:ascii="Times New Roman" w:hAnsi="Times New Roman"/>
          <w:sz w:val="24"/>
        </w:rPr>
        <w:t>Les</w:t>
      </w:r>
      <w:r>
        <w:rPr>
          <w:rFonts w:ascii="Times New Roman" w:hAnsi="Times New Roman"/>
          <w:spacing w:val="36"/>
          <w:sz w:val="24"/>
        </w:rPr>
        <w:t xml:space="preserve"> </w:t>
      </w:r>
      <w:r>
        <w:rPr>
          <w:rFonts w:ascii="Times New Roman" w:hAnsi="Times New Roman"/>
          <w:sz w:val="24"/>
        </w:rPr>
        <w:t>réservations</w:t>
      </w:r>
      <w:r>
        <w:rPr>
          <w:rFonts w:ascii="Times New Roman" w:hAnsi="Times New Roman"/>
          <w:spacing w:val="36"/>
          <w:sz w:val="24"/>
        </w:rPr>
        <w:t xml:space="preserve"> </w:t>
      </w:r>
      <w:r>
        <w:rPr>
          <w:rFonts w:ascii="Times New Roman" w:hAnsi="Times New Roman"/>
          <w:sz w:val="24"/>
        </w:rPr>
        <w:t>et</w:t>
      </w:r>
      <w:r>
        <w:rPr>
          <w:rFonts w:ascii="Times New Roman" w:hAnsi="Times New Roman"/>
          <w:spacing w:val="36"/>
          <w:sz w:val="24"/>
        </w:rPr>
        <w:t xml:space="preserve"> </w:t>
      </w:r>
      <w:r>
        <w:rPr>
          <w:rFonts w:ascii="Times New Roman" w:hAnsi="Times New Roman"/>
          <w:sz w:val="24"/>
        </w:rPr>
        <w:t>les</w:t>
      </w:r>
      <w:r>
        <w:rPr>
          <w:rFonts w:ascii="Times New Roman" w:hAnsi="Times New Roman"/>
          <w:spacing w:val="36"/>
          <w:sz w:val="24"/>
        </w:rPr>
        <w:t xml:space="preserve"> </w:t>
      </w:r>
      <w:r>
        <w:rPr>
          <w:rFonts w:ascii="Times New Roman" w:hAnsi="Times New Roman"/>
          <w:sz w:val="24"/>
        </w:rPr>
        <w:t>raccords</w:t>
      </w:r>
      <w:r>
        <w:rPr>
          <w:rFonts w:ascii="Times New Roman" w:hAnsi="Times New Roman"/>
          <w:spacing w:val="35"/>
          <w:sz w:val="24"/>
        </w:rPr>
        <w:t xml:space="preserve"> </w:t>
      </w:r>
      <w:r>
        <w:rPr>
          <w:rFonts w:ascii="Times New Roman" w:hAnsi="Times New Roman"/>
          <w:sz w:val="24"/>
        </w:rPr>
        <w:t>pour</w:t>
      </w:r>
      <w:r>
        <w:rPr>
          <w:rFonts w:ascii="Times New Roman" w:hAnsi="Times New Roman"/>
          <w:spacing w:val="35"/>
          <w:sz w:val="24"/>
        </w:rPr>
        <w:t xml:space="preserve"> </w:t>
      </w:r>
      <w:r>
        <w:rPr>
          <w:rFonts w:ascii="Times New Roman" w:hAnsi="Times New Roman"/>
          <w:sz w:val="24"/>
        </w:rPr>
        <w:t>les</w:t>
      </w:r>
      <w:r>
        <w:rPr>
          <w:rFonts w:ascii="Times New Roman" w:hAnsi="Times New Roman"/>
          <w:spacing w:val="36"/>
          <w:sz w:val="24"/>
        </w:rPr>
        <w:t xml:space="preserve"> </w:t>
      </w:r>
      <w:r>
        <w:rPr>
          <w:rFonts w:ascii="Times New Roman" w:hAnsi="Times New Roman"/>
          <w:sz w:val="24"/>
        </w:rPr>
        <w:t>passages</w:t>
      </w:r>
      <w:r>
        <w:rPr>
          <w:rFonts w:ascii="Times New Roman" w:hAnsi="Times New Roman"/>
          <w:spacing w:val="36"/>
          <w:sz w:val="24"/>
        </w:rPr>
        <w:t xml:space="preserve"> </w:t>
      </w:r>
      <w:r>
        <w:rPr>
          <w:rFonts w:ascii="Times New Roman" w:hAnsi="Times New Roman"/>
          <w:sz w:val="24"/>
        </w:rPr>
        <w:t>des</w:t>
      </w:r>
      <w:r>
        <w:rPr>
          <w:rFonts w:ascii="Times New Roman" w:hAnsi="Times New Roman"/>
          <w:spacing w:val="36"/>
          <w:sz w:val="24"/>
        </w:rPr>
        <w:t xml:space="preserve"> </w:t>
      </w:r>
      <w:r>
        <w:rPr>
          <w:rFonts w:ascii="Times New Roman" w:hAnsi="Times New Roman"/>
          <w:sz w:val="24"/>
        </w:rPr>
        <w:t>canalisations</w:t>
      </w:r>
    </w:p>
    <w:p w:rsidR="00406D5E" w:rsidRDefault="00074894">
      <w:pPr>
        <w:pStyle w:val="Corpsdetexte"/>
        <w:spacing w:before="2"/>
        <w:ind w:left="817"/>
        <w:rPr>
          <w:rFonts w:ascii="Times New Roman" w:hAnsi="Times New Roman"/>
        </w:rPr>
      </w:pPr>
      <w:proofErr w:type="gramStart"/>
      <w:r>
        <w:rPr>
          <w:rFonts w:ascii="Times New Roman" w:hAnsi="Times New Roman"/>
        </w:rPr>
        <w:t>d’électricité</w:t>
      </w:r>
      <w:proofErr w:type="gramEnd"/>
      <w:r>
        <w:rPr>
          <w:rFonts w:ascii="Times New Roman" w:hAnsi="Times New Roman"/>
        </w:rPr>
        <w:t xml:space="preserve"> sont mis en place avant la pose des revêtements.</w:t>
      </w:r>
    </w:p>
    <w:p w:rsidR="00406D5E" w:rsidRDefault="00074894">
      <w:pPr>
        <w:pStyle w:val="Paragraphedeliste"/>
        <w:numPr>
          <w:ilvl w:val="1"/>
          <w:numId w:val="40"/>
        </w:numPr>
        <w:tabs>
          <w:tab w:val="left" w:pos="1101"/>
        </w:tabs>
        <w:spacing w:before="59" w:line="294" w:lineRule="exact"/>
        <w:ind w:left="1100" w:hanging="284"/>
        <w:rPr>
          <w:rFonts w:ascii="Times New Roman" w:hAnsi="Times New Roman"/>
          <w:sz w:val="24"/>
        </w:rPr>
      </w:pPr>
      <w:r>
        <w:rPr>
          <w:rFonts w:ascii="Times New Roman" w:hAnsi="Times New Roman"/>
          <w:b/>
          <w:sz w:val="24"/>
        </w:rPr>
        <w:t>Joints</w:t>
      </w:r>
      <w:r>
        <w:rPr>
          <w:rFonts w:ascii="Times New Roman" w:hAnsi="Times New Roman"/>
          <w:b/>
          <w:spacing w:val="19"/>
          <w:sz w:val="24"/>
        </w:rPr>
        <w:t xml:space="preserve"> </w:t>
      </w:r>
      <w:r>
        <w:rPr>
          <w:rFonts w:ascii="Times New Roman" w:hAnsi="Times New Roman"/>
          <w:b/>
          <w:sz w:val="24"/>
        </w:rPr>
        <w:t>de</w:t>
      </w:r>
      <w:r>
        <w:rPr>
          <w:rFonts w:ascii="Times New Roman" w:hAnsi="Times New Roman"/>
          <w:b/>
          <w:spacing w:val="19"/>
          <w:sz w:val="24"/>
        </w:rPr>
        <w:t xml:space="preserve"> </w:t>
      </w:r>
      <w:r>
        <w:rPr>
          <w:rFonts w:ascii="Times New Roman" w:hAnsi="Times New Roman"/>
          <w:b/>
          <w:sz w:val="24"/>
        </w:rPr>
        <w:t>dilatation</w:t>
      </w:r>
      <w:r>
        <w:rPr>
          <w:rFonts w:ascii="Times New Roman" w:hAnsi="Times New Roman"/>
          <w:b/>
          <w:spacing w:val="22"/>
          <w:sz w:val="24"/>
        </w:rPr>
        <w:t xml:space="preserve"> </w:t>
      </w:r>
      <w:r>
        <w:rPr>
          <w:rFonts w:ascii="Times New Roman" w:hAnsi="Times New Roman"/>
          <w:b/>
          <w:sz w:val="24"/>
        </w:rPr>
        <w:t>et</w:t>
      </w:r>
      <w:r>
        <w:rPr>
          <w:rFonts w:ascii="Times New Roman" w:hAnsi="Times New Roman"/>
          <w:b/>
          <w:spacing w:val="17"/>
          <w:sz w:val="24"/>
        </w:rPr>
        <w:t xml:space="preserve"> </w:t>
      </w:r>
      <w:r>
        <w:rPr>
          <w:rFonts w:ascii="Times New Roman" w:hAnsi="Times New Roman"/>
          <w:b/>
          <w:sz w:val="24"/>
        </w:rPr>
        <w:t>de</w:t>
      </w:r>
      <w:r>
        <w:rPr>
          <w:rFonts w:ascii="Times New Roman" w:hAnsi="Times New Roman"/>
          <w:b/>
          <w:spacing w:val="20"/>
          <w:sz w:val="24"/>
        </w:rPr>
        <w:t xml:space="preserve"> </w:t>
      </w:r>
      <w:r>
        <w:rPr>
          <w:rFonts w:ascii="Times New Roman" w:hAnsi="Times New Roman"/>
          <w:b/>
          <w:sz w:val="24"/>
        </w:rPr>
        <w:t>retrait</w:t>
      </w:r>
      <w:r>
        <w:rPr>
          <w:rFonts w:ascii="Times New Roman" w:hAnsi="Times New Roman"/>
          <w:b/>
          <w:spacing w:val="2"/>
          <w:sz w:val="24"/>
        </w:rPr>
        <w:t xml:space="preserve"> </w:t>
      </w:r>
      <w:r>
        <w:rPr>
          <w:rFonts w:ascii="Times New Roman" w:hAnsi="Times New Roman"/>
          <w:b/>
          <w:sz w:val="24"/>
        </w:rPr>
        <w:t>:</w:t>
      </w:r>
      <w:r>
        <w:rPr>
          <w:rFonts w:ascii="Times New Roman" w:hAnsi="Times New Roman"/>
          <w:b/>
          <w:spacing w:val="19"/>
          <w:sz w:val="24"/>
        </w:rPr>
        <w:t xml:space="preserve"> </w:t>
      </w:r>
      <w:r>
        <w:rPr>
          <w:rFonts w:ascii="Times New Roman" w:hAnsi="Times New Roman"/>
          <w:sz w:val="24"/>
        </w:rPr>
        <w:t>Les</w:t>
      </w:r>
      <w:r>
        <w:rPr>
          <w:rFonts w:ascii="Times New Roman" w:hAnsi="Times New Roman"/>
          <w:spacing w:val="21"/>
          <w:sz w:val="24"/>
        </w:rPr>
        <w:t xml:space="preserve"> </w:t>
      </w:r>
      <w:r>
        <w:rPr>
          <w:rFonts w:ascii="Times New Roman" w:hAnsi="Times New Roman"/>
          <w:sz w:val="24"/>
        </w:rPr>
        <w:t>joints</w:t>
      </w:r>
      <w:r>
        <w:rPr>
          <w:rFonts w:ascii="Times New Roman" w:hAnsi="Times New Roman"/>
          <w:spacing w:val="21"/>
          <w:sz w:val="24"/>
        </w:rPr>
        <w:t xml:space="preserve"> </w:t>
      </w:r>
      <w:r>
        <w:rPr>
          <w:rFonts w:ascii="Times New Roman" w:hAnsi="Times New Roman"/>
          <w:sz w:val="24"/>
        </w:rPr>
        <w:t>prévus</w:t>
      </w:r>
      <w:r>
        <w:rPr>
          <w:rFonts w:ascii="Times New Roman" w:hAnsi="Times New Roman"/>
          <w:spacing w:val="20"/>
          <w:sz w:val="24"/>
        </w:rPr>
        <w:t xml:space="preserve"> </w:t>
      </w:r>
      <w:r>
        <w:rPr>
          <w:rFonts w:ascii="Times New Roman" w:hAnsi="Times New Roman"/>
          <w:sz w:val="24"/>
        </w:rPr>
        <w:t>par</w:t>
      </w:r>
      <w:r>
        <w:rPr>
          <w:rFonts w:ascii="Times New Roman" w:hAnsi="Times New Roman"/>
          <w:spacing w:val="20"/>
          <w:sz w:val="24"/>
        </w:rPr>
        <w:t xml:space="preserve"> </w:t>
      </w:r>
      <w:r>
        <w:rPr>
          <w:rFonts w:ascii="Times New Roman" w:hAnsi="Times New Roman"/>
          <w:sz w:val="24"/>
        </w:rPr>
        <w:t>l’Ingénieur</w:t>
      </w:r>
      <w:r>
        <w:rPr>
          <w:rFonts w:ascii="Times New Roman" w:hAnsi="Times New Roman"/>
          <w:spacing w:val="19"/>
          <w:sz w:val="24"/>
        </w:rPr>
        <w:t xml:space="preserve"> </w:t>
      </w:r>
      <w:r>
        <w:rPr>
          <w:rFonts w:ascii="Times New Roman" w:hAnsi="Times New Roman"/>
          <w:sz w:val="24"/>
        </w:rPr>
        <w:t>doivent</w:t>
      </w:r>
      <w:r>
        <w:rPr>
          <w:rFonts w:ascii="Times New Roman" w:hAnsi="Times New Roman"/>
          <w:spacing w:val="21"/>
          <w:sz w:val="24"/>
        </w:rPr>
        <w:t xml:space="preserve"> </w:t>
      </w:r>
      <w:r>
        <w:rPr>
          <w:rFonts w:ascii="Times New Roman" w:hAnsi="Times New Roman"/>
          <w:sz w:val="24"/>
        </w:rPr>
        <w:t>être</w:t>
      </w:r>
      <w:r>
        <w:rPr>
          <w:rFonts w:ascii="Times New Roman" w:hAnsi="Times New Roman"/>
          <w:spacing w:val="19"/>
          <w:sz w:val="24"/>
        </w:rPr>
        <w:t xml:space="preserve"> </w:t>
      </w:r>
      <w:r>
        <w:rPr>
          <w:rFonts w:ascii="Times New Roman" w:hAnsi="Times New Roman"/>
          <w:sz w:val="24"/>
        </w:rPr>
        <w:t>respectés</w:t>
      </w:r>
      <w:r>
        <w:rPr>
          <w:rFonts w:ascii="Times New Roman" w:hAnsi="Times New Roman"/>
          <w:spacing w:val="21"/>
          <w:sz w:val="24"/>
        </w:rPr>
        <w:t xml:space="preserve"> </w:t>
      </w:r>
      <w:r>
        <w:rPr>
          <w:rFonts w:ascii="Times New Roman" w:hAnsi="Times New Roman"/>
          <w:sz w:val="24"/>
        </w:rPr>
        <w:t>par</w:t>
      </w:r>
      <w:r>
        <w:rPr>
          <w:rFonts w:ascii="Times New Roman" w:hAnsi="Times New Roman"/>
          <w:spacing w:val="19"/>
          <w:sz w:val="24"/>
        </w:rPr>
        <w:t xml:space="preserve"> </w:t>
      </w:r>
      <w:r>
        <w:rPr>
          <w:rFonts w:ascii="Times New Roman" w:hAnsi="Times New Roman"/>
          <w:sz w:val="24"/>
        </w:rPr>
        <w:t>le</w:t>
      </w:r>
    </w:p>
    <w:p w:rsidR="00406D5E" w:rsidRDefault="00074894">
      <w:pPr>
        <w:pStyle w:val="Corpsdetexte"/>
        <w:spacing w:line="276" w:lineRule="exact"/>
        <w:ind w:left="817"/>
        <w:rPr>
          <w:rFonts w:ascii="Times New Roman"/>
        </w:rPr>
      </w:pPr>
      <w:r>
        <w:rPr>
          <w:rFonts w:ascii="Times New Roman"/>
        </w:rPr>
        <w:t>Cocontractant.</w:t>
      </w:r>
    </w:p>
    <w:p w:rsidR="00406D5E" w:rsidRDefault="00074894">
      <w:pPr>
        <w:pStyle w:val="Paragraphedeliste"/>
        <w:numPr>
          <w:ilvl w:val="1"/>
          <w:numId w:val="40"/>
        </w:numPr>
        <w:tabs>
          <w:tab w:val="left" w:pos="1101"/>
        </w:tabs>
        <w:spacing w:before="60"/>
        <w:ind w:right="420" w:firstLine="0"/>
        <w:jc w:val="both"/>
        <w:rPr>
          <w:rFonts w:ascii="Times New Roman" w:hAnsi="Times New Roman"/>
          <w:sz w:val="24"/>
        </w:rPr>
      </w:pPr>
      <w:r>
        <w:rPr>
          <w:rFonts w:ascii="Times New Roman" w:hAnsi="Times New Roman"/>
          <w:b/>
          <w:sz w:val="24"/>
        </w:rPr>
        <w:t xml:space="preserve">Composition des mortiers de pose : </w:t>
      </w:r>
      <w:r>
        <w:rPr>
          <w:rFonts w:ascii="Times New Roman" w:hAnsi="Times New Roman"/>
          <w:sz w:val="24"/>
        </w:rPr>
        <w:t>Le liant utilisé est du ciment Portland CP J35. Les liants employés ne doivent pas être chauds, ni "éventés". Le sable employé est du sable de rivière tamisé. L'emploi des sables argileux est formellement</w:t>
      </w:r>
      <w:r>
        <w:rPr>
          <w:rFonts w:ascii="Times New Roman" w:hAnsi="Times New Roman"/>
          <w:spacing w:val="-2"/>
          <w:sz w:val="24"/>
        </w:rPr>
        <w:t xml:space="preserve"> </w:t>
      </w:r>
      <w:r>
        <w:rPr>
          <w:rFonts w:ascii="Times New Roman" w:hAnsi="Times New Roman"/>
          <w:sz w:val="24"/>
        </w:rPr>
        <w:t>interdit.</w:t>
      </w:r>
    </w:p>
    <w:p w:rsidR="00406D5E" w:rsidRDefault="00074894">
      <w:pPr>
        <w:pStyle w:val="Paragraphedeliste"/>
        <w:numPr>
          <w:ilvl w:val="1"/>
          <w:numId w:val="40"/>
        </w:numPr>
        <w:tabs>
          <w:tab w:val="left" w:pos="1101"/>
        </w:tabs>
        <w:spacing w:before="59"/>
        <w:ind w:right="420" w:firstLine="0"/>
        <w:jc w:val="both"/>
        <w:rPr>
          <w:rFonts w:ascii="Times New Roman" w:hAnsi="Times New Roman"/>
          <w:sz w:val="24"/>
        </w:rPr>
      </w:pPr>
      <w:r>
        <w:rPr>
          <w:rFonts w:ascii="Times New Roman" w:hAnsi="Times New Roman"/>
          <w:b/>
          <w:sz w:val="24"/>
        </w:rPr>
        <w:t xml:space="preserve">Confection des mortiers de pose : </w:t>
      </w:r>
      <w:r>
        <w:rPr>
          <w:rFonts w:ascii="Times New Roman" w:hAnsi="Times New Roman"/>
          <w:sz w:val="24"/>
        </w:rPr>
        <w:t>Les matières constitutives sont intimement mélangées avant l'addition d'eau et malaxées jusqu'à l'obtention d’une consistance plastique. Les mortiers doivent être préparés au fur et à mesure de l'avancement des travaux et employés aussitôt après leur confection. L'emploi de mortier rebattu, desséché ou ayant commencé à faire prise est</w:t>
      </w:r>
      <w:r>
        <w:rPr>
          <w:rFonts w:ascii="Times New Roman" w:hAnsi="Times New Roman"/>
          <w:spacing w:val="-7"/>
          <w:sz w:val="24"/>
        </w:rPr>
        <w:t xml:space="preserve"> </w:t>
      </w:r>
      <w:r>
        <w:rPr>
          <w:rFonts w:ascii="Times New Roman" w:hAnsi="Times New Roman"/>
          <w:sz w:val="24"/>
        </w:rPr>
        <w:t>interdit.</w:t>
      </w:r>
    </w:p>
    <w:p w:rsidR="00406D5E" w:rsidRDefault="00074894">
      <w:pPr>
        <w:pStyle w:val="Titre1"/>
        <w:numPr>
          <w:ilvl w:val="2"/>
          <w:numId w:val="41"/>
        </w:numPr>
        <w:tabs>
          <w:tab w:val="left" w:pos="1525"/>
          <w:tab w:val="left" w:pos="1526"/>
        </w:tabs>
        <w:spacing w:before="181"/>
        <w:ind w:left="1525" w:hanging="709"/>
        <w:rPr>
          <w:rFonts w:ascii="Arial Narrow"/>
        </w:rPr>
      </w:pPr>
      <w:r>
        <w:rPr>
          <w:rFonts w:ascii="Arial Narrow"/>
        </w:rPr>
        <w:t>PEINTURES ET</w:t>
      </w:r>
      <w:r>
        <w:rPr>
          <w:rFonts w:ascii="Arial Narrow"/>
          <w:spacing w:val="-4"/>
        </w:rPr>
        <w:t xml:space="preserve"> </w:t>
      </w:r>
      <w:r>
        <w:rPr>
          <w:rFonts w:ascii="Arial Narrow"/>
        </w:rPr>
        <w:t>VERNIS</w:t>
      </w:r>
    </w:p>
    <w:p w:rsidR="00406D5E" w:rsidRDefault="00074894">
      <w:pPr>
        <w:pStyle w:val="Paragraphedeliste"/>
        <w:numPr>
          <w:ilvl w:val="3"/>
          <w:numId w:val="41"/>
        </w:numPr>
        <w:tabs>
          <w:tab w:val="left" w:pos="1525"/>
          <w:tab w:val="left" w:pos="1526"/>
        </w:tabs>
        <w:spacing w:before="61"/>
        <w:ind w:left="1525" w:hanging="709"/>
        <w:rPr>
          <w:b/>
          <w:sz w:val="24"/>
        </w:rPr>
      </w:pPr>
      <w:r>
        <w:rPr>
          <w:b/>
          <w:sz w:val="24"/>
        </w:rPr>
        <w:t>GENERALITES DES</w:t>
      </w:r>
      <w:r>
        <w:rPr>
          <w:b/>
          <w:spacing w:val="-3"/>
          <w:sz w:val="24"/>
        </w:rPr>
        <w:t xml:space="preserve"> </w:t>
      </w:r>
      <w:r>
        <w:rPr>
          <w:b/>
          <w:sz w:val="24"/>
        </w:rPr>
        <w:t>PEINTURES</w:t>
      </w:r>
    </w:p>
    <w:p w:rsidR="00406D5E" w:rsidRDefault="00074894">
      <w:pPr>
        <w:pStyle w:val="Titre2"/>
        <w:numPr>
          <w:ilvl w:val="4"/>
          <w:numId w:val="41"/>
        </w:numPr>
        <w:tabs>
          <w:tab w:val="left" w:pos="1810"/>
          <w:tab w:val="left" w:pos="1811"/>
        </w:tabs>
        <w:spacing w:before="1"/>
        <w:ind w:hanging="994"/>
      </w:pPr>
      <w:r>
        <w:t>Objet des travaux de peinture</w:t>
      </w:r>
    </w:p>
    <w:p w:rsidR="00406D5E" w:rsidRDefault="00074894">
      <w:pPr>
        <w:pStyle w:val="Corpsdetexte"/>
        <w:spacing w:before="57"/>
        <w:ind w:left="817"/>
      </w:pPr>
      <w:r>
        <w:t>La réalisation des travaux de peinture concerne la fourniture et la pose de peinture sur l'ensemble des ouvrages conformément aux dispositions du CCTP.</w:t>
      </w:r>
    </w:p>
    <w:p w:rsidR="00406D5E" w:rsidRDefault="00074894">
      <w:pPr>
        <w:pStyle w:val="Titre1"/>
        <w:numPr>
          <w:ilvl w:val="4"/>
          <w:numId w:val="41"/>
        </w:numPr>
        <w:tabs>
          <w:tab w:val="left" w:pos="1810"/>
          <w:tab w:val="left" w:pos="1811"/>
        </w:tabs>
        <w:spacing w:before="62"/>
        <w:ind w:hanging="994"/>
        <w:rPr>
          <w:rFonts w:ascii="Arial Narrow" w:hAnsi="Arial Narrow"/>
        </w:rPr>
      </w:pPr>
      <w:r>
        <w:rPr>
          <w:rFonts w:ascii="Arial Narrow" w:hAnsi="Arial Narrow"/>
        </w:rPr>
        <w:t>Domaine d'application et</w:t>
      </w:r>
      <w:r>
        <w:rPr>
          <w:rFonts w:ascii="Arial Narrow" w:hAnsi="Arial Narrow"/>
          <w:spacing w:val="-2"/>
        </w:rPr>
        <w:t xml:space="preserve"> </w:t>
      </w:r>
      <w:r>
        <w:rPr>
          <w:rFonts w:ascii="Arial Narrow" w:hAnsi="Arial Narrow"/>
        </w:rPr>
        <w:t>références</w:t>
      </w:r>
    </w:p>
    <w:p w:rsidR="00406D5E" w:rsidRDefault="00074894">
      <w:pPr>
        <w:pStyle w:val="Corpsdetexte"/>
        <w:spacing w:before="58"/>
        <w:ind w:left="817"/>
      </w:pPr>
      <w:r>
        <w:t>Le co-contractant doit respecter, en tout ce qui n'est pas contraire au présent devis.  Les prescriptions</w:t>
      </w:r>
      <w:r>
        <w:rPr>
          <w:spacing w:val="-24"/>
        </w:rPr>
        <w:t xml:space="preserve"> </w:t>
      </w:r>
      <w:r>
        <w:t>techniques</w:t>
      </w:r>
    </w:p>
    <w:p w:rsidR="00406D5E" w:rsidRDefault="00074894">
      <w:pPr>
        <w:pStyle w:val="Corpsdetexte"/>
        <w:ind w:left="817"/>
      </w:pPr>
      <w:proofErr w:type="gramStart"/>
      <w:r>
        <w:t>des</w:t>
      </w:r>
      <w:proofErr w:type="gramEnd"/>
      <w:r>
        <w:rPr>
          <w:spacing w:val="32"/>
        </w:rPr>
        <w:t xml:space="preserve"> </w:t>
      </w:r>
      <w:r>
        <w:t>qualités</w:t>
      </w:r>
      <w:r>
        <w:rPr>
          <w:spacing w:val="31"/>
        </w:rPr>
        <w:t xml:space="preserve"> </w:t>
      </w:r>
      <w:r>
        <w:t>de</w:t>
      </w:r>
      <w:r>
        <w:rPr>
          <w:spacing w:val="31"/>
        </w:rPr>
        <w:t xml:space="preserve"> </w:t>
      </w:r>
      <w:r>
        <w:t>matériaux</w:t>
      </w:r>
      <w:r>
        <w:rPr>
          <w:spacing w:val="28"/>
        </w:rPr>
        <w:t xml:space="preserve"> </w:t>
      </w:r>
      <w:r>
        <w:t>et</w:t>
      </w:r>
      <w:r>
        <w:rPr>
          <w:spacing w:val="33"/>
        </w:rPr>
        <w:t xml:space="preserve"> </w:t>
      </w:r>
      <w:r>
        <w:t>mise</w:t>
      </w:r>
      <w:r>
        <w:rPr>
          <w:spacing w:val="32"/>
        </w:rPr>
        <w:t xml:space="preserve"> </w:t>
      </w:r>
      <w:r>
        <w:t>en</w:t>
      </w:r>
      <w:r>
        <w:rPr>
          <w:spacing w:val="34"/>
        </w:rPr>
        <w:t xml:space="preserve"> </w:t>
      </w:r>
      <w:r>
        <w:t>œuvre</w:t>
      </w:r>
      <w:r>
        <w:rPr>
          <w:spacing w:val="30"/>
        </w:rPr>
        <w:t xml:space="preserve"> </w:t>
      </w:r>
      <w:r>
        <w:t>définies</w:t>
      </w:r>
      <w:r>
        <w:rPr>
          <w:spacing w:val="31"/>
        </w:rPr>
        <w:t xml:space="preserve"> </w:t>
      </w:r>
      <w:r>
        <w:t>au</w:t>
      </w:r>
      <w:r>
        <w:rPr>
          <w:spacing w:val="34"/>
        </w:rPr>
        <w:t xml:space="preserve"> </w:t>
      </w:r>
      <w:r>
        <w:t>Cahier</w:t>
      </w:r>
      <w:r>
        <w:rPr>
          <w:spacing w:val="32"/>
        </w:rPr>
        <w:t xml:space="preserve"> </w:t>
      </w:r>
      <w:r>
        <w:t>des</w:t>
      </w:r>
      <w:r>
        <w:rPr>
          <w:spacing w:val="33"/>
        </w:rPr>
        <w:t xml:space="preserve"> </w:t>
      </w:r>
      <w:r>
        <w:t>charges</w:t>
      </w:r>
      <w:r>
        <w:rPr>
          <w:spacing w:val="32"/>
        </w:rPr>
        <w:t xml:space="preserve"> </w:t>
      </w:r>
      <w:r>
        <w:t>"Peinture",</w:t>
      </w:r>
      <w:r>
        <w:rPr>
          <w:spacing w:val="10"/>
        </w:rPr>
        <w:t xml:space="preserve"> </w:t>
      </w:r>
      <w:r>
        <w:t>document</w:t>
      </w:r>
      <w:r>
        <w:rPr>
          <w:spacing w:val="33"/>
        </w:rPr>
        <w:t xml:space="preserve"> </w:t>
      </w:r>
      <w:r>
        <w:t>technique</w:t>
      </w:r>
    </w:p>
    <w:p w:rsidR="00406D5E" w:rsidRDefault="00406D5E">
      <w:pPr>
        <w:sectPr w:rsidR="00406D5E">
          <w:pgSz w:w="11910" w:h="16840"/>
          <w:pgMar w:top="1040" w:right="300" w:bottom="1120" w:left="460" w:header="0" w:footer="877" w:gutter="0"/>
          <w:cols w:space="720"/>
        </w:sectPr>
      </w:pPr>
    </w:p>
    <w:p w:rsidR="00406D5E" w:rsidRDefault="00074894">
      <w:pPr>
        <w:pStyle w:val="Corpsdetexte"/>
        <w:spacing w:before="75"/>
        <w:ind w:left="817" w:right="445"/>
      </w:pPr>
      <w:proofErr w:type="gramStart"/>
      <w:r>
        <w:lastRenderedPageBreak/>
        <w:t>unifié</w:t>
      </w:r>
      <w:proofErr w:type="gramEnd"/>
      <w:r>
        <w:t xml:space="preserve"> N° 59 - Edition 1952, établi par le Centre Scientifique et Technique du Bâtiment – CSTB ; 4 Avenue du Recteur Poincaré 75016 PARIS (FRANCE).</w:t>
      </w:r>
    </w:p>
    <w:p w:rsidR="00406D5E" w:rsidRDefault="00074894">
      <w:pPr>
        <w:pStyle w:val="Titre1"/>
        <w:numPr>
          <w:ilvl w:val="4"/>
          <w:numId w:val="41"/>
        </w:numPr>
        <w:tabs>
          <w:tab w:val="left" w:pos="1810"/>
          <w:tab w:val="left" w:pos="1811"/>
        </w:tabs>
        <w:spacing w:before="61"/>
        <w:ind w:hanging="994"/>
        <w:rPr>
          <w:rFonts w:ascii="Arial Narrow"/>
        </w:rPr>
      </w:pPr>
      <w:r>
        <w:rPr>
          <w:rFonts w:ascii="Arial Narrow"/>
        </w:rPr>
        <w:t>Coordination avec les autres</w:t>
      </w:r>
      <w:r>
        <w:rPr>
          <w:rFonts w:ascii="Arial Narrow"/>
          <w:spacing w:val="-2"/>
        </w:rPr>
        <w:t xml:space="preserve"> </w:t>
      </w:r>
      <w:r>
        <w:rPr>
          <w:rFonts w:ascii="Arial Narrow"/>
        </w:rPr>
        <w:t>lots</w:t>
      </w:r>
    </w:p>
    <w:p w:rsidR="00406D5E" w:rsidRDefault="00074894">
      <w:pPr>
        <w:pStyle w:val="Corpsdetexte"/>
        <w:spacing w:before="59"/>
        <w:ind w:left="817"/>
      </w:pPr>
      <w:r>
        <w:t>Le co-contractant doit réaliser les travaux du présent lot, en parfaite liaison avec l'état d'avancement des travaux</w:t>
      </w:r>
    </w:p>
    <w:p w:rsidR="00406D5E" w:rsidRDefault="00074894">
      <w:pPr>
        <w:pStyle w:val="Corpsdetexte"/>
        <w:ind w:left="817"/>
      </w:pPr>
      <w:proofErr w:type="gramStart"/>
      <w:r>
        <w:t>définis</w:t>
      </w:r>
      <w:proofErr w:type="gramEnd"/>
      <w:r>
        <w:t xml:space="preserve"> aux autres lots, notamment pour l’application de couches primaires exécutées par lui.</w:t>
      </w:r>
    </w:p>
    <w:p w:rsidR="00406D5E" w:rsidRDefault="00074894">
      <w:pPr>
        <w:pStyle w:val="Titre1"/>
        <w:numPr>
          <w:ilvl w:val="3"/>
          <w:numId w:val="41"/>
        </w:numPr>
        <w:tabs>
          <w:tab w:val="left" w:pos="1669"/>
          <w:tab w:val="left" w:pos="1670"/>
        </w:tabs>
        <w:spacing w:before="181"/>
        <w:ind w:hanging="853"/>
        <w:rPr>
          <w:rFonts w:ascii="Arial Narrow" w:hAnsi="Arial Narrow"/>
        </w:rPr>
      </w:pPr>
      <w:r>
        <w:rPr>
          <w:rFonts w:ascii="Arial Narrow" w:hAnsi="Arial Narrow"/>
        </w:rPr>
        <w:t>PRESCRIPTIONS TECHNIQUES RELATIVES AUX MATERIAUX ET A LA MISE EN</w:t>
      </w:r>
      <w:r>
        <w:rPr>
          <w:rFonts w:ascii="Arial Narrow" w:hAnsi="Arial Narrow"/>
          <w:spacing w:val="-7"/>
        </w:rPr>
        <w:t xml:space="preserve"> </w:t>
      </w:r>
      <w:r>
        <w:rPr>
          <w:rFonts w:ascii="Arial Narrow" w:hAnsi="Arial Narrow"/>
        </w:rPr>
        <w:t>ŒUVRE.</w:t>
      </w:r>
    </w:p>
    <w:p w:rsidR="00406D5E" w:rsidRDefault="00074894">
      <w:pPr>
        <w:pStyle w:val="Paragraphedeliste"/>
        <w:numPr>
          <w:ilvl w:val="4"/>
          <w:numId w:val="41"/>
        </w:numPr>
        <w:tabs>
          <w:tab w:val="left" w:pos="1810"/>
          <w:tab w:val="left" w:pos="1811"/>
        </w:tabs>
        <w:spacing w:before="60"/>
        <w:ind w:hanging="994"/>
        <w:rPr>
          <w:b/>
          <w:sz w:val="24"/>
        </w:rPr>
      </w:pPr>
      <w:r>
        <w:rPr>
          <w:b/>
          <w:sz w:val="24"/>
        </w:rPr>
        <w:t>Généralités sur les matériaux</w:t>
      </w:r>
      <w:r>
        <w:rPr>
          <w:b/>
          <w:spacing w:val="-2"/>
          <w:sz w:val="24"/>
        </w:rPr>
        <w:t xml:space="preserve"> </w:t>
      </w:r>
      <w:r>
        <w:rPr>
          <w:b/>
          <w:sz w:val="24"/>
        </w:rPr>
        <w:t>employés</w:t>
      </w:r>
    </w:p>
    <w:p w:rsidR="00406D5E" w:rsidRDefault="00074894">
      <w:pPr>
        <w:pStyle w:val="Corpsdetexte"/>
        <w:spacing w:before="42" w:line="276" w:lineRule="auto"/>
        <w:ind w:left="817" w:right="427"/>
        <w:jc w:val="both"/>
      </w:pPr>
      <w:r>
        <w:t>Les matériaux employés doivent être conformes aux prescriptions des normes françaises, des spécifications de l'Union Nationale des Peintures, des spécifications SNCE, ou à celles données explicitement dans le CCTP.</w:t>
      </w:r>
    </w:p>
    <w:p w:rsidR="00406D5E" w:rsidRDefault="00406D5E">
      <w:pPr>
        <w:pStyle w:val="Corpsdetexte"/>
        <w:rPr>
          <w:sz w:val="28"/>
        </w:rPr>
      </w:pPr>
    </w:p>
    <w:p w:rsidR="00406D5E" w:rsidRDefault="00406D5E">
      <w:pPr>
        <w:pStyle w:val="Corpsdetexte"/>
        <w:rPr>
          <w:sz w:val="28"/>
        </w:rPr>
      </w:pPr>
    </w:p>
    <w:p w:rsidR="00406D5E" w:rsidRDefault="00406D5E">
      <w:pPr>
        <w:pStyle w:val="Corpsdetexte"/>
        <w:rPr>
          <w:sz w:val="28"/>
        </w:rPr>
      </w:pPr>
    </w:p>
    <w:p w:rsidR="00406D5E" w:rsidRDefault="00074894">
      <w:pPr>
        <w:pStyle w:val="Titre1"/>
        <w:numPr>
          <w:ilvl w:val="4"/>
          <w:numId w:val="41"/>
        </w:numPr>
        <w:tabs>
          <w:tab w:val="left" w:pos="1811"/>
        </w:tabs>
        <w:spacing w:before="227"/>
        <w:ind w:hanging="994"/>
        <w:jc w:val="both"/>
        <w:rPr>
          <w:rFonts w:ascii="Arial Narrow"/>
        </w:rPr>
      </w:pPr>
      <w:r>
        <w:rPr>
          <w:rFonts w:ascii="Arial Narrow"/>
        </w:rPr>
        <w:t>Peintures acryliques (famille 1 - classe</w:t>
      </w:r>
      <w:r>
        <w:rPr>
          <w:rFonts w:ascii="Arial Narrow"/>
          <w:spacing w:val="-2"/>
        </w:rPr>
        <w:t xml:space="preserve"> </w:t>
      </w:r>
      <w:r>
        <w:rPr>
          <w:rFonts w:ascii="Arial Narrow"/>
        </w:rPr>
        <w:t>7b2)</w:t>
      </w:r>
    </w:p>
    <w:p w:rsidR="00406D5E" w:rsidRDefault="00074894">
      <w:pPr>
        <w:pStyle w:val="Corpsdetexte"/>
        <w:spacing w:before="102" w:line="276" w:lineRule="auto"/>
        <w:ind w:left="817" w:right="428"/>
        <w:jc w:val="both"/>
      </w:pPr>
      <w:r>
        <w:t>Les peintures acryliques en phase aqueuse à base de copolymères acryliques, sont destinées au recouvrement des parois intérieures et extérieures, ainsi que des plafonds, en trois couches minimum sur support sec, dont une couche primaire d’imprégnation, conformément :</w:t>
      </w:r>
    </w:p>
    <w:p w:rsidR="00406D5E" w:rsidRDefault="00074894">
      <w:pPr>
        <w:pStyle w:val="Paragraphedeliste"/>
        <w:numPr>
          <w:ilvl w:val="0"/>
          <w:numId w:val="8"/>
        </w:numPr>
        <w:tabs>
          <w:tab w:val="left" w:pos="1497"/>
        </w:tabs>
        <w:spacing w:before="60"/>
        <w:jc w:val="both"/>
        <w:rPr>
          <w:sz w:val="24"/>
        </w:rPr>
      </w:pPr>
      <w:r>
        <w:rPr>
          <w:sz w:val="24"/>
        </w:rPr>
        <w:t>au DTU 59.1 pour les parois extérieures</w:t>
      </w:r>
      <w:r>
        <w:rPr>
          <w:spacing w:val="-2"/>
          <w:sz w:val="24"/>
        </w:rPr>
        <w:t xml:space="preserve"> </w:t>
      </w:r>
      <w:r>
        <w:rPr>
          <w:sz w:val="24"/>
        </w:rPr>
        <w:t>;</w:t>
      </w:r>
    </w:p>
    <w:p w:rsidR="00406D5E" w:rsidRDefault="00074894">
      <w:pPr>
        <w:pStyle w:val="Paragraphedeliste"/>
        <w:numPr>
          <w:ilvl w:val="0"/>
          <w:numId w:val="8"/>
        </w:numPr>
        <w:tabs>
          <w:tab w:val="left" w:pos="1497"/>
        </w:tabs>
        <w:spacing w:before="101"/>
        <w:jc w:val="both"/>
        <w:rPr>
          <w:sz w:val="24"/>
        </w:rPr>
      </w:pPr>
      <w:r>
        <w:rPr>
          <w:sz w:val="24"/>
        </w:rPr>
        <w:t>au DTU 23.1 pour les parois</w:t>
      </w:r>
      <w:r>
        <w:rPr>
          <w:spacing w:val="-4"/>
          <w:sz w:val="24"/>
        </w:rPr>
        <w:t xml:space="preserve"> </w:t>
      </w:r>
      <w:r>
        <w:rPr>
          <w:sz w:val="24"/>
        </w:rPr>
        <w:t>extérieures.</w:t>
      </w:r>
    </w:p>
    <w:p w:rsidR="00406D5E" w:rsidRDefault="00074894">
      <w:pPr>
        <w:pStyle w:val="Corpsdetexte"/>
        <w:spacing w:before="99"/>
        <w:ind w:left="817"/>
        <w:jc w:val="both"/>
      </w:pPr>
      <w:r>
        <w:t>La couche primaire est diluée à l’eau dans une proportion de 15% maximum du volume de peinture, hormis les</w:t>
      </w:r>
    </w:p>
    <w:p w:rsidR="00406D5E" w:rsidRDefault="00074894">
      <w:pPr>
        <w:pStyle w:val="Corpsdetexte"/>
        <w:spacing w:before="42"/>
        <w:ind w:left="817"/>
        <w:jc w:val="both"/>
      </w:pPr>
      <w:proofErr w:type="gramStart"/>
      <w:r>
        <w:t>prescriptions</w:t>
      </w:r>
      <w:proofErr w:type="gramEnd"/>
      <w:r>
        <w:t xml:space="preserve"> du fabricant de peinture.</w:t>
      </w:r>
    </w:p>
    <w:p w:rsidR="00406D5E" w:rsidRDefault="00074894">
      <w:pPr>
        <w:pStyle w:val="Titre1"/>
        <w:numPr>
          <w:ilvl w:val="4"/>
          <w:numId w:val="41"/>
        </w:numPr>
        <w:tabs>
          <w:tab w:val="left" w:pos="1811"/>
        </w:tabs>
        <w:spacing w:before="101"/>
        <w:ind w:hanging="994"/>
        <w:jc w:val="both"/>
        <w:rPr>
          <w:rFonts w:ascii="Arial Narrow" w:hAnsi="Arial Narrow"/>
        </w:rPr>
      </w:pPr>
      <w:r>
        <w:rPr>
          <w:rFonts w:ascii="Arial Narrow" w:hAnsi="Arial Narrow"/>
        </w:rPr>
        <w:t>Peintures glycérophtaliques (classe</w:t>
      </w:r>
      <w:r>
        <w:rPr>
          <w:rFonts w:ascii="Arial Narrow" w:hAnsi="Arial Narrow"/>
          <w:spacing w:val="-1"/>
        </w:rPr>
        <w:t xml:space="preserve"> </w:t>
      </w:r>
      <w:r>
        <w:rPr>
          <w:rFonts w:ascii="Arial Narrow" w:hAnsi="Arial Narrow"/>
        </w:rPr>
        <w:t>4a)</w:t>
      </w:r>
    </w:p>
    <w:p w:rsidR="00406D5E" w:rsidRDefault="00074894">
      <w:pPr>
        <w:pStyle w:val="Corpsdetexte"/>
        <w:spacing w:before="102" w:line="276" w:lineRule="auto"/>
        <w:ind w:left="817" w:right="426"/>
        <w:jc w:val="both"/>
      </w:pPr>
      <w:r>
        <w:t>Les peintures glycérophtaliques à base de résines alkydes en solution solvant sont destinées en priorité au recouvrement des pièces et ouvrages métalliques intérieurs et extérieurs, après la pose d’une peinture anticorrosion.</w:t>
      </w:r>
    </w:p>
    <w:p w:rsidR="00406D5E" w:rsidRDefault="00074894">
      <w:pPr>
        <w:pStyle w:val="Titre1"/>
        <w:numPr>
          <w:ilvl w:val="4"/>
          <w:numId w:val="41"/>
        </w:numPr>
        <w:tabs>
          <w:tab w:val="left" w:pos="1811"/>
        </w:tabs>
        <w:spacing w:before="60"/>
        <w:ind w:hanging="994"/>
        <w:jc w:val="both"/>
        <w:rPr>
          <w:rFonts w:ascii="Arial Narrow"/>
        </w:rPr>
      </w:pPr>
      <w:r>
        <w:rPr>
          <w:rFonts w:ascii="Arial Narrow"/>
        </w:rPr>
        <w:t>Colorants</w:t>
      </w:r>
    </w:p>
    <w:p w:rsidR="00406D5E" w:rsidRDefault="00074894">
      <w:pPr>
        <w:pStyle w:val="Corpsdetexte"/>
        <w:spacing w:before="61"/>
        <w:ind w:left="817" w:right="426"/>
        <w:jc w:val="both"/>
      </w:pPr>
      <w:r>
        <w:t>Les colorants de type universel sont dosés et mélangés sur place dans une proportion de 3% maximum du volume de peinture, hormis les prescriptions du fabricant de peinture. Ils sont utilisés conformément aux teintes du nuancier retenues par l’Ingénieur de la</w:t>
      </w:r>
      <w:r>
        <w:rPr>
          <w:spacing w:val="-6"/>
        </w:rPr>
        <w:t xml:space="preserve"> </w:t>
      </w:r>
      <w:r>
        <w:t>Marché.</w:t>
      </w:r>
    </w:p>
    <w:p w:rsidR="00406D5E" w:rsidRDefault="00074894">
      <w:pPr>
        <w:pStyle w:val="Titre1"/>
        <w:numPr>
          <w:ilvl w:val="4"/>
          <w:numId w:val="41"/>
        </w:numPr>
        <w:tabs>
          <w:tab w:val="left" w:pos="1811"/>
        </w:tabs>
        <w:spacing w:before="59"/>
        <w:ind w:hanging="994"/>
        <w:jc w:val="both"/>
        <w:rPr>
          <w:rFonts w:ascii="Arial Narrow" w:hAnsi="Arial Narrow"/>
        </w:rPr>
      </w:pPr>
      <w:r>
        <w:rPr>
          <w:rFonts w:ascii="Arial Narrow" w:hAnsi="Arial Narrow"/>
        </w:rPr>
        <w:t>Livraison sur chantier – marquage des</w:t>
      </w:r>
      <w:r>
        <w:rPr>
          <w:rFonts w:ascii="Arial Narrow" w:hAnsi="Arial Narrow"/>
          <w:spacing w:val="-2"/>
        </w:rPr>
        <w:t xml:space="preserve"> </w:t>
      </w:r>
      <w:r>
        <w:rPr>
          <w:rFonts w:ascii="Arial Narrow" w:hAnsi="Arial Narrow"/>
        </w:rPr>
        <w:t>produits</w:t>
      </w:r>
    </w:p>
    <w:p w:rsidR="00406D5E" w:rsidRDefault="00074894">
      <w:pPr>
        <w:pStyle w:val="Corpsdetexte"/>
        <w:spacing w:before="61"/>
        <w:ind w:left="817" w:right="425"/>
        <w:jc w:val="both"/>
      </w:pPr>
      <w:r>
        <w:t>Les produits parviennent au chantier dans des récipients clos, comportant les marques et les références d'origine. Les produits fournis doivent correspondre et respecter scrupuleusement les spécifications prescrites dans le</w:t>
      </w:r>
      <w:r>
        <w:rPr>
          <w:spacing w:val="-2"/>
        </w:rPr>
        <w:t xml:space="preserve"> </w:t>
      </w:r>
      <w:r>
        <w:t>CCTP.</w:t>
      </w:r>
    </w:p>
    <w:p w:rsidR="00406D5E" w:rsidRDefault="00074894">
      <w:pPr>
        <w:pStyle w:val="Titre1"/>
        <w:numPr>
          <w:ilvl w:val="3"/>
          <w:numId w:val="41"/>
        </w:numPr>
        <w:tabs>
          <w:tab w:val="left" w:pos="1670"/>
        </w:tabs>
        <w:spacing w:before="179"/>
        <w:ind w:hanging="853"/>
        <w:jc w:val="both"/>
        <w:rPr>
          <w:rFonts w:ascii="Arial Narrow"/>
        </w:rPr>
      </w:pPr>
      <w:r>
        <w:rPr>
          <w:rFonts w:ascii="Arial Narrow"/>
        </w:rPr>
        <w:t>OUVRAGES PREPARATOIRES ET</w:t>
      </w:r>
      <w:r>
        <w:rPr>
          <w:rFonts w:ascii="Arial Narrow"/>
          <w:spacing w:val="1"/>
        </w:rPr>
        <w:t xml:space="preserve"> </w:t>
      </w:r>
      <w:r>
        <w:rPr>
          <w:rFonts w:ascii="Arial Narrow"/>
        </w:rPr>
        <w:t>ACCESSOIRES</w:t>
      </w:r>
    </w:p>
    <w:p w:rsidR="00406D5E" w:rsidRDefault="00074894">
      <w:pPr>
        <w:pStyle w:val="Titre2"/>
        <w:numPr>
          <w:ilvl w:val="4"/>
          <w:numId w:val="41"/>
        </w:numPr>
        <w:tabs>
          <w:tab w:val="left" w:pos="1811"/>
        </w:tabs>
        <w:ind w:hanging="994"/>
      </w:pPr>
      <w:r>
        <w:t>Règles générales</w:t>
      </w:r>
      <w:r>
        <w:rPr>
          <w:spacing w:val="-3"/>
        </w:rPr>
        <w:t xml:space="preserve"> </w:t>
      </w:r>
      <w:r>
        <w:t>d'exécution</w:t>
      </w:r>
    </w:p>
    <w:p w:rsidR="00406D5E" w:rsidRDefault="00074894">
      <w:pPr>
        <w:pStyle w:val="Corpsdetexte"/>
        <w:spacing w:before="58"/>
        <w:ind w:left="817" w:right="426"/>
        <w:jc w:val="both"/>
      </w:pPr>
      <w:r>
        <w:t>Les travaux de peinture doivent être exécutés sur des subjectiles parfaitement secs et lisses. Avant application de toute couche, de peinture ou de vernis, le subjectile doit être révisé et faire l’objet d’un rebouchage s’il y’a lieux et doit être débarrassé de toutes les poussières, tâches et autres salissures. Notamment, les plafonds et les murs doivent être débarrassés des tracés de repérage laissés par</w:t>
      </w:r>
      <w:r>
        <w:rPr>
          <w:spacing w:val="-11"/>
        </w:rPr>
        <w:t xml:space="preserve"> </w:t>
      </w:r>
      <w:r>
        <w:t>l’électricien.</w:t>
      </w:r>
    </w:p>
    <w:p w:rsidR="00406D5E" w:rsidRDefault="00074894">
      <w:pPr>
        <w:pStyle w:val="Titre2"/>
        <w:numPr>
          <w:ilvl w:val="4"/>
          <w:numId w:val="41"/>
        </w:numPr>
        <w:tabs>
          <w:tab w:val="left" w:pos="1811"/>
        </w:tabs>
        <w:spacing w:before="64"/>
        <w:ind w:hanging="994"/>
      </w:pPr>
      <w:r>
        <w:t>Epoussetage, brossage et</w:t>
      </w:r>
      <w:r>
        <w:rPr>
          <w:spacing w:val="-7"/>
        </w:rPr>
        <w:t xml:space="preserve"> </w:t>
      </w:r>
      <w:r>
        <w:t>dérouillage</w:t>
      </w:r>
    </w:p>
    <w:p w:rsidR="00406D5E" w:rsidRDefault="00074894">
      <w:pPr>
        <w:pStyle w:val="Corpsdetexte"/>
        <w:spacing w:before="57"/>
        <w:ind w:left="817" w:right="426"/>
        <w:jc w:val="both"/>
      </w:pPr>
      <w:r>
        <w:t>Les surfaces et les matériaux tâchés ou poussiéreux, font l’objet d’un nettoyage préalable par époussetage puis par brossage à la brosse dure, avant la pose des enduits et l'application des différentes couches de peinture ou de vernis.</w:t>
      </w:r>
    </w:p>
    <w:p w:rsidR="00406D5E" w:rsidRDefault="00406D5E">
      <w:pPr>
        <w:jc w:val="both"/>
        <w:sectPr w:rsidR="00406D5E">
          <w:pgSz w:w="11910" w:h="16840"/>
          <w:pgMar w:top="1040" w:right="300" w:bottom="1140" w:left="460" w:header="0" w:footer="877" w:gutter="0"/>
          <w:cols w:space="720"/>
        </w:sectPr>
      </w:pPr>
    </w:p>
    <w:p w:rsidR="00406D5E" w:rsidRDefault="00074894">
      <w:pPr>
        <w:pStyle w:val="Corpsdetexte"/>
        <w:spacing w:before="75"/>
        <w:ind w:left="817" w:right="429"/>
        <w:jc w:val="both"/>
      </w:pPr>
      <w:r>
        <w:lastRenderedPageBreak/>
        <w:t>Les pièces métalliques sont soigneusement débarrassées des traces de rouille, par un nettoyage à la brosse métallique, par grattage à sec, par martelage ou par tout autre procédé, préalablement à la pose d’une peinture antirouille.</w:t>
      </w:r>
    </w:p>
    <w:p w:rsidR="00406D5E" w:rsidRDefault="00074894">
      <w:pPr>
        <w:pStyle w:val="Titre2"/>
        <w:numPr>
          <w:ilvl w:val="4"/>
          <w:numId w:val="41"/>
        </w:numPr>
        <w:tabs>
          <w:tab w:val="left" w:pos="1811"/>
        </w:tabs>
        <w:spacing w:before="62"/>
        <w:ind w:hanging="994"/>
      </w:pPr>
      <w:r>
        <w:t>Dégraissage des fers, fontes et aciers</w:t>
      </w:r>
      <w:r>
        <w:rPr>
          <w:spacing w:val="-1"/>
        </w:rPr>
        <w:t xml:space="preserve"> </w:t>
      </w:r>
      <w:r>
        <w:t>neufs</w:t>
      </w:r>
    </w:p>
    <w:p w:rsidR="00406D5E" w:rsidRDefault="00074894">
      <w:pPr>
        <w:pStyle w:val="Corpsdetexte"/>
        <w:spacing w:before="58" w:line="276" w:lineRule="auto"/>
        <w:ind w:left="817" w:right="421"/>
        <w:jc w:val="both"/>
      </w:pPr>
      <w:r>
        <w:t>Sauf spécifications particulières prévues aux lots de Menuiserie Métallique concernant la fourniture par ces lots des ouvrages métalliques, le co-contractant devra prévoir les opérations suivantes pour les ouvrages métalliques ne recevant aucune application avant d’être livrés au peintre ou pour les ouvrages d'éléments de raccord qui n'ont reçu aucune couche protectrice préalable ; les fers, fontes, acier, venant d'usine doivent être soigneusement dégraissés</w:t>
      </w:r>
      <w:r>
        <w:rPr>
          <w:spacing w:val="-1"/>
        </w:rPr>
        <w:t xml:space="preserve"> </w:t>
      </w:r>
      <w:r>
        <w:t>:</w:t>
      </w:r>
    </w:p>
    <w:p w:rsidR="00406D5E" w:rsidRDefault="00074894">
      <w:pPr>
        <w:pStyle w:val="Paragraphedeliste"/>
        <w:numPr>
          <w:ilvl w:val="0"/>
          <w:numId w:val="7"/>
        </w:numPr>
        <w:tabs>
          <w:tab w:val="left" w:pos="1497"/>
        </w:tabs>
        <w:spacing w:before="61"/>
        <w:ind w:right="427"/>
        <w:jc w:val="both"/>
        <w:rPr>
          <w:sz w:val="24"/>
        </w:rPr>
      </w:pPr>
      <w:r>
        <w:rPr>
          <w:sz w:val="24"/>
        </w:rPr>
        <w:t>soit en atelier en cuve, au moyen de solvants organiques (essence, pétrole), benzols et dérivés, solvants divers fabriqués par l'industrie dans le cadre de la législation actuelle</w:t>
      </w:r>
      <w:r>
        <w:rPr>
          <w:spacing w:val="-7"/>
          <w:sz w:val="24"/>
        </w:rPr>
        <w:t xml:space="preserve"> </w:t>
      </w:r>
      <w:r>
        <w:rPr>
          <w:sz w:val="24"/>
        </w:rPr>
        <w:t>;</w:t>
      </w:r>
    </w:p>
    <w:p w:rsidR="00406D5E" w:rsidRDefault="00074894">
      <w:pPr>
        <w:pStyle w:val="Paragraphedeliste"/>
        <w:numPr>
          <w:ilvl w:val="0"/>
          <w:numId w:val="7"/>
        </w:numPr>
        <w:tabs>
          <w:tab w:val="left" w:pos="1497"/>
        </w:tabs>
        <w:spacing w:before="1"/>
        <w:jc w:val="both"/>
        <w:rPr>
          <w:sz w:val="24"/>
        </w:rPr>
      </w:pPr>
      <w:r>
        <w:rPr>
          <w:sz w:val="24"/>
        </w:rPr>
        <w:t>soit au chantier, au moyen de produits spéciaux (solvants) soit au fer (lampes à</w:t>
      </w:r>
      <w:r>
        <w:rPr>
          <w:spacing w:val="-24"/>
          <w:sz w:val="24"/>
        </w:rPr>
        <w:t xml:space="preserve"> </w:t>
      </w:r>
      <w:r>
        <w:rPr>
          <w:sz w:val="24"/>
        </w:rPr>
        <w:t>souder).</w:t>
      </w:r>
    </w:p>
    <w:p w:rsidR="00406D5E" w:rsidRDefault="00074894">
      <w:pPr>
        <w:pStyle w:val="Corpsdetexte"/>
        <w:spacing w:before="1" w:line="273" w:lineRule="auto"/>
        <w:ind w:left="817" w:right="428"/>
        <w:jc w:val="both"/>
      </w:pPr>
      <w:r>
        <w:t>Cette opération comprend tous les travaux de rinçage et de séchage nécessaires. Elle ne sera exécutée que sur prescriptions spéciales, sauf pour les canalisations en fer sur lesquelles elle sera normalement effectuée.</w:t>
      </w:r>
    </w:p>
    <w:p w:rsidR="00406D5E" w:rsidRDefault="00074894">
      <w:pPr>
        <w:pStyle w:val="Titre1"/>
        <w:numPr>
          <w:ilvl w:val="3"/>
          <w:numId w:val="41"/>
        </w:numPr>
        <w:tabs>
          <w:tab w:val="left" w:pos="1670"/>
        </w:tabs>
        <w:spacing w:before="183"/>
        <w:ind w:hanging="853"/>
        <w:jc w:val="both"/>
        <w:rPr>
          <w:rFonts w:ascii="Arial Narrow" w:hAnsi="Arial Narrow"/>
        </w:rPr>
      </w:pPr>
      <w:r>
        <w:rPr>
          <w:rFonts w:ascii="Arial Narrow" w:hAnsi="Arial Narrow"/>
        </w:rPr>
        <w:t>MISE EN ŒUVRE DES PEINTURES ET</w:t>
      </w:r>
      <w:r>
        <w:rPr>
          <w:rFonts w:ascii="Arial Narrow" w:hAnsi="Arial Narrow"/>
          <w:spacing w:val="-9"/>
        </w:rPr>
        <w:t xml:space="preserve"> </w:t>
      </w:r>
      <w:r>
        <w:rPr>
          <w:rFonts w:ascii="Arial Narrow" w:hAnsi="Arial Narrow"/>
        </w:rPr>
        <w:t>VERNIS</w:t>
      </w:r>
    </w:p>
    <w:p w:rsidR="00406D5E" w:rsidRDefault="00074894">
      <w:pPr>
        <w:pStyle w:val="Titre2"/>
        <w:numPr>
          <w:ilvl w:val="4"/>
          <w:numId w:val="41"/>
        </w:numPr>
        <w:tabs>
          <w:tab w:val="left" w:pos="1811"/>
        </w:tabs>
        <w:ind w:hanging="994"/>
      </w:pPr>
      <w:r>
        <w:t>Reconnaissance préalable des</w:t>
      </w:r>
      <w:r>
        <w:rPr>
          <w:spacing w:val="-12"/>
        </w:rPr>
        <w:t xml:space="preserve"> </w:t>
      </w:r>
      <w:r>
        <w:t>subjectiles</w:t>
      </w:r>
    </w:p>
    <w:p w:rsidR="00406D5E" w:rsidRDefault="00074894">
      <w:pPr>
        <w:pStyle w:val="Corpsdetexte"/>
        <w:spacing w:before="1"/>
        <w:ind w:left="817" w:right="428"/>
        <w:jc w:val="both"/>
      </w:pPr>
      <w:r>
        <w:t>Le co-contractant procède à un examen minutieux des subjectiles avant tout début d'exécution des prestations du présent lot, tant pour en tirer les renseignements utiles à la bonne exécution des prestations, que pour vérifier des défauts de surface ou de mise en œuvre relatives à d’autres lots de</w:t>
      </w:r>
      <w:r>
        <w:rPr>
          <w:spacing w:val="-21"/>
        </w:rPr>
        <w:t xml:space="preserve"> </w:t>
      </w:r>
      <w:r>
        <w:t>travaux.</w:t>
      </w:r>
    </w:p>
    <w:p w:rsidR="00406D5E" w:rsidRDefault="00074894">
      <w:pPr>
        <w:pStyle w:val="Corpsdetexte"/>
        <w:spacing w:before="59"/>
        <w:ind w:left="817" w:right="415"/>
        <w:jc w:val="both"/>
      </w:pPr>
      <w:r>
        <w:t>L'attention du co-contractant est attirée sur le fait que des opérations préalables de peinture peuvent être réalisées sur différentes parties d’ouvrage hors du lot (menuiseries, etc.). A cet effet, le Co-contractant doit s’assurer préalablement que les prescriptions prévues sont respectées, afin de formuler éventuellement ses observations ou ses réserves à l’Ingénieur.</w:t>
      </w:r>
    </w:p>
    <w:p w:rsidR="00406D5E" w:rsidRDefault="00074894">
      <w:pPr>
        <w:pStyle w:val="Corpsdetexte"/>
        <w:spacing w:before="60"/>
        <w:ind w:left="817" w:right="421"/>
        <w:jc w:val="both"/>
      </w:pPr>
      <w:r>
        <w:t>Les réserves doivent être consignées dans un procès-verbal établi contradictoirement avec l’Ingénieur. Après la réalisation des prestations, le Co-contractant ne sera plus admis à émettre des réserves sauf dans le cas de "vices caché".</w:t>
      </w:r>
    </w:p>
    <w:p w:rsidR="00406D5E" w:rsidRDefault="00074894">
      <w:pPr>
        <w:pStyle w:val="Titre2"/>
        <w:numPr>
          <w:ilvl w:val="4"/>
          <w:numId w:val="41"/>
        </w:numPr>
        <w:tabs>
          <w:tab w:val="left" w:pos="1811"/>
        </w:tabs>
        <w:spacing w:before="60"/>
        <w:ind w:hanging="994"/>
      </w:pPr>
      <w:r>
        <w:t>Précautions à prendre pour la protection des ouvrages et des</w:t>
      </w:r>
      <w:r>
        <w:rPr>
          <w:spacing w:val="-3"/>
        </w:rPr>
        <w:t xml:space="preserve"> </w:t>
      </w:r>
      <w:r>
        <w:t>peintures</w:t>
      </w:r>
    </w:p>
    <w:p w:rsidR="00406D5E" w:rsidRDefault="00074894">
      <w:pPr>
        <w:pStyle w:val="Corpsdetexte"/>
        <w:spacing w:before="61"/>
        <w:ind w:left="817" w:right="423"/>
        <w:jc w:val="both"/>
      </w:pPr>
      <w:r>
        <w:t>D'une façon générale, le Co-contractant doit prendre toutes les précautions qui s'imposent pour assurer la protection des surfaces qui pourraient être tâchées ou attaquées par les produits employés. Les peintures en cours d’utilisation mais non encore mises en œuvre doivent être protégées des poussières, déchets et éclaboussures qui viendraient salir le matériau, modifier la teinte ou compromettre la qualité de la pose sur le subjectile.</w:t>
      </w:r>
    </w:p>
    <w:p w:rsidR="00406D5E" w:rsidRDefault="00074894">
      <w:pPr>
        <w:pStyle w:val="Titre2"/>
        <w:numPr>
          <w:ilvl w:val="4"/>
          <w:numId w:val="41"/>
        </w:numPr>
        <w:tabs>
          <w:tab w:val="left" w:pos="1811"/>
        </w:tabs>
        <w:ind w:hanging="994"/>
      </w:pPr>
      <w:r>
        <w:t>Règles générales d'emploi des peintures et des produits pour rebouchage en</w:t>
      </w:r>
      <w:r>
        <w:rPr>
          <w:spacing w:val="-13"/>
        </w:rPr>
        <w:t xml:space="preserve"> </w:t>
      </w:r>
      <w:r>
        <w:t>enduit</w:t>
      </w:r>
    </w:p>
    <w:p w:rsidR="00406D5E" w:rsidRDefault="00074894">
      <w:pPr>
        <w:pStyle w:val="Corpsdetexte"/>
        <w:spacing w:before="57"/>
        <w:ind w:left="817" w:right="428"/>
        <w:jc w:val="both"/>
      </w:pPr>
      <w:r>
        <w:t>Les peintures ainsi que les produits pour rebouchage et enduits doivent être choisis en fonction de l'exposition des surfaces (intérieures, extérieures, exposition en atmosphère agressives etc.) Les peintures pour extérieur, doivent notamment, pouvoir résister durablement aux intempéries.</w:t>
      </w:r>
    </w:p>
    <w:p w:rsidR="00406D5E" w:rsidRDefault="00074894">
      <w:pPr>
        <w:pStyle w:val="Corpsdetexte"/>
        <w:spacing w:before="62"/>
        <w:ind w:left="817" w:right="426"/>
        <w:jc w:val="both"/>
      </w:pPr>
      <w:r>
        <w:t>Sauf prescriptions contraires du devis technique particulier, l'emploi du "white spirit" est interdit dans les peintures utilisées pour les travaux extérieurs.</w:t>
      </w:r>
    </w:p>
    <w:p w:rsidR="00406D5E" w:rsidRDefault="00074894">
      <w:pPr>
        <w:pStyle w:val="Corpsdetexte"/>
        <w:spacing w:before="59"/>
        <w:ind w:left="817" w:right="428"/>
        <w:jc w:val="both"/>
      </w:pPr>
      <w:r>
        <w:t>Les peintures, les produits de rebouchage et les enduits doivent être compatibles entre eux et avec le subjectile à recouvrir.</w:t>
      </w:r>
    </w:p>
    <w:p w:rsidR="00406D5E" w:rsidRDefault="00074894">
      <w:pPr>
        <w:pStyle w:val="Corpsdetexte"/>
        <w:spacing w:before="62"/>
        <w:ind w:left="817"/>
        <w:jc w:val="both"/>
      </w:pPr>
      <w:r>
        <w:t>Les quantités de peinture nécessaires en couche d'impression doivent être adaptées à la capacité d’absorption</w:t>
      </w:r>
    </w:p>
    <w:p w:rsidR="00406D5E" w:rsidRDefault="00074894">
      <w:pPr>
        <w:pStyle w:val="Corpsdetexte"/>
        <w:spacing w:before="1"/>
        <w:ind w:left="817"/>
        <w:jc w:val="both"/>
      </w:pPr>
      <w:proofErr w:type="gramStart"/>
      <w:r>
        <w:t>du</w:t>
      </w:r>
      <w:proofErr w:type="gramEnd"/>
      <w:r>
        <w:t xml:space="preserve"> subjectile.</w:t>
      </w:r>
    </w:p>
    <w:p w:rsidR="00406D5E" w:rsidRDefault="00074894">
      <w:pPr>
        <w:pStyle w:val="Titre2"/>
        <w:numPr>
          <w:ilvl w:val="4"/>
          <w:numId w:val="41"/>
        </w:numPr>
        <w:tabs>
          <w:tab w:val="left" w:pos="1811"/>
        </w:tabs>
        <w:spacing w:before="58"/>
        <w:ind w:hanging="994"/>
      </w:pPr>
      <w:r>
        <w:t>Règle d'application des couches de</w:t>
      </w:r>
      <w:r>
        <w:rPr>
          <w:spacing w:val="-6"/>
        </w:rPr>
        <w:t xml:space="preserve"> </w:t>
      </w:r>
      <w:r>
        <w:t>peinture</w:t>
      </w:r>
    </w:p>
    <w:p w:rsidR="00406D5E" w:rsidRDefault="00074894">
      <w:pPr>
        <w:pStyle w:val="Paragraphedeliste"/>
        <w:numPr>
          <w:ilvl w:val="1"/>
          <w:numId w:val="40"/>
        </w:numPr>
        <w:tabs>
          <w:tab w:val="left" w:pos="1046"/>
        </w:tabs>
        <w:spacing w:before="61" w:line="293" w:lineRule="exact"/>
        <w:ind w:left="1045" w:hanging="229"/>
        <w:jc w:val="both"/>
        <w:rPr>
          <w:sz w:val="24"/>
        </w:rPr>
      </w:pPr>
      <w:r>
        <w:rPr>
          <w:sz w:val="24"/>
        </w:rPr>
        <w:t>Les</w:t>
      </w:r>
      <w:r>
        <w:rPr>
          <w:spacing w:val="23"/>
          <w:sz w:val="24"/>
        </w:rPr>
        <w:t xml:space="preserve"> </w:t>
      </w:r>
      <w:r>
        <w:rPr>
          <w:sz w:val="24"/>
        </w:rPr>
        <w:t>couches</w:t>
      </w:r>
      <w:r>
        <w:rPr>
          <w:spacing w:val="23"/>
          <w:sz w:val="24"/>
        </w:rPr>
        <w:t xml:space="preserve"> </w:t>
      </w:r>
      <w:r>
        <w:rPr>
          <w:sz w:val="24"/>
        </w:rPr>
        <w:t>successives</w:t>
      </w:r>
      <w:r>
        <w:rPr>
          <w:spacing w:val="21"/>
          <w:sz w:val="24"/>
        </w:rPr>
        <w:t xml:space="preserve"> </w:t>
      </w:r>
      <w:r>
        <w:rPr>
          <w:sz w:val="24"/>
        </w:rPr>
        <w:t>doivent</w:t>
      </w:r>
      <w:r>
        <w:rPr>
          <w:spacing w:val="25"/>
          <w:sz w:val="24"/>
        </w:rPr>
        <w:t xml:space="preserve"> </w:t>
      </w:r>
      <w:r>
        <w:rPr>
          <w:sz w:val="24"/>
        </w:rPr>
        <w:t>être</w:t>
      </w:r>
      <w:r>
        <w:rPr>
          <w:spacing w:val="24"/>
          <w:sz w:val="24"/>
        </w:rPr>
        <w:t xml:space="preserve"> </w:t>
      </w:r>
      <w:r>
        <w:rPr>
          <w:sz w:val="24"/>
        </w:rPr>
        <w:t>de</w:t>
      </w:r>
      <w:r>
        <w:rPr>
          <w:spacing w:val="24"/>
          <w:sz w:val="24"/>
        </w:rPr>
        <w:t xml:space="preserve"> </w:t>
      </w:r>
      <w:r>
        <w:rPr>
          <w:sz w:val="24"/>
        </w:rPr>
        <w:t>tons</w:t>
      </w:r>
      <w:r>
        <w:rPr>
          <w:spacing w:val="23"/>
          <w:sz w:val="24"/>
        </w:rPr>
        <w:t xml:space="preserve"> </w:t>
      </w:r>
      <w:r>
        <w:rPr>
          <w:sz w:val="24"/>
        </w:rPr>
        <w:t>légèrement</w:t>
      </w:r>
      <w:r>
        <w:rPr>
          <w:spacing w:val="25"/>
          <w:sz w:val="24"/>
        </w:rPr>
        <w:t xml:space="preserve"> </w:t>
      </w:r>
      <w:r>
        <w:rPr>
          <w:sz w:val="24"/>
        </w:rPr>
        <w:t>différents</w:t>
      </w:r>
      <w:r>
        <w:rPr>
          <w:spacing w:val="24"/>
          <w:sz w:val="24"/>
        </w:rPr>
        <w:t xml:space="preserve"> </w:t>
      </w:r>
      <w:r>
        <w:rPr>
          <w:sz w:val="24"/>
        </w:rPr>
        <w:t>et</w:t>
      </w:r>
      <w:r>
        <w:rPr>
          <w:spacing w:val="21"/>
          <w:sz w:val="24"/>
        </w:rPr>
        <w:t xml:space="preserve"> </w:t>
      </w:r>
      <w:r>
        <w:rPr>
          <w:sz w:val="24"/>
        </w:rPr>
        <w:t>déterminé</w:t>
      </w:r>
      <w:r>
        <w:rPr>
          <w:spacing w:val="25"/>
          <w:sz w:val="24"/>
        </w:rPr>
        <w:t xml:space="preserve"> </w:t>
      </w:r>
      <w:r>
        <w:rPr>
          <w:sz w:val="24"/>
        </w:rPr>
        <w:t>suivant</w:t>
      </w:r>
      <w:r>
        <w:rPr>
          <w:spacing w:val="24"/>
          <w:sz w:val="24"/>
        </w:rPr>
        <w:t xml:space="preserve"> </w:t>
      </w:r>
      <w:r>
        <w:rPr>
          <w:sz w:val="24"/>
        </w:rPr>
        <w:t>les</w:t>
      </w:r>
      <w:r>
        <w:rPr>
          <w:spacing w:val="25"/>
          <w:sz w:val="24"/>
        </w:rPr>
        <w:t xml:space="preserve"> </w:t>
      </w:r>
      <w:r>
        <w:rPr>
          <w:sz w:val="24"/>
        </w:rPr>
        <w:t>indications</w:t>
      </w:r>
      <w:r>
        <w:rPr>
          <w:spacing w:val="23"/>
          <w:sz w:val="24"/>
        </w:rPr>
        <w:t xml:space="preserve"> </w:t>
      </w:r>
      <w:r>
        <w:rPr>
          <w:sz w:val="24"/>
        </w:rPr>
        <w:t>de</w:t>
      </w:r>
    </w:p>
    <w:p w:rsidR="00406D5E" w:rsidRDefault="00074894">
      <w:pPr>
        <w:pStyle w:val="Corpsdetexte"/>
        <w:spacing w:line="275" w:lineRule="exact"/>
        <w:ind w:left="817"/>
        <w:jc w:val="both"/>
      </w:pPr>
      <w:proofErr w:type="gramStart"/>
      <w:r>
        <w:t>l’Ingénieur</w:t>
      </w:r>
      <w:proofErr w:type="gramEnd"/>
      <w:r>
        <w:t>. Sauf impossibilité, ces tons vont du moins clair au plus clair, pris à partir du subjectile.</w:t>
      </w:r>
    </w:p>
    <w:p w:rsidR="00406D5E" w:rsidRDefault="00074894">
      <w:pPr>
        <w:pStyle w:val="Paragraphedeliste"/>
        <w:numPr>
          <w:ilvl w:val="1"/>
          <w:numId w:val="40"/>
        </w:numPr>
        <w:tabs>
          <w:tab w:val="left" w:pos="1046"/>
        </w:tabs>
        <w:spacing w:before="58" w:line="293" w:lineRule="exact"/>
        <w:ind w:left="1045" w:hanging="229"/>
        <w:jc w:val="both"/>
        <w:rPr>
          <w:sz w:val="24"/>
        </w:rPr>
      </w:pPr>
      <w:r>
        <w:rPr>
          <w:sz w:val="24"/>
        </w:rPr>
        <w:t>Les gouttes, les coulures et toutes les irrégularités qui apparaissent sur le subjectile sont nettoyées ou</w:t>
      </w:r>
      <w:r>
        <w:rPr>
          <w:spacing w:val="-28"/>
          <w:sz w:val="24"/>
        </w:rPr>
        <w:t xml:space="preserve"> </w:t>
      </w:r>
      <w:r>
        <w:rPr>
          <w:sz w:val="24"/>
        </w:rPr>
        <w:t>grattées</w:t>
      </w:r>
    </w:p>
    <w:p w:rsidR="00406D5E" w:rsidRDefault="00074894">
      <w:pPr>
        <w:pStyle w:val="Corpsdetexte"/>
        <w:spacing w:line="275" w:lineRule="exact"/>
        <w:ind w:left="817"/>
        <w:jc w:val="both"/>
      </w:pPr>
      <w:proofErr w:type="gramStart"/>
      <w:r>
        <w:t>avant</w:t>
      </w:r>
      <w:proofErr w:type="gramEnd"/>
      <w:r>
        <w:t xml:space="preserve"> l’application d'une nouvelle couche.</w:t>
      </w:r>
    </w:p>
    <w:p w:rsidR="00406D5E" w:rsidRDefault="00406D5E">
      <w:pPr>
        <w:spacing w:line="275" w:lineRule="exact"/>
        <w:jc w:val="both"/>
        <w:sectPr w:rsidR="00406D5E">
          <w:pgSz w:w="11910" w:h="16840"/>
          <w:pgMar w:top="1040" w:right="300" w:bottom="1140" w:left="460" w:header="0" w:footer="877" w:gutter="0"/>
          <w:cols w:space="720"/>
        </w:sectPr>
      </w:pPr>
    </w:p>
    <w:p w:rsidR="00406D5E" w:rsidRDefault="00074894">
      <w:pPr>
        <w:pStyle w:val="Paragraphedeliste"/>
        <w:numPr>
          <w:ilvl w:val="1"/>
          <w:numId w:val="40"/>
        </w:numPr>
        <w:tabs>
          <w:tab w:val="left" w:pos="1046"/>
        </w:tabs>
        <w:spacing w:before="75"/>
        <w:ind w:left="1045" w:hanging="229"/>
        <w:rPr>
          <w:sz w:val="24"/>
        </w:rPr>
      </w:pPr>
      <w:r>
        <w:rPr>
          <w:sz w:val="24"/>
        </w:rPr>
        <w:lastRenderedPageBreak/>
        <w:t>Une couche ne devra être appliquée qu'après séchage complète de la couche</w:t>
      </w:r>
      <w:r>
        <w:rPr>
          <w:spacing w:val="-23"/>
          <w:sz w:val="24"/>
        </w:rPr>
        <w:t xml:space="preserve"> </w:t>
      </w:r>
      <w:r>
        <w:rPr>
          <w:sz w:val="24"/>
        </w:rPr>
        <w:t>précédente.</w:t>
      </w:r>
    </w:p>
    <w:p w:rsidR="00406D5E" w:rsidRDefault="00074894">
      <w:pPr>
        <w:pStyle w:val="Paragraphedeliste"/>
        <w:numPr>
          <w:ilvl w:val="1"/>
          <w:numId w:val="40"/>
        </w:numPr>
        <w:tabs>
          <w:tab w:val="left" w:pos="1046"/>
        </w:tabs>
        <w:spacing w:before="59"/>
        <w:ind w:right="427" w:firstLine="0"/>
        <w:rPr>
          <w:sz w:val="24"/>
        </w:rPr>
      </w:pPr>
      <w:r>
        <w:rPr>
          <w:sz w:val="24"/>
        </w:rPr>
        <w:t>Lorsque les fabricants ont fixé des règles d'emploi pour les produits de leur fabrication, ces règles doivent être observées. Après achèvement et séchage de la couche définie</w:t>
      </w:r>
      <w:r>
        <w:rPr>
          <w:spacing w:val="-1"/>
          <w:sz w:val="24"/>
        </w:rPr>
        <w:t xml:space="preserve"> </w:t>
      </w:r>
      <w:r>
        <w:rPr>
          <w:sz w:val="24"/>
        </w:rPr>
        <w:t>:</w:t>
      </w:r>
    </w:p>
    <w:p w:rsidR="00406D5E" w:rsidRDefault="00074894">
      <w:pPr>
        <w:pStyle w:val="Paragraphedeliste"/>
        <w:numPr>
          <w:ilvl w:val="2"/>
          <w:numId w:val="40"/>
        </w:numPr>
        <w:tabs>
          <w:tab w:val="left" w:pos="1497"/>
        </w:tabs>
        <w:spacing w:before="57"/>
        <w:ind w:left="1496" w:hanging="255"/>
        <w:rPr>
          <w:sz w:val="24"/>
        </w:rPr>
      </w:pPr>
      <w:r>
        <w:rPr>
          <w:sz w:val="24"/>
        </w:rPr>
        <w:t>le subjectile doit être totalement</w:t>
      </w:r>
      <w:r>
        <w:rPr>
          <w:spacing w:val="-8"/>
          <w:sz w:val="24"/>
        </w:rPr>
        <w:t xml:space="preserve"> </w:t>
      </w:r>
      <w:r>
        <w:rPr>
          <w:sz w:val="24"/>
        </w:rPr>
        <w:t>masqué</w:t>
      </w:r>
    </w:p>
    <w:p w:rsidR="00406D5E" w:rsidRDefault="00074894">
      <w:pPr>
        <w:pStyle w:val="Paragraphedeliste"/>
        <w:numPr>
          <w:ilvl w:val="2"/>
          <w:numId w:val="40"/>
        </w:numPr>
        <w:tabs>
          <w:tab w:val="left" w:pos="1497"/>
        </w:tabs>
        <w:spacing w:before="61"/>
        <w:ind w:left="1496" w:hanging="255"/>
        <w:rPr>
          <w:sz w:val="24"/>
        </w:rPr>
      </w:pPr>
      <w:r>
        <w:rPr>
          <w:sz w:val="24"/>
        </w:rPr>
        <w:t>les arêtes et parties moulurées doivent être bien</w:t>
      </w:r>
      <w:r>
        <w:rPr>
          <w:spacing w:val="-12"/>
          <w:sz w:val="24"/>
        </w:rPr>
        <w:t xml:space="preserve"> </w:t>
      </w:r>
      <w:r>
        <w:rPr>
          <w:sz w:val="24"/>
        </w:rPr>
        <w:t>dégagées.</w:t>
      </w:r>
    </w:p>
    <w:p w:rsidR="00406D5E" w:rsidRDefault="00074894">
      <w:pPr>
        <w:pStyle w:val="Paragraphedeliste"/>
        <w:numPr>
          <w:ilvl w:val="1"/>
          <w:numId w:val="40"/>
        </w:numPr>
        <w:tabs>
          <w:tab w:val="left" w:pos="1046"/>
        </w:tabs>
        <w:spacing w:before="58" w:line="293" w:lineRule="exact"/>
        <w:ind w:left="1045" w:hanging="229"/>
        <w:rPr>
          <w:sz w:val="24"/>
        </w:rPr>
      </w:pPr>
      <w:r>
        <w:rPr>
          <w:sz w:val="24"/>
        </w:rPr>
        <w:t>Le</w:t>
      </w:r>
      <w:r>
        <w:rPr>
          <w:spacing w:val="8"/>
          <w:sz w:val="24"/>
        </w:rPr>
        <w:t xml:space="preserve"> </w:t>
      </w:r>
      <w:r>
        <w:rPr>
          <w:sz w:val="24"/>
        </w:rPr>
        <w:t>ton</w:t>
      </w:r>
      <w:r>
        <w:rPr>
          <w:spacing w:val="8"/>
          <w:sz w:val="24"/>
        </w:rPr>
        <w:t xml:space="preserve"> </w:t>
      </w:r>
      <w:r>
        <w:rPr>
          <w:sz w:val="24"/>
        </w:rPr>
        <w:t>définitif</w:t>
      </w:r>
      <w:r>
        <w:rPr>
          <w:spacing w:val="8"/>
          <w:sz w:val="24"/>
        </w:rPr>
        <w:t xml:space="preserve"> </w:t>
      </w:r>
      <w:r>
        <w:rPr>
          <w:sz w:val="24"/>
        </w:rPr>
        <w:t>doit</w:t>
      </w:r>
      <w:r>
        <w:rPr>
          <w:spacing w:val="7"/>
          <w:sz w:val="24"/>
        </w:rPr>
        <w:t xml:space="preserve"> </w:t>
      </w:r>
      <w:r>
        <w:rPr>
          <w:sz w:val="24"/>
        </w:rPr>
        <w:t>être</w:t>
      </w:r>
      <w:r>
        <w:rPr>
          <w:spacing w:val="9"/>
          <w:sz w:val="24"/>
        </w:rPr>
        <w:t xml:space="preserve"> </w:t>
      </w:r>
      <w:r>
        <w:rPr>
          <w:sz w:val="24"/>
        </w:rPr>
        <w:t>régulier</w:t>
      </w:r>
      <w:r>
        <w:rPr>
          <w:spacing w:val="7"/>
          <w:sz w:val="24"/>
        </w:rPr>
        <w:t xml:space="preserve"> </w:t>
      </w:r>
      <w:r>
        <w:rPr>
          <w:sz w:val="24"/>
        </w:rPr>
        <w:t>et</w:t>
      </w:r>
      <w:r>
        <w:rPr>
          <w:spacing w:val="8"/>
          <w:sz w:val="24"/>
        </w:rPr>
        <w:t xml:space="preserve"> </w:t>
      </w:r>
      <w:r>
        <w:rPr>
          <w:sz w:val="24"/>
        </w:rPr>
        <w:t>conforme</w:t>
      </w:r>
      <w:r>
        <w:rPr>
          <w:spacing w:val="9"/>
          <w:sz w:val="24"/>
        </w:rPr>
        <w:t xml:space="preserve"> </w:t>
      </w:r>
      <w:r>
        <w:rPr>
          <w:sz w:val="24"/>
        </w:rPr>
        <w:t>à</w:t>
      </w:r>
      <w:r>
        <w:rPr>
          <w:spacing w:val="8"/>
          <w:sz w:val="24"/>
        </w:rPr>
        <w:t xml:space="preserve"> </w:t>
      </w:r>
      <w:r>
        <w:rPr>
          <w:sz w:val="24"/>
        </w:rPr>
        <w:t>celui</w:t>
      </w:r>
      <w:r>
        <w:rPr>
          <w:spacing w:val="8"/>
          <w:sz w:val="24"/>
        </w:rPr>
        <w:t xml:space="preserve"> </w:t>
      </w:r>
      <w:r>
        <w:rPr>
          <w:sz w:val="24"/>
        </w:rPr>
        <w:t>de</w:t>
      </w:r>
      <w:r>
        <w:rPr>
          <w:spacing w:val="6"/>
          <w:sz w:val="24"/>
        </w:rPr>
        <w:t xml:space="preserve"> </w:t>
      </w:r>
      <w:r>
        <w:rPr>
          <w:sz w:val="24"/>
        </w:rPr>
        <w:t>la</w:t>
      </w:r>
      <w:r>
        <w:rPr>
          <w:spacing w:val="9"/>
          <w:sz w:val="24"/>
        </w:rPr>
        <w:t xml:space="preserve"> </w:t>
      </w:r>
      <w:r>
        <w:rPr>
          <w:sz w:val="24"/>
        </w:rPr>
        <w:t>surface</w:t>
      </w:r>
      <w:r>
        <w:rPr>
          <w:spacing w:val="8"/>
          <w:sz w:val="24"/>
        </w:rPr>
        <w:t xml:space="preserve"> </w:t>
      </w:r>
      <w:r>
        <w:rPr>
          <w:sz w:val="24"/>
        </w:rPr>
        <w:t>témoin,</w:t>
      </w:r>
      <w:r>
        <w:rPr>
          <w:spacing w:val="8"/>
          <w:sz w:val="24"/>
        </w:rPr>
        <w:t xml:space="preserve"> </w:t>
      </w:r>
      <w:r>
        <w:rPr>
          <w:sz w:val="24"/>
        </w:rPr>
        <w:t>à</w:t>
      </w:r>
      <w:r>
        <w:rPr>
          <w:spacing w:val="9"/>
          <w:sz w:val="24"/>
        </w:rPr>
        <w:t xml:space="preserve"> </w:t>
      </w:r>
      <w:r>
        <w:rPr>
          <w:sz w:val="24"/>
        </w:rPr>
        <w:t>défaut</w:t>
      </w:r>
      <w:r>
        <w:rPr>
          <w:spacing w:val="5"/>
          <w:sz w:val="24"/>
        </w:rPr>
        <w:t xml:space="preserve"> </w:t>
      </w:r>
      <w:r>
        <w:rPr>
          <w:sz w:val="24"/>
        </w:rPr>
        <w:t>de</w:t>
      </w:r>
      <w:r>
        <w:rPr>
          <w:spacing w:val="9"/>
          <w:sz w:val="24"/>
        </w:rPr>
        <w:t xml:space="preserve"> </w:t>
      </w:r>
      <w:r>
        <w:rPr>
          <w:sz w:val="24"/>
        </w:rPr>
        <w:t>la</w:t>
      </w:r>
      <w:r>
        <w:rPr>
          <w:spacing w:val="8"/>
          <w:sz w:val="24"/>
        </w:rPr>
        <w:t xml:space="preserve"> </w:t>
      </w:r>
      <w:r>
        <w:rPr>
          <w:sz w:val="24"/>
        </w:rPr>
        <w:t>surface</w:t>
      </w:r>
      <w:r>
        <w:rPr>
          <w:spacing w:val="9"/>
          <w:sz w:val="24"/>
        </w:rPr>
        <w:t xml:space="preserve"> </w:t>
      </w:r>
      <w:r>
        <w:rPr>
          <w:sz w:val="24"/>
        </w:rPr>
        <w:t>témoin,</w:t>
      </w:r>
      <w:r>
        <w:rPr>
          <w:spacing w:val="8"/>
          <w:sz w:val="24"/>
        </w:rPr>
        <w:t xml:space="preserve"> </w:t>
      </w:r>
      <w:r>
        <w:rPr>
          <w:sz w:val="24"/>
        </w:rPr>
        <w:t>il</w:t>
      </w:r>
      <w:r>
        <w:rPr>
          <w:spacing w:val="6"/>
          <w:sz w:val="24"/>
        </w:rPr>
        <w:t xml:space="preserve"> </w:t>
      </w:r>
      <w:r>
        <w:rPr>
          <w:sz w:val="24"/>
        </w:rPr>
        <w:t>doit</w:t>
      </w:r>
    </w:p>
    <w:p w:rsidR="00406D5E" w:rsidRDefault="00074894">
      <w:pPr>
        <w:pStyle w:val="Corpsdetexte"/>
        <w:spacing w:line="275" w:lineRule="exact"/>
        <w:ind w:left="817"/>
      </w:pPr>
      <w:proofErr w:type="gramStart"/>
      <w:r>
        <w:t>être</w:t>
      </w:r>
      <w:proofErr w:type="gramEnd"/>
      <w:r>
        <w:t xml:space="preserve"> conforme au ton de l'échantillon accepté par l’Ingénieur correspondant à cette partie d'ouvrage.</w:t>
      </w:r>
    </w:p>
    <w:p w:rsidR="00406D5E" w:rsidRDefault="00074894">
      <w:pPr>
        <w:pStyle w:val="Paragraphedeliste"/>
        <w:numPr>
          <w:ilvl w:val="1"/>
          <w:numId w:val="40"/>
        </w:numPr>
        <w:tabs>
          <w:tab w:val="left" w:pos="1046"/>
        </w:tabs>
        <w:spacing w:before="61"/>
        <w:ind w:left="1045" w:hanging="229"/>
        <w:rPr>
          <w:sz w:val="24"/>
        </w:rPr>
      </w:pPr>
      <w:r>
        <w:rPr>
          <w:sz w:val="24"/>
        </w:rPr>
        <w:t>Les reprises ne doivent pas être</w:t>
      </w:r>
      <w:r>
        <w:rPr>
          <w:spacing w:val="-11"/>
          <w:sz w:val="24"/>
        </w:rPr>
        <w:t xml:space="preserve"> </w:t>
      </w:r>
      <w:r>
        <w:rPr>
          <w:sz w:val="24"/>
        </w:rPr>
        <w:t>visibles.</w:t>
      </w:r>
    </w:p>
    <w:p w:rsidR="00406D5E" w:rsidRDefault="00074894">
      <w:pPr>
        <w:pStyle w:val="Paragraphedeliste"/>
        <w:numPr>
          <w:ilvl w:val="1"/>
          <w:numId w:val="40"/>
        </w:numPr>
        <w:tabs>
          <w:tab w:val="left" w:pos="1046"/>
        </w:tabs>
        <w:spacing w:before="59"/>
        <w:ind w:left="1045" w:hanging="229"/>
        <w:rPr>
          <w:sz w:val="24"/>
        </w:rPr>
      </w:pPr>
      <w:r>
        <w:rPr>
          <w:sz w:val="24"/>
        </w:rPr>
        <w:t>L'application des peintures ne doit donner lieu à aucune surépaisseur anormale dans les</w:t>
      </w:r>
      <w:r>
        <w:rPr>
          <w:spacing w:val="-29"/>
          <w:sz w:val="24"/>
        </w:rPr>
        <w:t xml:space="preserve"> </w:t>
      </w:r>
      <w:r>
        <w:rPr>
          <w:sz w:val="24"/>
        </w:rPr>
        <w:t>feuillures.</w:t>
      </w:r>
    </w:p>
    <w:p w:rsidR="00406D5E" w:rsidRDefault="00074894">
      <w:pPr>
        <w:pStyle w:val="Titre1"/>
        <w:numPr>
          <w:ilvl w:val="3"/>
          <w:numId w:val="41"/>
        </w:numPr>
        <w:tabs>
          <w:tab w:val="left" w:pos="1669"/>
          <w:tab w:val="left" w:pos="1670"/>
        </w:tabs>
        <w:spacing w:before="56"/>
        <w:ind w:hanging="853"/>
        <w:rPr>
          <w:rFonts w:ascii="Arial Narrow"/>
        </w:rPr>
      </w:pPr>
      <w:r>
        <w:rPr>
          <w:rFonts w:ascii="Arial Narrow"/>
        </w:rPr>
        <w:t>CONTROLE DES OUVRAGES DE</w:t>
      </w:r>
      <w:r>
        <w:rPr>
          <w:rFonts w:ascii="Arial Narrow"/>
          <w:spacing w:val="-3"/>
        </w:rPr>
        <w:t xml:space="preserve"> </w:t>
      </w:r>
      <w:r>
        <w:rPr>
          <w:rFonts w:ascii="Arial Narrow"/>
        </w:rPr>
        <w:t>PEINTURE</w:t>
      </w:r>
    </w:p>
    <w:p w:rsidR="00406D5E" w:rsidRDefault="00074894">
      <w:pPr>
        <w:pStyle w:val="Paragraphedeliste"/>
        <w:numPr>
          <w:ilvl w:val="4"/>
          <w:numId w:val="41"/>
        </w:numPr>
        <w:tabs>
          <w:tab w:val="left" w:pos="1811"/>
        </w:tabs>
        <w:spacing w:before="61"/>
        <w:ind w:hanging="994"/>
        <w:jc w:val="both"/>
        <w:rPr>
          <w:b/>
          <w:sz w:val="24"/>
        </w:rPr>
      </w:pPr>
      <w:r>
        <w:rPr>
          <w:b/>
          <w:sz w:val="24"/>
        </w:rPr>
        <w:t>Contrôle des produits</w:t>
      </w:r>
      <w:r>
        <w:rPr>
          <w:b/>
          <w:spacing w:val="-3"/>
          <w:sz w:val="24"/>
        </w:rPr>
        <w:t xml:space="preserve"> </w:t>
      </w:r>
      <w:r>
        <w:rPr>
          <w:b/>
          <w:sz w:val="24"/>
        </w:rPr>
        <w:t>courants</w:t>
      </w:r>
    </w:p>
    <w:p w:rsidR="00406D5E" w:rsidRDefault="00074894">
      <w:pPr>
        <w:pStyle w:val="Corpsdetexte"/>
        <w:spacing w:before="60"/>
        <w:ind w:left="817" w:right="426"/>
        <w:jc w:val="both"/>
      </w:pPr>
      <w:r>
        <w:t>Le Co-contractant doit préciser les marques et les spécifications des produits employés. Il doit soumettre les différents échantillons à l’approbation préalable de l’Ingénieur et stocker les échantillons type au bureau de chantier. Les produits courant peuvent faire l’objet d’essais en laboratoire permettant de vérifier leur conformité avec les spécifications imposées.</w:t>
      </w:r>
    </w:p>
    <w:p w:rsidR="00406D5E" w:rsidRDefault="00074894">
      <w:pPr>
        <w:pStyle w:val="Titre1"/>
        <w:numPr>
          <w:ilvl w:val="4"/>
          <w:numId w:val="41"/>
        </w:numPr>
        <w:tabs>
          <w:tab w:val="left" w:pos="1811"/>
        </w:tabs>
        <w:spacing w:before="61"/>
        <w:ind w:hanging="994"/>
        <w:jc w:val="both"/>
        <w:rPr>
          <w:rFonts w:ascii="Arial Narrow" w:hAnsi="Arial Narrow"/>
        </w:rPr>
      </w:pPr>
      <w:r>
        <w:rPr>
          <w:rFonts w:ascii="Arial Narrow" w:hAnsi="Arial Narrow"/>
        </w:rPr>
        <w:t>Réception</w:t>
      </w:r>
      <w:r>
        <w:rPr>
          <w:rFonts w:ascii="Arial Narrow" w:hAnsi="Arial Narrow"/>
          <w:spacing w:val="-2"/>
        </w:rPr>
        <w:t xml:space="preserve"> </w:t>
      </w:r>
      <w:r>
        <w:rPr>
          <w:rFonts w:ascii="Arial Narrow" w:hAnsi="Arial Narrow"/>
        </w:rPr>
        <w:t>provisoire</w:t>
      </w:r>
    </w:p>
    <w:p w:rsidR="00406D5E" w:rsidRDefault="00074894">
      <w:pPr>
        <w:pStyle w:val="Corpsdetexte"/>
        <w:spacing w:before="60"/>
        <w:ind w:left="817"/>
        <w:jc w:val="both"/>
      </w:pPr>
      <w:r>
        <w:t>Les contrôles doivent permettre de vérifier que les films de peinture sont sains et de constater l’absence de</w:t>
      </w:r>
    </w:p>
    <w:p w:rsidR="00406D5E" w:rsidRDefault="00074894">
      <w:pPr>
        <w:pStyle w:val="Corpsdetexte"/>
        <w:spacing w:before="42"/>
        <w:ind w:left="817"/>
        <w:jc w:val="both"/>
      </w:pPr>
      <w:proofErr w:type="gramStart"/>
      <w:r>
        <w:t>craquelure</w:t>
      </w:r>
      <w:proofErr w:type="gramEnd"/>
      <w:r>
        <w:t>, de cloques, d'écaillage ou de farinage.</w:t>
      </w:r>
    </w:p>
    <w:p w:rsidR="00406D5E" w:rsidRDefault="00074894">
      <w:pPr>
        <w:pStyle w:val="Titre1"/>
        <w:numPr>
          <w:ilvl w:val="4"/>
          <w:numId w:val="41"/>
        </w:numPr>
        <w:tabs>
          <w:tab w:val="left" w:pos="1811"/>
        </w:tabs>
        <w:spacing w:before="101"/>
        <w:ind w:hanging="994"/>
        <w:jc w:val="both"/>
        <w:rPr>
          <w:rFonts w:ascii="Arial Narrow"/>
        </w:rPr>
      </w:pPr>
      <w:r>
        <w:rPr>
          <w:rFonts w:ascii="Arial Narrow"/>
        </w:rPr>
        <w:t>Nettoyage et mise en</w:t>
      </w:r>
      <w:r>
        <w:rPr>
          <w:rFonts w:ascii="Arial Narrow"/>
          <w:spacing w:val="-3"/>
        </w:rPr>
        <w:t xml:space="preserve"> </w:t>
      </w:r>
      <w:r>
        <w:rPr>
          <w:rFonts w:ascii="Arial Narrow"/>
        </w:rPr>
        <w:t>service</w:t>
      </w:r>
    </w:p>
    <w:p w:rsidR="00406D5E" w:rsidRDefault="00074894">
      <w:pPr>
        <w:pStyle w:val="Corpsdetexte"/>
        <w:spacing w:before="58"/>
        <w:ind w:left="817" w:right="428"/>
        <w:jc w:val="both"/>
      </w:pPr>
      <w:r>
        <w:t>Le Co-contractant doit assurer le nettoyage du chantier pendant toute la durée des travaux. A la fin des travaux, les points suivants nécessitent une attention particulière :</w:t>
      </w:r>
    </w:p>
    <w:p w:rsidR="00406D5E" w:rsidRDefault="00074894">
      <w:pPr>
        <w:pStyle w:val="Paragraphedeliste"/>
        <w:numPr>
          <w:ilvl w:val="0"/>
          <w:numId w:val="6"/>
        </w:numPr>
        <w:tabs>
          <w:tab w:val="left" w:pos="1497"/>
        </w:tabs>
        <w:spacing w:before="62"/>
        <w:rPr>
          <w:sz w:val="24"/>
        </w:rPr>
      </w:pPr>
      <w:r>
        <w:rPr>
          <w:sz w:val="24"/>
        </w:rPr>
        <w:t>sols</w:t>
      </w:r>
      <w:r>
        <w:rPr>
          <w:spacing w:val="-1"/>
          <w:sz w:val="24"/>
        </w:rPr>
        <w:t xml:space="preserve"> </w:t>
      </w:r>
      <w:r>
        <w:rPr>
          <w:sz w:val="24"/>
        </w:rPr>
        <w:t>;</w:t>
      </w:r>
    </w:p>
    <w:p w:rsidR="00406D5E" w:rsidRDefault="00074894">
      <w:pPr>
        <w:pStyle w:val="Paragraphedeliste"/>
        <w:numPr>
          <w:ilvl w:val="0"/>
          <w:numId w:val="6"/>
        </w:numPr>
        <w:tabs>
          <w:tab w:val="left" w:pos="1497"/>
        </w:tabs>
        <w:spacing w:before="60"/>
        <w:rPr>
          <w:sz w:val="24"/>
        </w:rPr>
      </w:pPr>
      <w:r>
        <w:rPr>
          <w:sz w:val="24"/>
        </w:rPr>
        <w:t>revêtements muraux</w:t>
      </w:r>
      <w:r>
        <w:rPr>
          <w:spacing w:val="-2"/>
          <w:sz w:val="24"/>
        </w:rPr>
        <w:t xml:space="preserve"> </w:t>
      </w:r>
      <w:r>
        <w:rPr>
          <w:sz w:val="24"/>
        </w:rPr>
        <w:t>;</w:t>
      </w:r>
    </w:p>
    <w:p w:rsidR="00406D5E" w:rsidRDefault="00074894">
      <w:pPr>
        <w:pStyle w:val="Paragraphedeliste"/>
        <w:numPr>
          <w:ilvl w:val="0"/>
          <w:numId w:val="6"/>
        </w:numPr>
        <w:tabs>
          <w:tab w:val="left" w:pos="1497"/>
        </w:tabs>
        <w:spacing w:before="58"/>
        <w:rPr>
          <w:sz w:val="24"/>
        </w:rPr>
      </w:pPr>
      <w:r>
        <w:rPr>
          <w:sz w:val="24"/>
        </w:rPr>
        <w:t>quincaillerie (poignées de portes, béquilles,</w:t>
      </w:r>
      <w:r>
        <w:rPr>
          <w:spacing w:val="-6"/>
          <w:sz w:val="24"/>
        </w:rPr>
        <w:t xml:space="preserve"> </w:t>
      </w:r>
      <w:r>
        <w:rPr>
          <w:sz w:val="24"/>
        </w:rPr>
        <w:t>etc.)</w:t>
      </w:r>
    </w:p>
    <w:p w:rsidR="00406D5E" w:rsidRDefault="00074894">
      <w:pPr>
        <w:pStyle w:val="Paragraphedeliste"/>
        <w:numPr>
          <w:ilvl w:val="0"/>
          <w:numId w:val="6"/>
        </w:numPr>
        <w:tabs>
          <w:tab w:val="left" w:pos="1497"/>
        </w:tabs>
        <w:spacing w:before="61"/>
        <w:rPr>
          <w:sz w:val="24"/>
        </w:rPr>
      </w:pPr>
      <w:r>
        <w:rPr>
          <w:sz w:val="24"/>
        </w:rPr>
        <w:t>appareils électrique et d’éclairage (interrupteurs,</w:t>
      </w:r>
      <w:r>
        <w:rPr>
          <w:spacing w:val="-2"/>
          <w:sz w:val="24"/>
        </w:rPr>
        <w:t xml:space="preserve"> </w:t>
      </w:r>
      <w:r>
        <w:rPr>
          <w:sz w:val="24"/>
        </w:rPr>
        <w:t>etc.)</w:t>
      </w:r>
    </w:p>
    <w:p w:rsidR="00406D5E" w:rsidRDefault="00074894">
      <w:pPr>
        <w:pStyle w:val="Titre1"/>
        <w:numPr>
          <w:ilvl w:val="2"/>
          <w:numId w:val="41"/>
        </w:numPr>
        <w:tabs>
          <w:tab w:val="left" w:pos="1525"/>
          <w:tab w:val="left" w:pos="1526"/>
        </w:tabs>
        <w:spacing w:before="61"/>
        <w:ind w:left="1525" w:hanging="709"/>
        <w:rPr>
          <w:rFonts w:ascii="Arial Narrow"/>
        </w:rPr>
      </w:pPr>
      <w:r>
        <w:rPr>
          <w:rFonts w:ascii="Arial Narrow"/>
        </w:rPr>
        <w:t>V.R.D</w:t>
      </w:r>
    </w:p>
    <w:p w:rsidR="00406D5E" w:rsidRDefault="00074894">
      <w:pPr>
        <w:pStyle w:val="Corpsdetexte"/>
        <w:spacing w:before="57"/>
        <w:ind w:left="817"/>
        <w:jc w:val="both"/>
        <w:rPr>
          <w:rFonts w:ascii="Times New Roman" w:hAnsi="Times New Roman"/>
        </w:rPr>
      </w:pPr>
      <w:r>
        <w:rPr>
          <w:rFonts w:ascii="Times New Roman" w:hAnsi="Times New Roman"/>
          <w:u w:val="single"/>
        </w:rPr>
        <w:t>Au titre du présent lot, le Co-contractant doit réaliser les prestations suivantes :</w:t>
      </w:r>
    </w:p>
    <w:p w:rsidR="00406D5E" w:rsidRDefault="00074894">
      <w:pPr>
        <w:pStyle w:val="Paragraphedeliste"/>
        <w:numPr>
          <w:ilvl w:val="0"/>
          <w:numId w:val="5"/>
        </w:numPr>
        <w:tabs>
          <w:tab w:val="left" w:pos="1497"/>
        </w:tabs>
        <w:spacing w:before="1"/>
        <w:rPr>
          <w:sz w:val="24"/>
        </w:rPr>
      </w:pPr>
      <w:r>
        <w:rPr>
          <w:sz w:val="24"/>
        </w:rPr>
        <w:t>Caniveau de 40 x 30 cm en béton armé AVEC DES parois de 10 cm</w:t>
      </w:r>
      <w:r>
        <w:rPr>
          <w:spacing w:val="-12"/>
          <w:sz w:val="24"/>
        </w:rPr>
        <w:t xml:space="preserve"> </w:t>
      </w:r>
      <w:r>
        <w:rPr>
          <w:sz w:val="24"/>
        </w:rPr>
        <w:t>d’épaisseur</w:t>
      </w:r>
    </w:p>
    <w:p w:rsidR="00406D5E" w:rsidRDefault="00074894">
      <w:pPr>
        <w:pStyle w:val="Paragraphedeliste"/>
        <w:numPr>
          <w:ilvl w:val="0"/>
          <w:numId w:val="5"/>
        </w:numPr>
        <w:tabs>
          <w:tab w:val="left" w:pos="1497"/>
        </w:tabs>
        <w:spacing w:before="121"/>
        <w:rPr>
          <w:sz w:val="24"/>
        </w:rPr>
      </w:pPr>
      <w:r>
        <w:rPr>
          <w:sz w:val="24"/>
        </w:rPr>
        <w:t>Rampes d’accès en béton</w:t>
      </w:r>
      <w:r>
        <w:rPr>
          <w:spacing w:val="-3"/>
          <w:sz w:val="24"/>
        </w:rPr>
        <w:t xml:space="preserve"> </w:t>
      </w:r>
      <w:r>
        <w:rPr>
          <w:sz w:val="24"/>
        </w:rPr>
        <w:t>armé</w:t>
      </w:r>
    </w:p>
    <w:p w:rsidR="00406D5E" w:rsidRDefault="00074894">
      <w:pPr>
        <w:pStyle w:val="Paragraphedeliste"/>
        <w:numPr>
          <w:ilvl w:val="0"/>
          <w:numId w:val="5"/>
        </w:numPr>
        <w:tabs>
          <w:tab w:val="left" w:pos="1497"/>
        </w:tabs>
        <w:spacing w:before="121"/>
        <w:rPr>
          <w:sz w:val="24"/>
        </w:rPr>
      </w:pPr>
      <w:r>
        <w:rPr>
          <w:sz w:val="24"/>
        </w:rPr>
        <w:t>Dallage des alentours du bâtiment en béton ordinaire</w:t>
      </w:r>
      <w:r>
        <w:rPr>
          <w:spacing w:val="1"/>
          <w:sz w:val="24"/>
        </w:rPr>
        <w:t xml:space="preserve"> </w:t>
      </w:r>
      <w:r>
        <w:rPr>
          <w:sz w:val="24"/>
        </w:rPr>
        <w:t>;</w:t>
      </w:r>
    </w:p>
    <w:p w:rsidR="00406D5E" w:rsidRDefault="00074894">
      <w:pPr>
        <w:pStyle w:val="Titre1"/>
        <w:numPr>
          <w:ilvl w:val="3"/>
          <w:numId w:val="41"/>
        </w:numPr>
        <w:tabs>
          <w:tab w:val="left" w:pos="1669"/>
          <w:tab w:val="left" w:pos="1670"/>
        </w:tabs>
        <w:spacing w:before="120"/>
        <w:ind w:hanging="853"/>
        <w:rPr>
          <w:rFonts w:ascii="Arial Narrow"/>
        </w:rPr>
      </w:pPr>
      <w:r>
        <w:rPr>
          <w:rFonts w:ascii="Arial Narrow"/>
        </w:rPr>
        <w:t>CANIVEAUX DE 40x30 CM EN BETON ARME</w:t>
      </w:r>
    </w:p>
    <w:p w:rsidR="00406D5E" w:rsidRDefault="00074894">
      <w:pPr>
        <w:pStyle w:val="Corpsdetexte"/>
        <w:spacing w:before="58"/>
        <w:ind w:left="817"/>
      </w:pPr>
      <w:r>
        <w:t>Les es caniveaux en béton armé seront exécutés ainsi qu’il suit :</w:t>
      </w:r>
    </w:p>
    <w:p w:rsidR="00406D5E" w:rsidRDefault="00074894">
      <w:pPr>
        <w:pStyle w:val="Paragraphedeliste"/>
        <w:numPr>
          <w:ilvl w:val="0"/>
          <w:numId w:val="4"/>
        </w:numPr>
        <w:tabs>
          <w:tab w:val="left" w:pos="1496"/>
          <w:tab w:val="left" w:pos="1497"/>
        </w:tabs>
        <w:spacing w:before="1"/>
        <w:rPr>
          <w:sz w:val="24"/>
        </w:rPr>
      </w:pPr>
      <w:r>
        <w:rPr>
          <w:sz w:val="24"/>
        </w:rPr>
        <w:t>la fourniture du sable, du gravier et du ciment suivant le CCTP</w:t>
      </w:r>
      <w:r>
        <w:rPr>
          <w:spacing w:val="-7"/>
          <w:sz w:val="24"/>
        </w:rPr>
        <w:t xml:space="preserve"> </w:t>
      </w:r>
      <w:r>
        <w:rPr>
          <w:sz w:val="24"/>
        </w:rPr>
        <w:t>;</w:t>
      </w:r>
    </w:p>
    <w:p w:rsidR="00406D5E" w:rsidRDefault="00074894">
      <w:pPr>
        <w:pStyle w:val="Paragraphedeliste"/>
        <w:numPr>
          <w:ilvl w:val="1"/>
          <w:numId w:val="4"/>
        </w:numPr>
        <w:tabs>
          <w:tab w:val="left" w:pos="1497"/>
        </w:tabs>
        <w:spacing w:before="1"/>
        <w:ind w:hanging="253"/>
        <w:rPr>
          <w:sz w:val="24"/>
        </w:rPr>
      </w:pPr>
      <w:r>
        <w:rPr>
          <w:sz w:val="24"/>
        </w:rPr>
        <w:t>l’exécution des fouilles rectangulaires de dimensions 70cmx50cm</w:t>
      </w:r>
      <w:r>
        <w:rPr>
          <w:spacing w:val="-4"/>
          <w:sz w:val="24"/>
        </w:rPr>
        <w:t xml:space="preserve"> </w:t>
      </w:r>
      <w:r>
        <w:rPr>
          <w:sz w:val="24"/>
        </w:rPr>
        <w:t>;</w:t>
      </w:r>
    </w:p>
    <w:p w:rsidR="00406D5E" w:rsidRDefault="00074894">
      <w:pPr>
        <w:pStyle w:val="Paragraphedeliste"/>
        <w:numPr>
          <w:ilvl w:val="1"/>
          <w:numId w:val="4"/>
        </w:numPr>
        <w:tabs>
          <w:tab w:val="left" w:pos="1497"/>
        </w:tabs>
        <w:spacing w:before="41"/>
        <w:ind w:hanging="253"/>
        <w:rPr>
          <w:sz w:val="24"/>
        </w:rPr>
      </w:pPr>
      <w:r>
        <w:rPr>
          <w:sz w:val="24"/>
        </w:rPr>
        <w:t>les réglages topographiques ;</w:t>
      </w:r>
    </w:p>
    <w:p w:rsidR="00406D5E" w:rsidRDefault="00074894">
      <w:pPr>
        <w:pStyle w:val="Paragraphedeliste"/>
        <w:numPr>
          <w:ilvl w:val="1"/>
          <w:numId w:val="4"/>
        </w:numPr>
        <w:tabs>
          <w:tab w:val="left" w:pos="1497"/>
        </w:tabs>
        <w:spacing w:before="41"/>
        <w:ind w:hanging="253"/>
        <w:rPr>
          <w:sz w:val="24"/>
        </w:rPr>
      </w:pPr>
      <w:r>
        <w:rPr>
          <w:sz w:val="24"/>
        </w:rPr>
        <w:t>le coulage du fond des caniveaux avec un béton dosé à 300 kg/m3</w:t>
      </w:r>
      <w:r>
        <w:rPr>
          <w:spacing w:val="-11"/>
          <w:sz w:val="24"/>
        </w:rPr>
        <w:t xml:space="preserve"> </w:t>
      </w:r>
      <w:r>
        <w:rPr>
          <w:sz w:val="24"/>
        </w:rPr>
        <w:t>;</w:t>
      </w:r>
    </w:p>
    <w:p w:rsidR="00406D5E" w:rsidRDefault="00074894">
      <w:pPr>
        <w:pStyle w:val="Paragraphedeliste"/>
        <w:numPr>
          <w:ilvl w:val="1"/>
          <w:numId w:val="4"/>
        </w:numPr>
        <w:tabs>
          <w:tab w:val="left" w:pos="1497"/>
        </w:tabs>
        <w:spacing w:before="42"/>
        <w:ind w:hanging="253"/>
        <w:rPr>
          <w:sz w:val="24"/>
        </w:rPr>
      </w:pPr>
      <w:r>
        <w:rPr>
          <w:sz w:val="24"/>
        </w:rPr>
        <w:t>le coffrage et le coulage des parois des caniveaux avec du béton armé de HA8 et dosé à 350 kg/m3</w:t>
      </w:r>
      <w:r>
        <w:rPr>
          <w:spacing w:val="-25"/>
          <w:sz w:val="24"/>
        </w:rPr>
        <w:t xml:space="preserve"> </w:t>
      </w:r>
      <w:r>
        <w:rPr>
          <w:sz w:val="24"/>
        </w:rPr>
        <w:t>;</w:t>
      </w:r>
    </w:p>
    <w:p w:rsidR="00406D5E" w:rsidRDefault="00074894">
      <w:pPr>
        <w:pStyle w:val="Paragraphedeliste"/>
        <w:numPr>
          <w:ilvl w:val="1"/>
          <w:numId w:val="4"/>
        </w:numPr>
        <w:tabs>
          <w:tab w:val="left" w:pos="1497"/>
        </w:tabs>
        <w:spacing w:before="42"/>
        <w:ind w:hanging="253"/>
        <w:rPr>
          <w:sz w:val="24"/>
        </w:rPr>
      </w:pPr>
      <w:r>
        <w:rPr>
          <w:sz w:val="24"/>
        </w:rPr>
        <w:t>le décoffrage des parois des caniveaux ;</w:t>
      </w:r>
    </w:p>
    <w:p w:rsidR="00406D5E" w:rsidRDefault="00074894">
      <w:pPr>
        <w:pStyle w:val="Titre1"/>
        <w:numPr>
          <w:ilvl w:val="3"/>
          <w:numId w:val="41"/>
        </w:numPr>
        <w:tabs>
          <w:tab w:val="left" w:pos="1669"/>
          <w:tab w:val="left" w:pos="1670"/>
        </w:tabs>
        <w:spacing w:before="161"/>
        <w:ind w:hanging="853"/>
        <w:rPr>
          <w:rFonts w:ascii="Arial Narrow" w:hAnsi="Arial Narrow"/>
        </w:rPr>
      </w:pPr>
      <w:r>
        <w:rPr>
          <w:rFonts w:ascii="Arial Narrow" w:hAnsi="Arial Narrow"/>
        </w:rPr>
        <w:t>RAMPES</w:t>
      </w:r>
      <w:r>
        <w:rPr>
          <w:rFonts w:ascii="Arial Narrow" w:hAnsi="Arial Narrow"/>
          <w:spacing w:val="-1"/>
        </w:rPr>
        <w:t xml:space="preserve"> </w:t>
      </w:r>
      <w:r>
        <w:rPr>
          <w:rFonts w:ascii="Arial Narrow" w:hAnsi="Arial Narrow"/>
        </w:rPr>
        <w:t>D’ACCES</w:t>
      </w:r>
    </w:p>
    <w:p w:rsidR="00406D5E" w:rsidRDefault="00074894">
      <w:pPr>
        <w:pStyle w:val="Corpsdetexte"/>
        <w:spacing w:before="58"/>
        <w:ind w:left="817" w:right="445"/>
      </w:pPr>
      <w:r>
        <w:t>Des rampes d’accès en béton armé dosé à 350 Kg/m</w:t>
      </w:r>
      <w:r>
        <w:rPr>
          <w:position w:val="6"/>
          <w:sz w:val="16"/>
        </w:rPr>
        <w:t xml:space="preserve">3 </w:t>
      </w:r>
      <w:r>
        <w:t>seront réalisées devant chaque porte de salles de classe. La largeur de chaque rampe sera de 1ml.</w:t>
      </w:r>
    </w:p>
    <w:p w:rsidR="00406D5E" w:rsidRDefault="00074894">
      <w:pPr>
        <w:pStyle w:val="Titre1"/>
        <w:numPr>
          <w:ilvl w:val="3"/>
          <w:numId w:val="41"/>
        </w:numPr>
        <w:tabs>
          <w:tab w:val="left" w:pos="1669"/>
          <w:tab w:val="left" w:pos="1670"/>
        </w:tabs>
        <w:spacing w:before="182"/>
        <w:ind w:hanging="853"/>
        <w:rPr>
          <w:rFonts w:ascii="Arial Narrow"/>
        </w:rPr>
      </w:pPr>
      <w:r>
        <w:rPr>
          <w:rFonts w:ascii="Arial Narrow"/>
        </w:rPr>
        <w:t>DALLAGE</w:t>
      </w:r>
      <w:r>
        <w:rPr>
          <w:rFonts w:ascii="Arial Narrow"/>
          <w:spacing w:val="-1"/>
        </w:rPr>
        <w:t xml:space="preserve"> </w:t>
      </w:r>
      <w:r>
        <w:rPr>
          <w:rFonts w:ascii="Arial Narrow"/>
        </w:rPr>
        <w:t>EXTERIEUR</w:t>
      </w:r>
    </w:p>
    <w:p w:rsidR="00406D5E" w:rsidRDefault="00074894">
      <w:pPr>
        <w:spacing w:before="58"/>
        <w:ind w:left="817" w:right="415"/>
        <w:jc w:val="both"/>
        <w:rPr>
          <w:sz w:val="24"/>
        </w:rPr>
      </w:pPr>
      <w:r>
        <w:rPr>
          <w:sz w:val="19"/>
        </w:rPr>
        <w:t xml:space="preserve">LES MURS DE SOUBASSEMENT SERONT PROTÉGÉS PAR UN DALLAGE DE </w:t>
      </w:r>
      <w:r>
        <w:rPr>
          <w:sz w:val="24"/>
        </w:rPr>
        <w:t xml:space="preserve">80 </w:t>
      </w:r>
      <w:r>
        <w:rPr>
          <w:sz w:val="19"/>
        </w:rPr>
        <w:t xml:space="preserve">CM DE LARGEUR ET </w:t>
      </w:r>
      <w:r>
        <w:rPr>
          <w:sz w:val="24"/>
        </w:rPr>
        <w:t xml:space="preserve">8 </w:t>
      </w:r>
      <w:r>
        <w:rPr>
          <w:sz w:val="19"/>
        </w:rPr>
        <w:t>CM D</w:t>
      </w:r>
      <w:r>
        <w:rPr>
          <w:sz w:val="24"/>
        </w:rPr>
        <w:t>’</w:t>
      </w:r>
      <w:r>
        <w:rPr>
          <w:sz w:val="19"/>
        </w:rPr>
        <w:t>ÉPAISSEUR TOUT AUTOUR DU BÂTIMENT</w:t>
      </w:r>
      <w:r>
        <w:rPr>
          <w:sz w:val="24"/>
        </w:rPr>
        <w:t xml:space="preserve">. </w:t>
      </w:r>
      <w:r>
        <w:rPr>
          <w:sz w:val="19"/>
        </w:rPr>
        <w:t xml:space="preserve">CE DALLAGE SERA EN BÉTON ORDINAIRE DOSÉ À </w:t>
      </w:r>
      <w:r>
        <w:rPr>
          <w:sz w:val="24"/>
        </w:rPr>
        <w:t xml:space="preserve">300 </w:t>
      </w:r>
      <w:r>
        <w:rPr>
          <w:sz w:val="19"/>
        </w:rPr>
        <w:t>KG</w:t>
      </w:r>
      <w:r>
        <w:rPr>
          <w:sz w:val="24"/>
        </w:rPr>
        <w:t>/</w:t>
      </w:r>
      <w:r>
        <w:rPr>
          <w:sz w:val="19"/>
        </w:rPr>
        <w:t>M</w:t>
      </w:r>
      <w:r>
        <w:rPr>
          <w:position w:val="6"/>
          <w:sz w:val="16"/>
        </w:rPr>
        <w:t>3</w:t>
      </w:r>
      <w:r>
        <w:rPr>
          <w:sz w:val="24"/>
        </w:rPr>
        <w:t>.</w:t>
      </w:r>
    </w:p>
    <w:p w:rsidR="00406D5E" w:rsidRDefault="00406D5E">
      <w:pPr>
        <w:jc w:val="both"/>
        <w:rPr>
          <w:sz w:val="24"/>
        </w:rPr>
        <w:sectPr w:rsidR="00406D5E">
          <w:pgSz w:w="11910" w:h="16840"/>
          <w:pgMar w:top="1040" w:right="300" w:bottom="1140" w:left="460" w:header="0" w:footer="877" w:gutter="0"/>
          <w:cols w:space="720"/>
        </w:sect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rPr>
          <w:sz w:val="20"/>
        </w:rPr>
      </w:pPr>
    </w:p>
    <w:p w:rsidR="00406D5E" w:rsidRDefault="00406D5E">
      <w:pPr>
        <w:pStyle w:val="Corpsdetexte"/>
        <w:spacing w:before="7"/>
        <w:rPr>
          <w:sz w:val="23"/>
        </w:rPr>
      </w:pPr>
    </w:p>
    <w:p w:rsidR="00406D5E" w:rsidRDefault="00074894">
      <w:pPr>
        <w:ind w:left="1583" w:right="1185"/>
        <w:jc w:val="center"/>
        <w:rPr>
          <w:b/>
          <w:i/>
          <w:sz w:val="24"/>
        </w:rPr>
      </w:pPr>
      <w:r>
        <w:rPr>
          <w:b/>
          <w:i/>
          <w:sz w:val="24"/>
          <w:u w:val="thick"/>
        </w:rPr>
        <w:t>PIÈCE N° 06</w:t>
      </w:r>
      <w:r>
        <w:rPr>
          <w:b/>
          <w:i/>
          <w:sz w:val="24"/>
        </w:rPr>
        <w:t xml:space="preserve"> : CADRE DU BORDEREAU DES PRIX UNITAIRES (BPU)</w:t>
      </w:r>
    </w:p>
    <w:p w:rsidR="00406D5E" w:rsidRDefault="00406D5E">
      <w:pPr>
        <w:jc w:val="center"/>
        <w:rPr>
          <w:sz w:val="24"/>
        </w:rPr>
        <w:sectPr w:rsidR="00406D5E">
          <w:pgSz w:w="11910" w:h="16840"/>
          <w:pgMar w:top="1580" w:right="300" w:bottom="1140" w:left="460" w:header="0" w:footer="877" w:gutter="0"/>
          <w:cols w:space="720"/>
        </w:sectPr>
      </w:pPr>
    </w:p>
    <w:p w:rsidR="00406D5E" w:rsidRDefault="00074894">
      <w:pPr>
        <w:pStyle w:val="Titre1"/>
        <w:spacing w:before="75"/>
        <w:ind w:left="1222" w:right="1379"/>
        <w:jc w:val="center"/>
        <w:rPr>
          <w:rFonts w:ascii="Arial Narrow"/>
        </w:rPr>
      </w:pPr>
      <w:r>
        <w:rPr>
          <w:rFonts w:ascii="Arial Narrow"/>
        </w:rPr>
        <w:lastRenderedPageBreak/>
        <w:t>BORDEREAU DES PRIX UNITAIRES</w:t>
      </w:r>
    </w:p>
    <w:p w:rsidR="00406D5E" w:rsidRDefault="00074894">
      <w:pPr>
        <w:pStyle w:val="Paragraphedeliste"/>
        <w:numPr>
          <w:ilvl w:val="0"/>
          <w:numId w:val="3"/>
        </w:numPr>
        <w:tabs>
          <w:tab w:val="left" w:pos="766"/>
        </w:tabs>
        <w:spacing w:before="200"/>
        <w:jc w:val="left"/>
        <w:rPr>
          <w:b/>
          <w:sz w:val="24"/>
        </w:rPr>
      </w:pPr>
      <w:r>
        <w:rPr>
          <w:b/>
          <w:sz w:val="24"/>
        </w:rPr>
        <w:t>BORDEREAU DES PRIX UNITAIRES DU LOT</w:t>
      </w:r>
      <w:r>
        <w:rPr>
          <w:b/>
          <w:spacing w:val="-1"/>
          <w:sz w:val="24"/>
        </w:rPr>
        <w:t xml:space="preserve"> </w:t>
      </w:r>
      <w:r>
        <w:rPr>
          <w:b/>
          <w:sz w:val="24"/>
        </w:rPr>
        <w:t>N°1</w:t>
      </w:r>
    </w:p>
    <w:p w:rsidR="00406D5E" w:rsidRDefault="00074894">
      <w:pPr>
        <w:pStyle w:val="Corpsdetexte"/>
        <w:spacing w:before="1"/>
        <w:ind w:left="646"/>
      </w:pPr>
      <w:r>
        <w:t>(Rénovation d’un bloc de deux salles de classe selon le modèle ‘’Ecole de mes rêves’’ à l’EPP de NGAÏKADA</w:t>
      </w:r>
    </w:p>
    <w:p w:rsidR="00406D5E" w:rsidRDefault="00074894">
      <w:pPr>
        <w:pStyle w:val="Corpsdetexte"/>
        <w:spacing w:after="15"/>
        <w:ind w:left="260"/>
      </w:pPr>
      <w:r>
        <w:t>Groupe 2)</w:t>
      </w:r>
    </w:p>
    <w:tbl>
      <w:tblPr>
        <w:tblStyle w:val="TableNormal"/>
        <w:tblW w:w="0" w:type="auto"/>
        <w:tblInd w:w="280"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538"/>
        <w:gridCol w:w="4175"/>
        <w:gridCol w:w="951"/>
        <w:gridCol w:w="1441"/>
        <w:gridCol w:w="2812"/>
      </w:tblGrid>
      <w:tr w:rsidR="00406D5E">
        <w:trPr>
          <w:trHeight w:val="601"/>
        </w:trPr>
        <w:tc>
          <w:tcPr>
            <w:tcW w:w="538" w:type="dxa"/>
            <w:tcBorders>
              <w:left w:val="single" w:sz="8" w:space="0" w:color="000000"/>
              <w:bottom w:val="single" w:sz="4" w:space="0" w:color="000000"/>
              <w:right w:val="single" w:sz="6" w:space="0" w:color="000000"/>
            </w:tcBorders>
          </w:tcPr>
          <w:p w:rsidR="00406D5E" w:rsidRDefault="00074894">
            <w:pPr>
              <w:pStyle w:val="TableParagraph"/>
              <w:spacing w:before="71" w:line="229" w:lineRule="exact"/>
              <w:ind w:left="155"/>
              <w:rPr>
                <w:b/>
                <w:sz w:val="20"/>
              </w:rPr>
            </w:pPr>
            <w:r>
              <w:rPr>
                <w:b/>
                <w:sz w:val="20"/>
              </w:rPr>
              <w:t>N°</w:t>
            </w:r>
          </w:p>
          <w:p w:rsidR="00406D5E" w:rsidRDefault="00074894">
            <w:pPr>
              <w:pStyle w:val="TableParagraph"/>
              <w:spacing w:line="229" w:lineRule="exact"/>
              <w:ind w:left="90"/>
              <w:rPr>
                <w:b/>
                <w:sz w:val="20"/>
              </w:rPr>
            </w:pPr>
            <w:r>
              <w:rPr>
                <w:b/>
                <w:sz w:val="20"/>
              </w:rPr>
              <w:t>prix</w:t>
            </w:r>
          </w:p>
        </w:tc>
        <w:tc>
          <w:tcPr>
            <w:tcW w:w="4175" w:type="dxa"/>
            <w:tcBorders>
              <w:left w:val="single" w:sz="6" w:space="0" w:color="000000"/>
              <w:bottom w:val="single" w:sz="4" w:space="0" w:color="000000"/>
              <w:right w:val="single" w:sz="4" w:space="0" w:color="000000"/>
            </w:tcBorders>
          </w:tcPr>
          <w:p w:rsidR="00406D5E" w:rsidRDefault="00074894">
            <w:pPr>
              <w:pStyle w:val="TableParagraph"/>
              <w:spacing w:before="184"/>
              <w:ind w:left="981"/>
              <w:rPr>
                <w:b/>
                <w:sz w:val="20"/>
              </w:rPr>
            </w:pPr>
            <w:r>
              <w:rPr>
                <w:b/>
                <w:sz w:val="20"/>
              </w:rPr>
              <w:t>Désignation des Ouvrages</w:t>
            </w:r>
          </w:p>
        </w:tc>
        <w:tc>
          <w:tcPr>
            <w:tcW w:w="951" w:type="dxa"/>
            <w:tcBorders>
              <w:left w:val="single" w:sz="4" w:space="0" w:color="000000"/>
              <w:bottom w:val="single" w:sz="4" w:space="0" w:color="000000"/>
              <w:right w:val="single" w:sz="4" w:space="0" w:color="000000"/>
            </w:tcBorders>
          </w:tcPr>
          <w:p w:rsidR="00406D5E" w:rsidRDefault="00074894">
            <w:pPr>
              <w:pStyle w:val="TableParagraph"/>
              <w:spacing w:before="184"/>
              <w:ind w:left="222" w:right="211"/>
              <w:jc w:val="center"/>
              <w:rPr>
                <w:b/>
                <w:sz w:val="20"/>
              </w:rPr>
            </w:pPr>
            <w:r>
              <w:rPr>
                <w:b/>
                <w:sz w:val="20"/>
              </w:rPr>
              <w:t>Unité</w:t>
            </w:r>
          </w:p>
        </w:tc>
        <w:tc>
          <w:tcPr>
            <w:tcW w:w="1441" w:type="dxa"/>
            <w:tcBorders>
              <w:left w:val="single" w:sz="4" w:space="0" w:color="000000"/>
              <w:bottom w:val="single" w:sz="4" w:space="0" w:color="000000"/>
              <w:right w:val="single" w:sz="4" w:space="0" w:color="000000"/>
            </w:tcBorders>
          </w:tcPr>
          <w:p w:rsidR="00406D5E" w:rsidRDefault="00074894">
            <w:pPr>
              <w:pStyle w:val="TableParagraph"/>
              <w:spacing w:before="71"/>
              <w:ind w:left="210" w:right="192" w:firstLine="304"/>
              <w:rPr>
                <w:b/>
                <w:sz w:val="20"/>
              </w:rPr>
            </w:pPr>
            <w:r>
              <w:rPr>
                <w:b/>
                <w:sz w:val="20"/>
              </w:rPr>
              <w:t>P. U. (en</w:t>
            </w:r>
            <w:r>
              <w:rPr>
                <w:b/>
                <w:spacing w:val="6"/>
                <w:sz w:val="20"/>
              </w:rPr>
              <w:t xml:space="preserve"> </w:t>
            </w:r>
            <w:r>
              <w:rPr>
                <w:b/>
                <w:spacing w:val="-3"/>
                <w:sz w:val="20"/>
              </w:rPr>
              <w:t>chiffres)</w:t>
            </w:r>
          </w:p>
        </w:tc>
        <w:tc>
          <w:tcPr>
            <w:tcW w:w="2812" w:type="dxa"/>
            <w:tcBorders>
              <w:left w:val="single" w:sz="4" w:space="0" w:color="000000"/>
              <w:bottom w:val="single" w:sz="4" w:space="0" w:color="000000"/>
            </w:tcBorders>
          </w:tcPr>
          <w:p w:rsidR="00406D5E" w:rsidRDefault="00074894">
            <w:pPr>
              <w:pStyle w:val="TableParagraph"/>
              <w:spacing w:before="71" w:line="229" w:lineRule="exact"/>
              <w:ind w:left="928" w:right="897"/>
              <w:jc w:val="center"/>
              <w:rPr>
                <w:b/>
                <w:sz w:val="20"/>
              </w:rPr>
            </w:pPr>
            <w:r>
              <w:rPr>
                <w:b/>
                <w:sz w:val="20"/>
              </w:rPr>
              <w:t>P.U.</w:t>
            </w:r>
          </w:p>
          <w:p w:rsidR="00406D5E" w:rsidRDefault="00074894">
            <w:pPr>
              <w:pStyle w:val="TableParagraph"/>
              <w:spacing w:line="229" w:lineRule="exact"/>
              <w:ind w:left="928" w:right="900"/>
              <w:jc w:val="center"/>
              <w:rPr>
                <w:b/>
                <w:sz w:val="20"/>
              </w:rPr>
            </w:pPr>
            <w:r>
              <w:rPr>
                <w:b/>
                <w:sz w:val="20"/>
              </w:rPr>
              <w:t>(en lettres)</w:t>
            </w:r>
          </w:p>
        </w:tc>
      </w:tr>
      <w:tr w:rsidR="00406D5E">
        <w:trPr>
          <w:trHeight w:val="258"/>
        </w:trPr>
        <w:tc>
          <w:tcPr>
            <w:tcW w:w="538" w:type="dxa"/>
            <w:tcBorders>
              <w:top w:val="single" w:sz="4" w:space="0" w:color="000000"/>
              <w:left w:val="single" w:sz="8" w:space="0" w:color="000000"/>
              <w:bottom w:val="single" w:sz="4" w:space="0" w:color="000000"/>
              <w:right w:val="single" w:sz="6" w:space="0" w:color="000000"/>
            </w:tcBorders>
          </w:tcPr>
          <w:p w:rsidR="00406D5E" w:rsidRDefault="00406D5E">
            <w:pPr>
              <w:pStyle w:val="TableParagraph"/>
              <w:rPr>
                <w:sz w:val="18"/>
              </w:rPr>
            </w:pPr>
          </w:p>
        </w:tc>
        <w:tc>
          <w:tcPr>
            <w:tcW w:w="4175" w:type="dxa"/>
            <w:tcBorders>
              <w:top w:val="single" w:sz="4" w:space="0" w:color="000000"/>
              <w:left w:val="single" w:sz="6" w:space="0" w:color="000000"/>
              <w:bottom w:val="single" w:sz="4" w:space="0" w:color="000000"/>
              <w:right w:val="single" w:sz="4" w:space="0" w:color="000000"/>
            </w:tcBorders>
          </w:tcPr>
          <w:p w:rsidR="00406D5E" w:rsidRDefault="00074894">
            <w:pPr>
              <w:pStyle w:val="TableParagraph"/>
              <w:spacing w:before="14" w:line="224" w:lineRule="exact"/>
              <w:ind w:left="71"/>
              <w:rPr>
                <w:b/>
                <w:sz w:val="20"/>
              </w:rPr>
            </w:pPr>
            <w:r>
              <w:rPr>
                <w:b/>
                <w:sz w:val="20"/>
              </w:rPr>
              <w:t xml:space="preserve">LOT 100 : </w:t>
            </w:r>
            <w:r>
              <w:rPr>
                <w:b/>
                <w:sz w:val="20"/>
                <w:u w:val="single"/>
              </w:rPr>
              <w:t>Travaux Préparatoires - Etudes</w:t>
            </w:r>
          </w:p>
        </w:tc>
        <w:tc>
          <w:tcPr>
            <w:tcW w:w="951" w:type="dxa"/>
            <w:tcBorders>
              <w:top w:val="single" w:sz="4" w:space="0" w:color="000000"/>
              <w:left w:val="single" w:sz="4" w:space="0" w:color="000000"/>
              <w:bottom w:val="nil"/>
              <w:right w:val="single" w:sz="4" w:space="0" w:color="000000"/>
            </w:tcBorders>
          </w:tcPr>
          <w:p w:rsidR="00406D5E" w:rsidRDefault="00406D5E">
            <w:pPr>
              <w:pStyle w:val="TableParagraph"/>
              <w:rPr>
                <w:sz w:val="18"/>
              </w:rPr>
            </w:pPr>
          </w:p>
        </w:tc>
        <w:tc>
          <w:tcPr>
            <w:tcW w:w="1441"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18"/>
              </w:rPr>
            </w:pPr>
          </w:p>
        </w:tc>
        <w:tc>
          <w:tcPr>
            <w:tcW w:w="2812" w:type="dxa"/>
            <w:tcBorders>
              <w:top w:val="single" w:sz="4" w:space="0" w:color="000000"/>
              <w:left w:val="single" w:sz="4" w:space="0" w:color="000000"/>
              <w:bottom w:val="single" w:sz="4" w:space="0" w:color="000000"/>
            </w:tcBorders>
          </w:tcPr>
          <w:p w:rsidR="00406D5E" w:rsidRDefault="00406D5E">
            <w:pPr>
              <w:pStyle w:val="TableParagraph"/>
              <w:rPr>
                <w:sz w:val="18"/>
              </w:rPr>
            </w:pPr>
          </w:p>
        </w:tc>
      </w:tr>
      <w:tr w:rsidR="00406D5E">
        <w:trPr>
          <w:trHeight w:val="457"/>
        </w:trPr>
        <w:tc>
          <w:tcPr>
            <w:tcW w:w="538" w:type="dxa"/>
            <w:tcBorders>
              <w:top w:val="single" w:sz="4" w:space="0" w:color="000000"/>
              <w:left w:val="single" w:sz="8" w:space="0" w:color="000000"/>
              <w:bottom w:val="single" w:sz="4" w:space="0" w:color="000000"/>
              <w:right w:val="single" w:sz="6" w:space="0" w:color="000000"/>
            </w:tcBorders>
          </w:tcPr>
          <w:p w:rsidR="00406D5E" w:rsidRDefault="00074894">
            <w:pPr>
              <w:pStyle w:val="TableParagraph"/>
              <w:spacing w:before="115"/>
              <w:ind w:left="98" w:right="82"/>
              <w:jc w:val="center"/>
              <w:rPr>
                <w:sz w:val="20"/>
              </w:rPr>
            </w:pPr>
            <w:r>
              <w:rPr>
                <w:sz w:val="20"/>
              </w:rPr>
              <w:t>101</w:t>
            </w:r>
          </w:p>
        </w:tc>
        <w:tc>
          <w:tcPr>
            <w:tcW w:w="4175" w:type="dxa"/>
            <w:tcBorders>
              <w:top w:val="single" w:sz="4" w:space="0" w:color="000000"/>
              <w:left w:val="single" w:sz="6" w:space="0" w:color="000000"/>
              <w:bottom w:val="single" w:sz="4" w:space="0" w:color="000000"/>
              <w:right w:val="single" w:sz="4" w:space="0" w:color="000000"/>
            </w:tcBorders>
          </w:tcPr>
          <w:p w:rsidR="00406D5E" w:rsidRDefault="00074894" w:rsidP="00575893">
            <w:pPr>
              <w:pStyle w:val="TableParagraph"/>
              <w:spacing w:line="228" w:lineRule="exact"/>
              <w:ind w:left="71" w:right="336"/>
              <w:rPr>
                <w:sz w:val="20"/>
              </w:rPr>
            </w:pPr>
            <w:r>
              <w:rPr>
                <w:sz w:val="20"/>
              </w:rPr>
              <w:t xml:space="preserve">Etudes </w:t>
            </w:r>
            <w:r w:rsidR="00575893">
              <w:rPr>
                <w:sz w:val="20"/>
              </w:rPr>
              <w:t xml:space="preserve">(plan de gestion environnemental et sociale (PGES), Plan d’Hygiène Santé et Sécurité au travail (HSST)), Projet d’exécution et plan de recollement </w:t>
            </w:r>
          </w:p>
        </w:tc>
        <w:tc>
          <w:tcPr>
            <w:tcW w:w="951" w:type="dxa"/>
            <w:tcBorders>
              <w:top w:val="nil"/>
              <w:left w:val="single" w:sz="4" w:space="0" w:color="000000"/>
              <w:bottom w:val="single" w:sz="4" w:space="0" w:color="000000"/>
              <w:right w:val="single" w:sz="4" w:space="0" w:color="000000"/>
            </w:tcBorders>
          </w:tcPr>
          <w:p w:rsidR="00406D5E" w:rsidRDefault="00074894">
            <w:pPr>
              <w:pStyle w:val="TableParagraph"/>
              <w:spacing w:before="115"/>
              <w:ind w:left="222" w:right="210"/>
              <w:jc w:val="center"/>
              <w:rPr>
                <w:sz w:val="20"/>
              </w:rPr>
            </w:pPr>
            <w:r>
              <w:rPr>
                <w:sz w:val="20"/>
              </w:rPr>
              <w:t>FF</w:t>
            </w:r>
          </w:p>
        </w:tc>
        <w:tc>
          <w:tcPr>
            <w:tcW w:w="1441"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2812"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30"/>
        </w:trPr>
        <w:tc>
          <w:tcPr>
            <w:tcW w:w="538" w:type="dxa"/>
            <w:tcBorders>
              <w:top w:val="single" w:sz="4" w:space="0" w:color="000000"/>
              <w:left w:val="single" w:sz="8" w:space="0" w:color="000000"/>
              <w:bottom w:val="single" w:sz="4" w:space="0" w:color="000000"/>
              <w:right w:val="single" w:sz="6" w:space="0" w:color="000000"/>
            </w:tcBorders>
          </w:tcPr>
          <w:p w:rsidR="00406D5E" w:rsidRDefault="00074894">
            <w:pPr>
              <w:pStyle w:val="TableParagraph"/>
              <w:spacing w:before="50"/>
              <w:ind w:left="98" w:right="82"/>
              <w:jc w:val="center"/>
              <w:rPr>
                <w:sz w:val="20"/>
              </w:rPr>
            </w:pPr>
            <w:r>
              <w:rPr>
                <w:sz w:val="20"/>
              </w:rPr>
              <w:t>102</w:t>
            </w:r>
          </w:p>
        </w:tc>
        <w:tc>
          <w:tcPr>
            <w:tcW w:w="4175" w:type="dxa"/>
            <w:tcBorders>
              <w:top w:val="single" w:sz="4" w:space="0" w:color="000000"/>
              <w:left w:val="single" w:sz="6" w:space="0" w:color="000000"/>
              <w:bottom w:val="single" w:sz="4" w:space="0" w:color="000000"/>
              <w:right w:val="single" w:sz="4" w:space="0" w:color="000000"/>
            </w:tcBorders>
          </w:tcPr>
          <w:p w:rsidR="00406D5E" w:rsidRDefault="00074894">
            <w:pPr>
              <w:pStyle w:val="TableParagraph"/>
              <w:spacing w:before="50"/>
              <w:ind w:left="71"/>
              <w:rPr>
                <w:sz w:val="20"/>
              </w:rPr>
            </w:pPr>
            <w:r>
              <w:rPr>
                <w:sz w:val="20"/>
              </w:rPr>
              <w:t>Amené et repli du matériel</w:t>
            </w:r>
          </w:p>
        </w:tc>
        <w:tc>
          <w:tcPr>
            <w:tcW w:w="951"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50"/>
              <w:ind w:left="222" w:right="210"/>
              <w:jc w:val="center"/>
              <w:rPr>
                <w:sz w:val="20"/>
              </w:rPr>
            </w:pPr>
            <w:r>
              <w:rPr>
                <w:sz w:val="20"/>
              </w:rPr>
              <w:t>FF</w:t>
            </w:r>
          </w:p>
        </w:tc>
        <w:tc>
          <w:tcPr>
            <w:tcW w:w="1441"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2812"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04"/>
        </w:trPr>
        <w:tc>
          <w:tcPr>
            <w:tcW w:w="538" w:type="dxa"/>
            <w:tcBorders>
              <w:top w:val="single" w:sz="4" w:space="0" w:color="000000"/>
              <w:left w:val="single" w:sz="8" w:space="0" w:color="000000"/>
              <w:bottom w:val="single" w:sz="4" w:space="0" w:color="000000"/>
              <w:right w:val="single" w:sz="6" w:space="0" w:color="000000"/>
            </w:tcBorders>
          </w:tcPr>
          <w:p w:rsidR="00406D5E" w:rsidRDefault="00074894">
            <w:pPr>
              <w:pStyle w:val="TableParagraph"/>
              <w:spacing w:before="36"/>
              <w:ind w:left="98" w:right="82"/>
              <w:jc w:val="center"/>
              <w:rPr>
                <w:sz w:val="20"/>
              </w:rPr>
            </w:pPr>
            <w:r>
              <w:rPr>
                <w:sz w:val="20"/>
              </w:rPr>
              <w:t>103</w:t>
            </w:r>
          </w:p>
        </w:tc>
        <w:tc>
          <w:tcPr>
            <w:tcW w:w="4175" w:type="dxa"/>
            <w:tcBorders>
              <w:top w:val="single" w:sz="4" w:space="0" w:color="000000"/>
              <w:left w:val="single" w:sz="6" w:space="0" w:color="000000"/>
              <w:bottom w:val="single" w:sz="4" w:space="0" w:color="000000"/>
              <w:right w:val="single" w:sz="4" w:space="0" w:color="000000"/>
            </w:tcBorders>
          </w:tcPr>
          <w:p w:rsidR="00406D5E" w:rsidRDefault="00074894">
            <w:pPr>
              <w:pStyle w:val="TableParagraph"/>
              <w:spacing w:before="36"/>
              <w:ind w:left="71"/>
              <w:rPr>
                <w:sz w:val="20"/>
              </w:rPr>
            </w:pPr>
            <w:r>
              <w:rPr>
                <w:sz w:val="20"/>
              </w:rPr>
              <w:t>Installation du chantier</w:t>
            </w:r>
          </w:p>
        </w:tc>
        <w:tc>
          <w:tcPr>
            <w:tcW w:w="951"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36"/>
              <w:ind w:left="222" w:right="210"/>
              <w:jc w:val="center"/>
              <w:rPr>
                <w:sz w:val="20"/>
              </w:rPr>
            </w:pPr>
            <w:r>
              <w:rPr>
                <w:sz w:val="20"/>
              </w:rPr>
              <w:t>FF</w:t>
            </w:r>
          </w:p>
        </w:tc>
        <w:tc>
          <w:tcPr>
            <w:tcW w:w="1441"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2812"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693"/>
        </w:trPr>
        <w:tc>
          <w:tcPr>
            <w:tcW w:w="538" w:type="dxa"/>
            <w:tcBorders>
              <w:top w:val="single" w:sz="4" w:space="0" w:color="000000"/>
              <w:left w:val="single" w:sz="8" w:space="0" w:color="000000"/>
              <w:bottom w:val="single" w:sz="4" w:space="0" w:color="000000"/>
              <w:right w:val="single" w:sz="6" w:space="0" w:color="000000"/>
            </w:tcBorders>
          </w:tcPr>
          <w:p w:rsidR="00406D5E" w:rsidRDefault="00406D5E">
            <w:pPr>
              <w:pStyle w:val="TableParagraph"/>
              <w:spacing w:before="1"/>
              <w:rPr>
                <w:rFonts w:ascii="Arial Narrow"/>
                <w:sz w:val="20"/>
              </w:rPr>
            </w:pPr>
          </w:p>
          <w:p w:rsidR="00406D5E" w:rsidRDefault="00074894">
            <w:pPr>
              <w:pStyle w:val="TableParagraph"/>
              <w:ind w:left="98" w:right="82"/>
              <w:jc w:val="center"/>
              <w:rPr>
                <w:sz w:val="20"/>
              </w:rPr>
            </w:pPr>
            <w:r>
              <w:rPr>
                <w:sz w:val="20"/>
              </w:rPr>
              <w:t>104</w:t>
            </w:r>
          </w:p>
        </w:tc>
        <w:tc>
          <w:tcPr>
            <w:tcW w:w="4175" w:type="dxa"/>
            <w:tcBorders>
              <w:top w:val="single" w:sz="4" w:space="0" w:color="000000"/>
              <w:left w:val="single" w:sz="6" w:space="0" w:color="000000"/>
              <w:bottom w:val="single" w:sz="4" w:space="0" w:color="000000"/>
              <w:right w:val="single" w:sz="4" w:space="0" w:color="000000"/>
            </w:tcBorders>
          </w:tcPr>
          <w:p w:rsidR="00406D5E" w:rsidRDefault="00074894">
            <w:pPr>
              <w:pStyle w:val="TableParagraph"/>
              <w:spacing w:line="230" w:lineRule="atLeast"/>
              <w:ind w:left="71"/>
              <w:rPr>
                <w:sz w:val="20"/>
              </w:rPr>
            </w:pPr>
            <w:r>
              <w:rPr>
                <w:sz w:val="20"/>
              </w:rPr>
              <w:t xml:space="preserve">Abattage et dessouchage de l'arbre situé à l'entrée du bâtiment y/c </w:t>
            </w:r>
            <w:proofErr w:type="spellStart"/>
            <w:r>
              <w:rPr>
                <w:sz w:val="20"/>
              </w:rPr>
              <w:t>tte</w:t>
            </w:r>
            <w:proofErr w:type="spellEnd"/>
            <w:r>
              <w:rPr>
                <w:sz w:val="20"/>
              </w:rPr>
              <w:t xml:space="preserve"> sujétion d'évacuation des détritus à la décharge publique</w:t>
            </w:r>
          </w:p>
        </w:tc>
        <w:tc>
          <w:tcPr>
            <w:tcW w:w="951"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1"/>
              <w:rPr>
                <w:rFonts w:ascii="Arial Narrow"/>
                <w:sz w:val="20"/>
              </w:rPr>
            </w:pPr>
          </w:p>
          <w:p w:rsidR="00406D5E" w:rsidRDefault="00074894">
            <w:pPr>
              <w:pStyle w:val="TableParagraph"/>
              <w:ind w:left="222" w:right="210"/>
              <w:jc w:val="center"/>
              <w:rPr>
                <w:sz w:val="20"/>
              </w:rPr>
            </w:pPr>
            <w:r>
              <w:rPr>
                <w:sz w:val="20"/>
              </w:rPr>
              <w:t>FF</w:t>
            </w:r>
          </w:p>
        </w:tc>
        <w:tc>
          <w:tcPr>
            <w:tcW w:w="1441"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2812"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09"/>
        </w:trPr>
        <w:tc>
          <w:tcPr>
            <w:tcW w:w="538" w:type="dxa"/>
            <w:tcBorders>
              <w:top w:val="single" w:sz="4" w:space="0" w:color="000000"/>
              <w:left w:val="single" w:sz="8" w:space="0" w:color="000000"/>
              <w:bottom w:val="single" w:sz="4" w:space="0" w:color="000000"/>
              <w:right w:val="single" w:sz="6" w:space="0" w:color="000000"/>
            </w:tcBorders>
          </w:tcPr>
          <w:p w:rsidR="00406D5E" w:rsidRDefault="00406D5E">
            <w:pPr>
              <w:pStyle w:val="TableParagraph"/>
              <w:rPr>
                <w:sz w:val="20"/>
              </w:rPr>
            </w:pPr>
          </w:p>
        </w:tc>
        <w:tc>
          <w:tcPr>
            <w:tcW w:w="4175" w:type="dxa"/>
            <w:tcBorders>
              <w:top w:val="single" w:sz="4" w:space="0" w:color="000000"/>
              <w:left w:val="single" w:sz="6" w:space="0" w:color="000000"/>
              <w:bottom w:val="single" w:sz="4" w:space="0" w:color="000000"/>
              <w:right w:val="single" w:sz="4" w:space="0" w:color="000000"/>
            </w:tcBorders>
          </w:tcPr>
          <w:p w:rsidR="00406D5E" w:rsidRDefault="00074894">
            <w:pPr>
              <w:pStyle w:val="TableParagraph"/>
              <w:spacing w:before="41"/>
              <w:ind w:left="71"/>
              <w:rPr>
                <w:b/>
                <w:sz w:val="20"/>
              </w:rPr>
            </w:pPr>
            <w:r>
              <w:rPr>
                <w:b/>
                <w:sz w:val="20"/>
              </w:rPr>
              <w:t xml:space="preserve">LOT 200 : </w:t>
            </w:r>
            <w:r>
              <w:rPr>
                <w:b/>
                <w:sz w:val="20"/>
                <w:u w:val="single"/>
              </w:rPr>
              <w:t>Fondations</w:t>
            </w:r>
          </w:p>
        </w:tc>
        <w:tc>
          <w:tcPr>
            <w:tcW w:w="951"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441"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2812"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921"/>
        </w:trPr>
        <w:tc>
          <w:tcPr>
            <w:tcW w:w="538" w:type="dxa"/>
            <w:tcBorders>
              <w:top w:val="single" w:sz="4" w:space="0" w:color="000000"/>
              <w:left w:val="single" w:sz="8" w:space="0" w:color="000000"/>
              <w:bottom w:val="single" w:sz="4" w:space="0" w:color="000000"/>
              <w:right w:val="single" w:sz="6" w:space="0" w:color="000000"/>
            </w:tcBorders>
          </w:tcPr>
          <w:p w:rsidR="00406D5E" w:rsidRDefault="00406D5E">
            <w:pPr>
              <w:pStyle w:val="TableParagraph"/>
              <w:spacing w:before="2"/>
              <w:rPr>
                <w:rFonts w:ascii="Arial Narrow"/>
                <w:sz w:val="30"/>
              </w:rPr>
            </w:pPr>
          </w:p>
          <w:p w:rsidR="00406D5E" w:rsidRDefault="00074894">
            <w:pPr>
              <w:pStyle w:val="TableParagraph"/>
              <w:ind w:left="98" w:right="82"/>
              <w:jc w:val="center"/>
              <w:rPr>
                <w:sz w:val="20"/>
              </w:rPr>
            </w:pPr>
            <w:r>
              <w:rPr>
                <w:sz w:val="20"/>
              </w:rPr>
              <w:t>201</w:t>
            </w:r>
          </w:p>
        </w:tc>
        <w:tc>
          <w:tcPr>
            <w:tcW w:w="4175" w:type="dxa"/>
            <w:tcBorders>
              <w:top w:val="single" w:sz="4" w:space="0" w:color="000000"/>
              <w:left w:val="single" w:sz="6" w:space="0" w:color="000000"/>
              <w:bottom w:val="single" w:sz="4" w:space="0" w:color="000000"/>
              <w:right w:val="single" w:sz="4" w:space="0" w:color="000000"/>
            </w:tcBorders>
          </w:tcPr>
          <w:p w:rsidR="00406D5E" w:rsidRDefault="00074894">
            <w:pPr>
              <w:pStyle w:val="TableParagraph"/>
              <w:spacing w:line="230" w:lineRule="atLeast"/>
              <w:ind w:left="71" w:right="113"/>
              <w:rPr>
                <w:sz w:val="20"/>
              </w:rPr>
            </w:pPr>
            <w:r>
              <w:rPr>
                <w:sz w:val="20"/>
              </w:rPr>
              <w:t xml:space="preserve">Ragrément partielle de la chape lisse endommagée dans les deux salles de classe et les vérandas, y/c </w:t>
            </w:r>
            <w:proofErr w:type="spellStart"/>
            <w:r>
              <w:rPr>
                <w:sz w:val="20"/>
              </w:rPr>
              <w:t>tte</w:t>
            </w:r>
            <w:proofErr w:type="spellEnd"/>
            <w:r>
              <w:rPr>
                <w:sz w:val="20"/>
              </w:rPr>
              <w:t xml:space="preserve"> sujétion pour piquetage et de mise en œuvre</w:t>
            </w:r>
          </w:p>
        </w:tc>
        <w:tc>
          <w:tcPr>
            <w:tcW w:w="951"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2"/>
              <w:rPr>
                <w:rFonts w:ascii="Arial Narrow"/>
                <w:sz w:val="30"/>
              </w:rPr>
            </w:pPr>
          </w:p>
          <w:p w:rsidR="00406D5E" w:rsidRDefault="00074894">
            <w:pPr>
              <w:pStyle w:val="TableParagraph"/>
              <w:ind w:left="222" w:right="210"/>
              <w:jc w:val="center"/>
              <w:rPr>
                <w:sz w:val="20"/>
              </w:rPr>
            </w:pPr>
            <w:proofErr w:type="spellStart"/>
            <w:r>
              <w:rPr>
                <w:sz w:val="20"/>
              </w:rPr>
              <w:t>ff</w:t>
            </w:r>
            <w:proofErr w:type="spellEnd"/>
          </w:p>
        </w:tc>
        <w:tc>
          <w:tcPr>
            <w:tcW w:w="1441"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2812"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645"/>
        </w:trPr>
        <w:tc>
          <w:tcPr>
            <w:tcW w:w="538" w:type="dxa"/>
            <w:tcBorders>
              <w:top w:val="single" w:sz="4" w:space="0" w:color="000000"/>
              <w:left w:val="single" w:sz="8" w:space="0" w:color="000000"/>
              <w:bottom w:val="single" w:sz="4" w:space="0" w:color="000000"/>
              <w:right w:val="single" w:sz="6" w:space="0" w:color="000000"/>
            </w:tcBorders>
          </w:tcPr>
          <w:p w:rsidR="00406D5E" w:rsidRDefault="00406D5E">
            <w:pPr>
              <w:pStyle w:val="TableParagraph"/>
              <w:rPr>
                <w:sz w:val="20"/>
              </w:rPr>
            </w:pPr>
          </w:p>
        </w:tc>
        <w:tc>
          <w:tcPr>
            <w:tcW w:w="4175" w:type="dxa"/>
            <w:tcBorders>
              <w:top w:val="single" w:sz="4" w:space="0" w:color="000000"/>
              <w:left w:val="single" w:sz="6" w:space="0" w:color="000000"/>
              <w:bottom w:val="single" w:sz="4" w:space="0" w:color="000000"/>
              <w:right w:val="single" w:sz="4" w:space="0" w:color="000000"/>
            </w:tcBorders>
          </w:tcPr>
          <w:p w:rsidR="00406D5E" w:rsidRDefault="00074894">
            <w:pPr>
              <w:pStyle w:val="TableParagraph"/>
              <w:spacing w:before="91"/>
              <w:ind w:left="71"/>
              <w:rPr>
                <w:b/>
                <w:sz w:val="20"/>
              </w:rPr>
            </w:pPr>
            <w:r>
              <w:rPr>
                <w:b/>
                <w:sz w:val="20"/>
              </w:rPr>
              <w:t xml:space="preserve">LOT 400 : </w:t>
            </w:r>
            <w:r>
              <w:rPr>
                <w:b/>
                <w:sz w:val="20"/>
                <w:u w:val="single"/>
              </w:rPr>
              <w:t>Charpente - Couverture - Faux</w:t>
            </w:r>
            <w:r>
              <w:rPr>
                <w:b/>
                <w:sz w:val="20"/>
              </w:rPr>
              <w:t xml:space="preserve"> </w:t>
            </w:r>
            <w:r>
              <w:rPr>
                <w:b/>
                <w:sz w:val="20"/>
                <w:u w:val="single"/>
              </w:rPr>
              <w:t>plafond</w:t>
            </w:r>
          </w:p>
        </w:tc>
        <w:tc>
          <w:tcPr>
            <w:tcW w:w="951"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441"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2812"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961"/>
        </w:trPr>
        <w:tc>
          <w:tcPr>
            <w:tcW w:w="538" w:type="dxa"/>
            <w:tcBorders>
              <w:top w:val="single" w:sz="4" w:space="0" w:color="000000"/>
              <w:left w:val="single" w:sz="8" w:space="0" w:color="000000"/>
              <w:bottom w:val="single" w:sz="4" w:space="0" w:color="000000"/>
              <w:right w:val="single" w:sz="6" w:space="0" w:color="000000"/>
            </w:tcBorders>
          </w:tcPr>
          <w:p w:rsidR="00406D5E" w:rsidRDefault="00406D5E">
            <w:pPr>
              <w:pStyle w:val="TableParagraph"/>
              <w:spacing w:before="9"/>
              <w:rPr>
                <w:rFonts w:ascii="Arial Narrow"/>
                <w:sz w:val="31"/>
              </w:rPr>
            </w:pPr>
          </w:p>
          <w:p w:rsidR="00406D5E" w:rsidRDefault="00074894">
            <w:pPr>
              <w:pStyle w:val="TableParagraph"/>
              <w:ind w:left="98" w:right="82"/>
              <w:jc w:val="center"/>
              <w:rPr>
                <w:sz w:val="20"/>
              </w:rPr>
            </w:pPr>
            <w:r>
              <w:rPr>
                <w:sz w:val="20"/>
              </w:rPr>
              <w:t>401</w:t>
            </w:r>
          </w:p>
        </w:tc>
        <w:tc>
          <w:tcPr>
            <w:tcW w:w="4175" w:type="dxa"/>
            <w:tcBorders>
              <w:top w:val="single" w:sz="4" w:space="0" w:color="000000"/>
              <w:left w:val="single" w:sz="6" w:space="0" w:color="000000"/>
              <w:bottom w:val="single" w:sz="4" w:space="0" w:color="000000"/>
              <w:right w:val="single" w:sz="4" w:space="0" w:color="000000"/>
            </w:tcBorders>
          </w:tcPr>
          <w:p w:rsidR="00406D5E" w:rsidRDefault="00074894">
            <w:pPr>
              <w:pStyle w:val="TableParagraph"/>
              <w:spacing w:before="19"/>
              <w:ind w:left="71" w:right="113"/>
              <w:rPr>
                <w:sz w:val="20"/>
              </w:rPr>
            </w:pPr>
            <w:r>
              <w:rPr>
                <w:sz w:val="20"/>
              </w:rPr>
              <w:t xml:space="preserve">Fourniture et pose de tôle bac Alu 5/10ème en remplacement des feuilles tôles défectueuses sur la couverture, y/c </w:t>
            </w:r>
            <w:proofErr w:type="spellStart"/>
            <w:r>
              <w:rPr>
                <w:sz w:val="20"/>
              </w:rPr>
              <w:t>tte</w:t>
            </w:r>
            <w:proofErr w:type="spellEnd"/>
            <w:r>
              <w:rPr>
                <w:sz w:val="20"/>
              </w:rPr>
              <w:t xml:space="preserve"> sujétion pour remplacement du bois de charpente défectueux</w:t>
            </w:r>
          </w:p>
        </w:tc>
        <w:tc>
          <w:tcPr>
            <w:tcW w:w="951"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9"/>
              <w:rPr>
                <w:rFonts w:ascii="Arial Narrow"/>
                <w:sz w:val="31"/>
              </w:rPr>
            </w:pPr>
          </w:p>
          <w:p w:rsidR="00406D5E" w:rsidRDefault="00074894">
            <w:pPr>
              <w:pStyle w:val="TableParagraph"/>
              <w:ind w:left="11"/>
              <w:jc w:val="center"/>
              <w:rPr>
                <w:sz w:val="20"/>
              </w:rPr>
            </w:pPr>
            <w:r>
              <w:rPr>
                <w:w w:val="99"/>
                <w:sz w:val="20"/>
              </w:rPr>
              <w:t>u</w:t>
            </w:r>
          </w:p>
        </w:tc>
        <w:tc>
          <w:tcPr>
            <w:tcW w:w="1441"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2812"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508"/>
        </w:trPr>
        <w:tc>
          <w:tcPr>
            <w:tcW w:w="538" w:type="dxa"/>
            <w:tcBorders>
              <w:top w:val="single" w:sz="4" w:space="0" w:color="000000"/>
              <w:left w:val="single" w:sz="8" w:space="0" w:color="000000"/>
              <w:bottom w:val="single" w:sz="4" w:space="0" w:color="000000"/>
              <w:right w:val="single" w:sz="6" w:space="0" w:color="000000"/>
            </w:tcBorders>
          </w:tcPr>
          <w:p w:rsidR="00406D5E" w:rsidRDefault="00074894">
            <w:pPr>
              <w:pStyle w:val="TableParagraph"/>
              <w:spacing w:before="139"/>
              <w:ind w:left="98" w:right="82"/>
              <w:jc w:val="center"/>
              <w:rPr>
                <w:sz w:val="20"/>
              </w:rPr>
            </w:pPr>
            <w:r>
              <w:rPr>
                <w:sz w:val="20"/>
              </w:rPr>
              <w:t>402</w:t>
            </w:r>
          </w:p>
        </w:tc>
        <w:tc>
          <w:tcPr>
            <w:tcW w:w="4175" w:type="dxa"/>
            <w:tcBorders>
              <w:top w:val="single" w:sz="4" w:space="0" w:color="000000"/>
              <w:left w:val="single" w:sz="6" w:space="0" w:color="000000"/>
              <w:bottom w:val="single" w:sz="4" w:space="0" w:color="000000"/>
              <w:right w:val="single" w:sz="4" w:space="0" w:color="000000"/>
            </w:tcBorders>
          </w:tcPr>
          <w:p w:rsidR="00406D5E" w:rsidRDefault="00074894">
            <w:pPr>
              <w:pStyle w:val="TableParagraph"/>
              <w:spacing w:before="24"/>
              <w:ind w:left="71" w:right="40"/>
              <w:rPr>
                <w:sz w:val="20"/>
              </w:rPr>
            </w:pPr>
            <w:r>
              <w:rPr>
                <w:sz w:val="20"/>
              </w:rPr>
              <w:t>Tôles faîtières de 50 cm de large en remplacement de celles existantes</w:t>
            </w:r>
          </w:p>
        </w:tc>
        <w:tc>
          <w:tcPr>
            <w:tcW w:w="951"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39"/>
              <w:ind w:left="222" w:right="209"/>
              <w:jc w:val="center"/>
              <w:rPr>
                <w:sz w:val="20"/>
              </w:rPr>
            </w:pPr>
            <w:r>
              <w:rPr>
                <w:sz w:val="20"/>
              </w:rPr>
              <w:t>ml</w:t>
            </w:r>
          </w:p>
        </w:tc>
        <w:tc>
          <w:tcPr>
            <w:tcW w:w="1441"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2812"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741"/>
        </w:trPr>
        <w:tc>
          <w:tcPr>
            <w:tcW w:w="538" w:type="dxa"/>
            <w:tcBorders>
              <w:top w:val="single" w:sz="4" w:space="0" w:color="000000"/>
              <w:left w:val="single" w:sz="8" w:space="0" w:color="000000"/>
              <w:bottom w:val="single" w:sz="4" w:space="0" w:color="000000"/>
              <w:right w:val="single" w:sz="6" w:space="0" w:color="000000"/>
            </w:tcBorders>
          </w:tcPr>
          <w:p w:rsidR="00406D5E" w:rsidRDefault="00406D5E">
            <w:pPr>
              <w:pStyle w:val="TableParagraph"/>
              <w:spacing w:before="4"/>
              <w:rPr>
                <w:rFonts w:ascii="Arial Narrow"/>
              </w:rPr>
            </w:pPr>
          </w:p>
          <w:p w:rsidR="00406D5E" w:rsidRDefault="00074894">
            <w:pPr>
              <w:pStyle w:val="TableParagraph"/>
              <w:ind w:left="98" w:right="82"/>
              <w:jc w:val="center"/>
              <w:rPr>
                <w:sz w:val="20"/>
              </w:rPr>
            </w:pPr>
            <w:r>
              <w:rPr>
                <w:sz w:val="20"/>
              </w:rPr>
              <w:t>403</w:t>
            </w:r>
          </w:p>
        </w:tc>
        <w:tc>
          <w:tcPr>
            <w:tcW w:w="4175" w:type="dxa"/>
            <w:tcBorders>
              <w:top w:val="single" w:sz="4" w:space="0" w:color="000000"/>
              <w:left w:val="single" w:sz="6" w:space="0" w:color="000000"/>
              <w:bottom w:val="single" w:sz="4" w:space="0" w:color="000000"/>
              <w:right w:val="single" w:sz="4" w:space="0" w:color="000000"/>
            </w:tcBorders>
          </w:tcPr>
          <w:p w:rsidR="00406D5E" w:rsidRDefault="00074894">
            <w:pPr>
              <w:pStyle w:val="TableParagraph"/>
              <w:spacing w:before="26"/>
              <w:ind w:left="71" w:right="597"/>
              <w:rPr>
                <w:sz w:val="20"/>
              </w:rPr>
            </w:pPr>
            <w:r>
              <w:rPr>
                <w:sz w:val="20"/>
              </w:rPr>
              <w:t>F et P de plafond en contreplaqué de 4mm d'épaisseur, y/c le remplacement du bois de solivage en lattes de 4x8 défectueux</w:t>
            </w:r>
          </w:p>
        </w:tc>
        <w:tc>
          <w:tcPr>
            <w:tcW w:w="951"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4"/>
              <w:rPr>
                <w:rFonts w:ascii="Arial Narrow"/>
              </w:rPr>
            </w:pPr>
          </w:p>
          <w:p w:rsidR="00406D5E" w:rsidRDefault="00074894">
            <w:pPr>
              <w:pStyle w:val="TableParagraph"/>
              <w:ind w:left="222" w:right="210"/>
              <w:jc w:val="center"/>
              <w:rPr>
                <w:sz w:val="20"/>
              </w:rPr>
            </w:pPr>
            <w:proofErr w:type="spellStart"/>
            <w:r>
              <w:rPr>
                <w:sz w:val="20"/>
              </w:rPr>
              <w:t>ff</w:t>
            </w:r>
            <w:proofErr w:type="spellEnd"/>
          </w:p>
        </w:tc>
        <w:tc>
          <w:tcPr>
            <w:tcW w:w="1441"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2812"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691"/>
        </w:trPr>
        <w:tc>
          <w:tcPr>
            <w:tcW w:w="538" w:type="dxa"/>
            <w:tcBorders>
              <w:top w:val="single" w:sz="4" w:space="0" w:color="000000"/>
              <w:left w:val="single" w:sz="8" w:space="0" w:color="000000"/>
              <w:bottom w:val="single" w:sz="4" w:space="0" w:color="000000"/>
              <w:right w:val="single" w:sz="6" w:space="0" w:color="000000"/>
            </w:tcBorders>
          </w:tcPr>
          <w:p w:rsidR="00406D5E" w:rsidRDefault="00406D5E">
            <w:pPr>
              <w:pStyle w:val="TableParagraph"/>
              <w:spacing w:before="1"/>
              <w:rPr>
                <w:rFonts w:ascii="Arial Narrow"/>
                <w:sz w:val="20"/>
              </w:rPr>
            </w:pPr>
          </w:p>
          <w:p w:rsidR="00406D5E" w:rsidRDefault="00074894">
            <w:pPr>
              <w:pStyle w:val="TableParagraph"/>
              <w:ind w:left="98" w:right="82"/>
              <w:jc w:val="center"/>
              <w:rPr>
                <w:sz w:val="20"/>
              </w:rPr>
            </w:pPr>
            <w:r>
              <w:rPr>
                <w:sz w:val="20"/>
              </w:rPr>
              <w:t>404</w:t>
            </w:r>
          </w:p>
        </w:tc>
        <w:tc>
          <w:tcPr>
            <w:tcW w:w="4175" w:type="dxa"/>
            <w:tcBorders>
              <w:top w:val="single" w:sz="4" w:space="0" w:color="000000"/>
              <w:left w:val="single" w:sz="6" w:space="0" w:color="000000"/>
              <w:bottom w:val="single" w:sz="4" w:space="0" w:color="000000"/>
              <w:right w:val="single" w:sz="4" w:space="0" w:color="000000"/>
            </w:tcBorders>
          </w:tcPr>
          <w:p w:rsidR="00406D5E" w:rsidRDefault="00074894">
            <w:pPr>
              <w:pStyle w:val="TableParagraph"/>
              <w:spacing w:line="230" w:lineRule="atLeast"/>
              <w:ind w:left="71" w:right="78"/>
              <w:rPr>
                <w:sz w:val="20"/>
              </w:rPr>
            </w:pPr>
            <w:r>
              <w:rPr>
                <w:sz w:val="20"/>
              </w:rPr>
              <w:t xml:space="preserve">Tôle lisse pour protection de la planche de rive en façade principale et en façade arrière, y/c </w:t>
            </w:r>
            <w:proofErr w:type="spellStart"/>
            <w:r>
              <w:rPr>
                <w:sz w:val="20"/>
              </w:rPr>
              <w:t>tte</w:t>
            </w:r>
            <w:proofErr w:type="spellEnd"/>
            <w:r>
              <w:rPr>
                <w:sz w:val="20"/>
              </w:rPr>
              <w:t xml:space="preserve"> sujétion de pose</w:t>
            </w:r>
          </w:p>
        </w:tc>
        <w:tc>
          <w:tcPr>
            <w:tcW w:w="951"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1"/>
              <w:rPr>
                <w:rFonts w:ascii="Arial Narrow"/>
                <w:sz w:val="20"/>
              </w:rPr>
            </w:pPr>
          </w:p>
          <w:p w:rsidR="00406D5E" w:rsidRDefault="00074894">
            <w:pPr>
              <w:pStyle w:val="TableParagraph"/>
              <w:ind w:left="222" w:right="209"/>
              <w:jc w:val="center"/>
              <w:rPr>
                <w:sz w:val="20"/>
              </w:rPr>
            </w:pPr>
            <w:r>
              <w:rPr>
                <w:sz w:val="20"/>
              </w:rPr>
              <w:t>ml</w:t>
            </w:r>
          </w:p>
        </w:tc>
        <w:tc>
          <w:tcPr>
            <w:tcW w:w="1441"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2812"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784"/>
        </w:trPr>
        <w:tc>
          <w:tcPr>
            <w:tcW w:w="538" w:type="dxa"/>
            <w:tcBorders>
              <w:top w:val="single" w:sz="4" w:space="0" w:color="000000"/>
              <w:left w:val="single" w:sz="8" w:space="0" w:color="000000"/>
              <w:bottom w:val="single" w:sz="4" w:space="0" w:color="000000"/>
              <w:right w:val="single" w:sz="6" w:space="0" w:color="000000"/>
            </w:tcBorders>
          </w:tcPr>
          <w:p w:rsidR="00406D5E" w:rsidRDefault="00406D5E">
            <w:pPr>
              <w:pStyle w:val="TableParagraph"/>
              <w:rPr>
                <w:rFonts w:ascii="Arial Narrow"/>
                <w:sz w:val="24"/>
              </w:rPr>
            </w:pPr>
          </w:p>
          <w:p w:rsidR="00406D5E" w:rsidRDefault="00074894">
            <w:pPr>
              <w:pStyle w:val="TableParagraph"/>
              <w:spacing w:before="1"/>
              <w:ind w:left="98" w:right="82"/>
              <w:jc w:val="center"/>
              <w:rPr>
                <w:sz w:val="20"/>
              </w:rPr>
            </w:pPr>
            <w:r>
              <w:rPr>
                <w:sz w:val="20"/>
              </w:rPr>
              <w:t>405</w:t>
            </w:r>
          </w:p>
        </w:tc>
        <w:tc>
          <w:tcPr>
            <w:tcW w:w="4175" w:type="dxa"/>
            <w:tcBorders>
              <w:top w:val="single" w:sz="4" w:space="0" w:color="000000"/>
              <w:left w:val="single" w:sz="6" w:space="0" w:color="000000"/>
              <w:bottom w:val="single" w:sz="4" w:space="0" w:color="000000"/>
              <w:right w:val="single" w:sz="4" w:space="0" w:color="000000"/>
            </w:tcBorders>
          </w:tcPr>
          <w:p w:rsidR="00406D5E" w:rsidRDefault="00074894">
            <w:pPr>
              <w:pStyle w:val="TableParagraph"/>
              <w:spacing w:before="46"/>
              <w:ind w:left="71" w:right="167"/>
              <w:rPr>
                <w:sz w:val="20"/>
              </w:rPr>
            </w:pPr>
            <w:r>
              <w:rPr>
                <w:sz w:val="20"/>
              </w:rPr>
              <w:t xml:space="preserve">Démolition du plafond extérieur en contreplaqué existant, y/c </w:t>
            </w:r>
            <w:proofErr w:type="spellStart"/>
            <w:r>
              <w:rPr>
                <w:sz w:val="20"/>
              </w:rPr>
              <w:t>tte</w:t>
            </w:r>
            <w:proofErr w:type="spellEnd"/>
            <w:r>
              <w:rPr>
                <w:sz w:val="20"/>
              </w:rPr>
              <w:t xml:space="preserve"> sujétion pour remplacement du bois de solivage défectueux</w:t>
            </w:r>
          </w:p>
        </w:tc>
        <w:tc>
          <w:tcPr>
            <w:tcW w:w="951"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rFonts w:ascii="Arial Narrow"/>
                <w:sz w:val="24"/>
              </w:rPr>
            </w:pPr>
          </w:p>
          <w:p w:rsidR="00406D5E" w:rsidRDefault="00074894">
            <w:pPr>
              <w:pStyle w:val="TableParagraph"/>
              <w:spacing w:before="1"/>
              <w:ind w:left="222" w:right="210"/>
              <w:jc w:val="center"/>
              <w:rPr>
                <w:sz w:val="20"/>
              </w:rPr>
            </w:pPr>
            <w:proofErr w:type="spellStart"/>
            <w:r>
              <w:rPr>
                <w:sz w:val="20"/>
              </w:rPr>
              <w:t>ff</w:t>
            </w:r>
            <w:proofErr w:type="spellEnd"/>
          </w:p>
        </w:tc>
        <w:tc>
          <w:tcPr>
            <w:tcW w:w="1441"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2812"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458"/>
        </w:trPr>
        <w:tc>
          <w:tcPr>
            <w:tcW w:w="538" w:type="dxa"/>
            <w:tcBorders>
              <w:top w:val="single" w:sz="4" w:space="0" w:color="000000"/>
              <w:left w:val="single" w:sz="8" w:space="0" w:color="000000"/>
              <w:bottom w:val="single" w:sz="4" w:space="0" w:color="000000"/>
              <w:right w:val="single" w:sz="6" w:space="0" w:color="000000"/>
            </w:tcBorders>
          </w:tcPr>
          <w:p w:rsidR="00406D5E" w:rsidRDefault="00074894">
            <w:pPr>
              <w:pStyle w:val="TableParagraph"/>
              <w:spacing w:before="115"/>
              <w:ind w:left="98" w:right="82"/>
              <w:jc w:val="center"/>
              <w:rPr>
                <w:sz w:val="20"/>
              </w:rPr>
            </w:pPr>
            <w:r>
              <w:rPr>
                <w:sz w:val="20"/>
              </w:rPr>
              <w:t>406</w:t>
            </w:r>
          </w:p>
        </w:tc>
        <w:tc>
          <w:tcPr>
            <w:tcW w:w="4175" w:type="dxa"/>
            <w:tcBorders>
              <w:top w:val="single" w:sz="4" w:space="0" w:color="000000"/>
              <w:left w:val="single" w:sz="6" w:space="0" w:color="000000"/>
              <w:bottom w:val="single" w:sz="4" w:space="0" w:color="000000"/>
              <w:right w:val="single" w:sz="4" w:space="0" w:color="000000"/>
            </w:tcBorders>
          </w:tcPr>
          <w:p w:rsidR="00406D5E" w:rsidRDefault="00074894">
            <w:pPr>
              <w:pStyle w:val="TableParagraph"/>
              <w:spacing w:line="228" w:lineRule="exact"/>
              <w:ind w:left="71"/>
              <w:rPr>
                <w:sz w:val="20"/>
              </w:rPr>
            </w:pPr>
            <w:r>
              <w:rPr>
                <w:sz w:val="20"/>
              </w:rPr>
              <w:t xml:space="preserve">F et P de Plafond extérieur en tôle lisse, y/c </w:t>
            </w:r>
            <w:proofErr w:type="spellStart"/>
            <w:r>
              <w:rPr>
                <w:sz w:val="20"/>
              </w:rPr>
              <w:t>tte</w:t>
            </w:r>
            <w:proofErr w:type="spellEnd"/>
            <w:r>
              <w:rPr>
                <w:sz w:val="20"/>
              </w:rPr>
              <w:t xml:space="preserve"> sujétion</w:t>
            </w:r>
          </w:p>
        </w:tc>
        <w:tc>
          <w:tcPr>
            <w:tcW w:w="951"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15"/>
              <w:ind w:left="222" w:right="208"/>
              <w:jc w:val="center"/>
              <w:rPr>
                <w:sz w:val="20"/>
              </w:rPr>
            </w:pPr>
            <w:r>
              <w:rPr>
                <w:sz w:val="20"/>
              </w:rPr>
              <w:t>m2</w:t>
            </w:r>
          </w:p>
        </w:tc>
        <w:tc>
          <w:tcPr>
            <w:tcW w:w="1441"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2812"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277"/>
        </w:trPr>
        <w:tc>
          <w:tcPr>
            <w:tcW w:w="538" w:type="dxa"/>
            <w:tcBorders>
              <w:top w:val="single" w:sz="4" w:space="0" w:color="000000"/>
              <w:left w:val="single" w:sz="8" w:space="0" w:color="000000"/>
              <w:bottom w:val="single" w:sz="4" w:space="0" w:color="000000"/>
              <w:right w:val="single" w:sz="6" w:space="0" w:color="000000"/>
            </w:tcBorders>
          </w:tcPr>
          <w:p w:rsidR="00406D5E" w:rsidRDefault="00406D5E">
            <w:pPr>
              <w:pStyle w:val="TableParagraph"/>
              <w:rPr>
                <w:sz w:val="20"/>
              </w:rPr>
            </w:pPr>
          </w:p>
        </w:tc>
        <w:tc>
          <w:tcPr>
            <w:tcW w:w="4175" w:type="dxa"/>
            <w:tcBorders>
              <w:top w:val="single" w:sz="4" w:space="0" w:color="000000"/>
              <w:left w:val="single" w:sz="6" w:space="0" w:color="000000"/>
              <w:bottom w:val="single" w:sz="4" w:space="0" w:color="000000"/>
              <w:right w:val="single" w:sz="4" w:space="0" w:color="000000"/>
            </w:tcBorders>
          </w:tcPr>
          <w:p w:rsidR="00406D5E" w:rsidRDefault="00074894">
            <w:pPr>
              <w:pStyle w:val="TableParagraph"/>
              <w:spacing w:before="24"/>
              <w:ind w:left="71"/>
              <w:rPr>
                <w:b/>
                <w:sz w:val="20"/>
              </w:rPr>
            </w:pPr>
            <w:r>
              <w:rPr>
                <w:b/>
                <w:sz w:val="20"/>
              </w:rPr>
              <w:t xml:space="preserve">LOT 600 : </w:t>
            </w:r>
            <w:r>
              <w:rPr>
                <w:b/>
                <w:sz w:val="20"/>
                <w:u w:val="single"/>
              </w:rPr>
              <w:t>Menuiseries métalliques</w:t>
            </w:r>
          </w:p>
        </w:tc>
        <w:tc>
          <w:tcPr>
            <w:tcW w:w="951"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441"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2812"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954"/>
        </w:trPr>
        <w:tc>
          <w:tcPr>
            <w:tcW w:w="538" w:type="dxa"/>
            <w:tcBorders>
              <w:top w:val="single" w:sz="4" w:space="0" w:color="000000"/>
              <w:left w:val="single" w:sz="8" w:space="0" w:color="000000"/>
              <w:bottom w:val="single" w:sz="4" w:space="0" w:color="000000"/>
              <w:right w:val="single" w:sz="6" w:space="0" w:color="000000"/>
            </w:tcBorders>
          </w:tcPr>
          <w:p w:rsidR="00406D5E" w:rsidRDefault="00406D5E">
            <w:pPr>
              <w:pStyle w:val="TableParagraph"/>
              <w:spacing w:before="6"/>
              <w:rPr>
                <w:rFonts w:ascii="Arial Narrow"/>
                <w:sz w:val="31"/>
              </w:rPr>
            </w:pPr>
          </w:p>
          <w:p w:rsidR="00406D5E" w:rsidRDefault="00074894">
            <w:pPr>
              <w:pStyle w:val="TableParagraph"/>
              <w:spacing w:before="1"/>
              <w:ind w:left="98" w:right="82"/>
              <w:jc w:val="center"/>
              <w:rPr>
                <w:sz w:val="20"/>
              </w:rPr>
            </w:pPr>
            <w:r>
              <w:rPr>
                <w:sz w:val="20"/>
              </w:rPr>
              <w:t>601</w:t>
            </w:r>
          </w:p>
        </w:tc>
        <w:tc>
          <w:tcPr>
            <w:tcW w:w="4175" w:type="dxa"/>
            <w:tcBorders>
              <w:top w:val="single" w:sz="4" w:space="0" w:color="000000"/>
              <w:left w:val="single" w:sz="6" w:space="0" w:color="000000"/>
              <w:bottom w:val="single" w:sz="4" w:space="0" w:color="000000"/>
              <w:right w:val="single" w:sz="4" w:space="0" w:color="000000"/>
            </w:tcBorders>
          </w:tcPr>
          <w:p w:rsidR="00406D5E" w:rsidRDefault="00074894">
            <w:pPr>
              <w:pStyle w:val="TableParagraph"/>
              <w:spacing w:before="15" w:line="230" w:lineRule="atLeast"/>
              <w:ind w:left="71" w:right="294"/>
              <w:rPr>
                <w:sz w:val="20"/>
              </w:rPr>
            </w:pPr>
            <w:r>
              <w:rPr>
                <w:sz w:val="20"/>
              </w:rPr>
              <w:t xml:space="preserve">F et P de portes métalliques persiennes selon le modèle ''Ecole de mes rêves'' en remplacement des portes existantes, y/c </w:t>
            </w:r>
            <w:proofErr w:type="spellStart"/>
            <w:r>
              <w:rPr>
                <w:sz w:val="20"/>
              </w:rPr>
              <w:t>tte</w:t>
            </w:r>
            <w:proofErr w:type="spellEnd"/>
            <w:r>
              <w:rPr>
                <w:sz w:val="20"/>
              </w:rPr>
              <w:t xml:space="preserve"> sujétions pour serrures à canon munie de poignet et cadenas</w:t>
            </w:r>
          </w:p>
        </w:tc>
        <w:tc>
          <w:tcPr>
            <w:tcW w:w="951"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6"/>
              <w:rPr>
                <w:rFonts w:ascii="Arial Narrow"/>
                <w:sz w:val="31"/>
              </w:rPr>
            </w:pPr>
          </w:p>
          <w:p w:rsidR="00406D5E" w:rsidRDefault="00074894">
            <w:pPr>
              <w:pStyle w:val="TableParagraph"/>
              <w:spacing w:before="1"/>
              <w:ind w:left="11"/>
              <w:jc w:val="center"/>
              <w:rPr>
                <w:sz w:val="20"/>
              </w:rPr>
            </w:pPr>
            <w:r>
              <w:rPr>
                <w:w w:val="99"/>
                <w:sz w:val="20"/>
              </w:rPr>
              <w:t>u</w:t>
            </w:r>
          </w:p>
        </w:tc>
        <w:tc>
          <w:tcPr>
            <w:tcW w:w="1441"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2812"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285"/>
        </w:trPr>
        <w:tc>
          <w:tcPr>
            <w:tcW w:w="538" w:type="dxa"/>
            <w:tcBorders>
              <w:top w:val="single" w:sz="4" w:space="0" w:color="000000"/>
              <w:left w:val="single" w:sz="8" w:space="0" w:color="000000"/>
              <w:bottom w:val="single" w:sz="4" w:space="0" w:color="000000"/>
              <w:right w:val="single" w:sz="6" w:space="0" w:color="000000"/>
            </w:tcBorders>
          </w:tcPr>
          <w:p w:rsidR="00406D5E" w:rsidRDefault="00406D5E">
            <w:pPr>
              <w:pStyle w:val="TableParagraph"/>
              <w:rPr>
                <w:sz w:val="20"/>
              </w:rPr>
            </w:pPr>
          </w:p>
        </w:tc>
        <w:tc>
          <w:tcPr>
            <w:tcW w:w="4175" w:type="dxa"/>
            <w:tcBorders>
              <w:top w:val="single" w:sz="4" w:space="0" w:color="000000"/>
              <w:left w:val="single" w:sz="6" w:space="0" w:color="000000"/>
              <w:bottom w:val="single" w:sz="4" w:space="0" w:color="000000"/>
              <w:right w:val="single" w:sz="4" w:space="0" w:color="000000"/>
            </w:tcBorders>
          </w:tcPr>
          <w:p w:rsidR="00406D5E" w:rsidRDefault="00074894">
            <w:pPr>
              <w:pStyle w:val="TableParagraph"/>
              <w:spacing w:before="29"/>
              <w:ind w:left="71"/>
              <w:rPr>
                <w:b/>
                <w:sz w:val="20"/>
              </w:rPr>
            </w:pPr>
            <w:r>
              <w:rPr>
                <w:b/>
                <w:sz w:val="20"/>
              </w:rPr>
              <w:t xml:space="preserve">LOT 700 : </w:t>
            </w:r>
            <w:r>
              <w:rPr>
                <w:b/>
                <w:sz w:val="20"/>
                <w:u w:val="single"/>
              </w:rPr>
              <w:t>Électricité</w:t>
            </w:r>
          </w:p>
        </w:tc>
        <w:tc>
          <w:tcPr>
            <w:tcW w:w="951"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441"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2812"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460"/>
        </w:trPr>
        <w:tc>
          <w:tcPr>
            <w:tcW w:w="538" w:type="dxa"/>
            <w:tcBorders>
              <w:top w:val="single" w:sz="4" w:space="0" w:color="000000"/>
              <w:left w:val="single" w:sz="8" w:space="0" w:color="000000"/>
              <w:bottom w:val="single" w:sz="4" w:space="0" w:color="000000"/>
              <w:right w:val="single" w:sz="6" w:space="0" w:color="000000"/>
            </w:tcBorders>
          </w:tcPr>
          <w:p w:rsidR="00406D5E" w:rsidRDefault="00074894">
            <w:pPr>
              <w:pStyle w:val="TableParagraph"/>
              <w:spacing w:before="115"/>
              <w:ind w:left="98" w:right="82"/>
              <w:jc w:val="center"/>
              <w:rPr>
                <w:sz w:val="20"/>
              </w:rPr>
            </w:pPr>
            <w:r>
              <w:rPr>
                <w:sz w:val="20"/>
              </w:rPr>
              <w:t>701</w:t>
            </w:r>
          </w:p>
        </w:tc>
        <w:tc>
          <w:tcPr>
            <w:tcW w:w="4175" w:type="dxa"/>
            <w:tcBorders>
              <w:top w:val="single" w:sz="4" w:space="0" w:color="000000"/>
              <w:left w:val="single" w:sz="6" w:space="0" w:color="000000"/>
              <w:bottom w:val="single" w:sz="4" w:space="0" w:color="000000"/>
              <w:right w:val="single" w:sz="4" w:space="0" w:color="000000"/>
            </w:tcBorders>
          </w:tcPr>
          <w:p w:rsidR="00406D5E" w:rsidRDefault="00074894">
            <w:pPr>
              <w:pStyle w:val="TableParagraph"/>
              <w:spacing w:line="232" w:lineRule="exact"/>
              <w:ind w:left="71" w:right="336"/>
              <w:rPr>
                <w:sz w:val="20"/>
              </w:rPr>
            </w:pPr>
            <w:r>
              <w:rPr>
                <w:sz w:val="20"/>
              </w:rPr>
              <w:t>Fils TH 2,5mm2 pour toutes les installations (prises et lampes)</w:t>
            </w:r>
          </w:p>
        </w:tc>
        <w:tc>
          <w:tcPr>
            <w:tcW w:w="951"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15"/>
              <w:ind w:left="222" w:right="210"/>
              <w:jc w:val="center"/>
              <w:rPr>
                <w:sz w:val="20"/>
              </w:rPr>
            </w:pPr>
            <w:proofErr w:type="spellStart"/>
            <w:r>
              <w:rPr>
                <w:sz w:val="20"/>
              </w:rPr>
              <w:t>rleau</w:t>
            </w:r>
            <w:proofErr w:type="spellEnd"/>
          </w:p>
        </w:tc>
        <w:tc>
          <w:tcPr>
            <w:tcW w:w="1441"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2812"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265"/>
        </w:trPr>
        <w:tc>
          <w:tcPr>
            <w:tcW w:w="538" w:type="dxa"/>
            <w:tcBorders>
              <w:top w:val="single" w:sz="4" w:space="0" w:color="000000"/>
              <w:left w:val="single" w:sz="8" w:space="0" w:color="000000"/>
              <w:bottom w:val="single" w:sz="4" w:space="0" w:color="000000"/>
              <w:right w:val="single" w:sz="6" w:space="0" w:color="000000"/>
            </w:tcBorders>
          </w:tcPr>
          <w:p w:rsidR="00406D5E" w:rsidRDefault="00074894">
            <w:pPr>
              <w:pStyle w:val="TableParagraph"/>
              <w:spacing w:before="16" w:line="229" w:lineRule="exact"/>
              <w:ind w:left="98" w:right="82"/>
              <w:jc w:val="center"/>
              <w:rPr>
                <w:sz w:val="20"/>
              </w:rPr>
            </w:pPr>
            <w:r>
              <w:rPr>
                <w:sz w:val="20"/>
              </w:rPr>
              <w:t>702</w:t>
            </w:r>
          </w:p>
        </w:tc>
        <w:tc>
          <w:tcPr>
            <w:tcW w:w="4175" w:type="dxa"/>
            <w:tcBorders>
              <w:top w:val="single" w:sz="4" w:space="0" w:color="000000"/>
              <w:left w:val="single" w:sz="6" w:space="0" w:color="000000"/>
              <w:bottom w:val="single" w:sz="4" w:space="0" w:color="000000"/>
              <w:right w:val="single" w:sz="4" w:space="0" w:color="000000"/>
            </w:tcBorders>
          </w:tcPr>
          <w:p w:rsidR="00406D5E" w:rsidRDefault="00074894">
            <w:pPr>
              <w:pStyle w:val="TableParagraph"/>
              <w:spacing w:before="16" w:line="229" w:lineRule="exact"/>
              <w:ind w:left="71"/>
              <w:rPr>
                <w:sz w:val="20"/>
              </w:rPr>
            </w:pPr>
            <w:r>
              <w:rPr>
                <w:sz w:val="20"/>
              </w:rPr>
              <w:t>Réglettes de 120cm</w:t>
            </w:r>
          </w:p>
        </w:tc>
        <w:tc>
          <w:tcPr>
            <w:tcW w:w="951"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6" w:line="229" w:lineRule="exact"/>
              <w:ind w:left="11"/>
              <w:jc w:val="center"/>
              <w:rPr>
                <w:sz w:val="20"/>
              </w:rPr>
            </w:pPr>
            <w:r>
              <w:rPr>
                <w:w w:val="99"/>
                <w:sz w:val="20"/>
              </w:rPr>
              <w:t>u</w:t>
            </w:r>
          </w:p>
        </w:tc>
        <w:tc>
          <w:tcPr>
            <w:tcW w:w="1441"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18"/>
              </w:rPr>
            </w:pPr>
          </w:p>
        </w:tc>
        <w:tc>
          <w:tcPr>
            <w:tcW w:w="2812" w:type="dxa"/>
            <w:tcBorders>
              <w:top w:val="single" w:sz="4" w:space="0" w:color="000000"/>
              <w:left w:val="single" w:sz="4" w:space="0" w:color="000000"/>
              <w:bottom w:val="single" w:sz="4" w:space="0" w:color="000000"/>
            </w:tcBorders>
          </w:tcPr>
          <w:p w:rsidR="00406D5E" w:rsidRDefault="00406D5E">
            <w:pPr>
              <w:pStyle w:val="TableParagraph"/>
              <w:rPr>
                <w:sz w:val="18"/>
              </w:rPr>
            </w:pPr>
          </w:p>
        </w:tc>
      </w:tr>
      <w:tr w:rsidR="00406D5E">
        <w:trPr>
          <w:trHeight w:val="460"/>
        </w:trPr>
        <w:tc>
          <w:tcPr>
            <w:tcW w:w="538" w:type="dxa"/>
            <w:tcBorders>
              <w:top w:val="single" w:sz="4" w:space="0" w:color="000000"/>
              <w:left w:val="single" w:sz="8" w:space="0" w:color="000000"/>
              <w:bottom w:val="single" w:sz="4" w:space="0" w:color="000000"/>
              <w:right w:val="single" w:sz="6" w:space="0" w:color="000000"/>
            </w:tcBorders>
          </w:tcPr>
          <w:p w:rsidR="00406D5E" w:rsidRDefault="00074894">
            <w:pPr>
              <w:pStyle w:val="TableParagraph"/>
              <w:spacing w:before="115"/>
              <w:ind w:left="98" w:right="82"/>
              <w:jc w:val="center"/>
              <w:rPr>
                <w:sz w:val="20"/>
              </w:rPr>
            </w:pPr>
            <w:r>
              <w:rPr>
                <w:sz w:val="20"/>
              </w:rPr>
              <w:t>703</w:t>
            </w:r>
          </w:p>
        </w:tc>
        <w:tc>
          <w:tcPr>
            <w:tcW w:w="4175" w:type="dxa"/>
            <w:tcBorders>
              <w:top w:val="single" w:sz="4" w:space="0" w:color="000000"/>
              <w:left w:val="single" w:sz="6" w:space="0" w:color="000000"/>
              <w:bottom w:val="single" w:sz="4" w:space="0" w:color="000000"/>
              <w:right w:val="single" w:sz="4" w:space="0" w:color="000000"/>
            </w:tcBorders>
          </w:tcPr>
          <w:p w:rsidR="00406D5E" w:rsidRDefault="00074894">
            <w:pPr>
              <w:pStyle w:val="TableParagraph"/>
              <w:spacing w:line="230" w:lineRule="atLeast"/>
              <w:ind w:left="71" w:right="113"/>
              <w:rPr>
                <w:sz w:val="20"/>
              </w:rPr>
            </w:pPr>
            <w:r>
              <w:rPr>
                <w:sz w:val="20"/>
              </w:rPr>
              <w:t xml:space="preserve">Interrupteurs VV et prises de courant encastrés y/c </w:t>
            </w:r>
            <w:proofErr w:type="spellStart"/>
            <w:r>
              <w:rPr>
                <w:sz w:val="20"/>
              </w:rPr>
              <w:t>tte</w:t>
            </w:r>
            <w:proofErr w:type="spellEnd"/>
            <w:r>
              <w:rPr>
                <w:sz w:val="20"/>
              </w:rPr>
              <w:t xml:space="preserve"> sujétion</w:t>
            </w:r>
          </w:p>
        </w:tc>
        <w:tc>
          <w:tcPr>
            <w:tcW w:w="951"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15"/>
              <w:ind w:left="11"/>
              <w:jc w:val="center"/>
              <w:rPr>
                <w:sz w:val="20"/>
              </w:rPr>
            </w:pPr>
            <w:r>
              <w:rPr>
                <w:w w:val="99"/>
                <w:sz w:val="20"/>
              </w:rPr>
              <w:t>u</w:t>
            </w:r>
          </w:p>
        </w:tc>
        <w:tc>
          <w:tcPr>
            <w:tcW w:w="1441"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2812"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734"/>
        </w:trPr>
        <w:tc>
          <w:tcPr>
            <w:tcW w:w="538" w:type="dxa"/>
            <w:tcBorders>
              <w:top w:val="single" w:sz="4" w:space="0" w:color="000000"/>
              <w:left w:val="single" w:sz="8" w:space="0" w:color="000000"/>
              <w:bottom w:val="single" w:sz="4" w:space="0" w:color="000000"/>
              <w:right w:val="single" w:sz="6" w:space="0" w:color="000000"/>
            </w:tcBorders>
          </w:tcPr>
          <w:p w:rsidR="00406D5E" w:rsidRDefault="00406D5E">
            <w:pPr>
              <w:pStyle w:val="TableParagraph"/>
              <w:spacing w:before="11"/>
              <w:rPr>
                <w:rFonts w:ascii="Arial Narrow"/>
                <w:sz w:val="21"/>
              </w:rPr>
            </w:pPr>
          </w:p>
          <w:p w:rsidR="00406D5E" w:rsidRDefault="00074894">
            <w:pPr>
              <w:pStyle w:val="TableParagraph"/>
              <w:ind w:left="98" w:right="82"/>
              <w:jc w:val="center"/>
              <w:rPr>
                <w:sz w:val="20"/>
              </w:rPr>
            </w:pPr>
            <w:r>
              <w:rPr>
                <w:sz w:val="20"/>
              </w:rPr>
              <w:t>704</w:t>
            </w:r>
          </w:p>
        </w:tc>
        <w:tc>
          <w:tcPr>
            <w:tcW w:w="4175" w:type="dxa"/>
            <w:tcBorders>
              <w:top w:val="single" w:sz="4" w:space="0" w:color="000000"/>
              <w:left w:val="single" w:sz="6" w:space="0" w:color="000000"/>
              <w:bottom w:val="single" w:sz="4" w:space="0" w:color="000000"/>
              <w:right w:val="single" w:sz="4" w:space="0" w:color="000000"/>
            </w:tcBorders>
          </w:tcPr>
          <w:p w:rsidR="00406D5E" w:rsidRDefault="00074894">
            <w:pPr>
              <w:pStyle w:val="TableParagraph"/>
              <w:spacing w:before="22"/>
              <w:ind w:left="71" w:right="45"/>
              <w:rPr>
                <w:sz w:val="20"/>
              </w:rPr>
            </w:pPr>
            <w:r>
              <w:rPr>
                <w:sz w:val="20"/>
              </w:rPr>
              <w:t>F et P des attaches, boîtes de dérivation encastrées et toutes sujétions de sécurité et de raccords de maçonnerie</w:t>
            </w:r>
          </w:p>
        </w:tc>
        <w:tc>
          <w:tcPr>
            <w:tcW w:w="951"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11"/>
              <w:rPr>
                <w:rFonts w:ascii="Arial Narrow"/>
                <w:sz w:val="21"/>
              </w:rPr>
            </w:pPr>
          </w:p>
          <w:p w:rsidR="00406D5E" w:rsidRDefault="00074894">
            <w:pPr>
              <w:pStyle w:val="TableParagraph"/>
              <w:ind w:left="222" w:right="208"/>
              <w:jc w:val="center"/>
              <w:rPr>
                <w:sz w:val="20"/>
              </w:rPr>
            </w:pPr>
            <w:proofErr w:type="spellStart"/>
            <w:r>
              <w:rPr>
                <w:sz w:val="20"/>
              </w:rPr>
              <w:t>Ens</w:t>
            </w:r>
            <w:proofErr w:type="spellEnd"/>
          </w:p>
        </w:tc>
        <w:tc>
          <w:tcPr>
            <w:tcW w:w="1441"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2812"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736"/>
        </w:trPr>
        <w:tc>
          <w:tcPr>
            <w:tcW w:w="538" w:type="dxa"/>
            <w:tcBorders>
              <w:top w:val="single" w:sz="4" w:space="0" w:color="000000"/>
              <w:left w:val="single" w:sz="8" w:space="0" w:color="000000"/>
              <w:bottom w:val="single" w:sz="4" w:space="0" w:color="000000"/>
              <w:right w:val="single" w:sz="6" w:space="0" w:color="000000"/>
            </w:tcBorders>
          </w:tcPr>
          <w:p w:rsidR="00406D5E" w:rsidRDefault="00406D5E">
            <w:pPr>
              <w:pStyle w:val="TableParagraph"/>
              <w:spacing w:before="2"/>
              <w:rPr>
                <w:rFonts w:ascii="Arial Narrow"/>
              </w:rPr>
            </w:pPr>
          </w:p>
          <w:p w:rsidR="00406D5E" w:rsidRDefault="00074894">
            <w:pPr>
              <w:pStyle w:val="TableParagraph"/>
              <w:ind w:left="98" w:right="82"/>
              <w:jc w:val="center"/>
              <w:rPr>
                <w:sz w:val="20"/>
              </w:rPr>
            </w:pPr>
            <w:r>
              <w:rPr>
                <w:sz w:val="20"/>
              </w:rPr>
              <w:t>705</w:t>
            </w:r>
          </w:p>
        </w:tc>
        <w:tc>
          <w:tcPr>
            <w:tcW w:w="4175" w:type="dxa"/>
            <w:tcBorders>
              <w:top w:val="single" w:sz="4" w:space="0" w:color="000000"/>
              <w:left w:val="single" w:sz="6" w:space="0" w:color="000000"/>
              <w:bottom w:val="single" w:sz="4" w:space="0" w:color="000000"/>
              <w:right w:val="single" w:sz="4" w:space="0" w:color="000000"/>
            </w:tcBorders>
          </w:tcPr>
          <w:p w:rsidR="00406D5E" w:rsidRDefault="00074894">
            <w:pPr>
              <w:pStyle w:val="TableParagraph"/>
              <w:spacing w:before="24"/>
              <w:ind w:left="71" w:right="273"/>
              <w:rPr>
                <w:sz w:val="20"/>
              </w:rPr>
            </w:pPr>
            <w:r>
              <w:rPr>
                <w:sz w:val="20"/>
              </w:rPr>
              <w:t xml:space="preserve">Souscription d'un abonnement ENEO 4 fils prépayé, y/c </w:t>
            </w:r>
            <w:proofErr w:type="spellStart"/>
            <w:r>
              <w:rPr>
                <w:sz w:val="20"/>
              </w:rPr>
              <w:t>tte</w:t>
            </w:r>
            <w:proofErr w:type="spellEnd"/>
            <w:r>
              <w:rPr>
                <w:sz w:val="20"/>
              </w:rPr>
              <w:t xml:space="preserve"> sujétion d’installation et de raccordement dans les salles de classe rénovées</w:t>
            </w:r>
          </w:p>
        </w:tc>
        <w:tc>
          <w:tcPr>
            <w:tcW w:w="951"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2"/>
              <w:rPr>
                <w:rFonts w:ascii="Arial Narrow"/>
              </w:rPr>
            </w:pPr>
          </w:p>
          <w:p w:rsidR="00406D5E" w:rsidRDefault="00074894">
            <w:pPr>
              <w:pStyle w:val="TableParagraph"/>
              <w:ind w:left="222" w:right="208"/>
              <w:jc w:val="center"/>
              <w:rPr>
                <w:sz w:val="20"/>
              </w:rPr>
            </w:pPr>
            <w:proofErr w:type="spellStart"/>
            <w:r>
              <w:rPr>
                <w:sz w:val="20"/>
              </w:rPr>
              <w:t>Ens</w:t>
            </w:r>
            <w:proofErr w:type="spellEnd"/>
          </w:p>
        </w:tc>
        <w:tc>
          <w:tcPr>
            <w:tcW w:w="1441"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2812" w:type="dxa"/>
            <w:tcBorders>
              <w:top w:val="single" w:sz="4" w:space="0" w:color="000000"/>
              <w:left w:val="single" w:sz="4" w:space="0" w:color="000000"/>
              <w:bottom w:val="single" w:sz="4" w:space="0" w:color="000000"/>
            </w:tcBorders>
          </w:tcPr>
          <w:p w:rsidR="00406D5E" w:rsidRDefault="00406D5E">
            <w:pPr>
              <w:pStyle w:val="TableParagraph"/>
              <w:rPr>
                <w:sz w:val="20"/>
              </w:rPr>
            </w:pPr>
          </w:p>
        </w:tc>
      </w:tr>
    </w:tbl>
    <w:p w:rsidR="00406D5E" w:rsidRDefault="00406D5E">
      <w:pPr>
        <w:rPr>
          <w:sz w:val="20"/>
        </w:rPr>
        <w:sectPr w:rsidR="00406D5E">
          <w:footerReference w:type="default" r:id="rId31"/>
          <w:pgSz w:w="11910" w:h="16840"/>
          <w:pgMar w:top="1040" w:right="300" w:bottom="1060" w:left="460" w:header="0" w:footer="877" w:gutter="0"/>
          <w:cols w:space="720"/>
        </w:sectPr>
      </w:pPr>
    </w:p>
    <w:tbl>
      <w:tblPr>
        <w:tblStyle w:val="TableNormal"/>
        <w:tblW w:w="0" w:type="auto"/>
        <w:tblInd w:w="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
        <w:gridCol w:w="4175"/>
        <w:gridCol w:w="951"/>
        <w:gridCol w:w="1440"/>
        <w:gridCol w:w="2813"/>
      </w:tblGrid>
      <w:tr w:rsidR="00406D5E">
        <w:trPr>
          <w:trHeight w:val="301"/>
        </w:trPr>
        <w:tc>
          <w:tcPr>
            <w:tcW w:w="538" w:type="dxa"/>
            <w:tcBorders>
              <w:left w:val="single" w:sz="8" w:space="0" w:color="000000"/>
              <w:right w:val="single" w:sz="6" w:space="0" w:color="000000"/>
            </w:tcBorders>
          </w:tcPr>
          <w:p w:rsidR="00406D5E" w:rsidRDefault="00406D5E">
            <w:pPr>
              <w:pStyle w:val="TableParagraph"/>
              <w:rPr>
                <w:sz w:val="20"/>
              </w:rPr>
            </w:pPr>
          </w:p>
        </w:tc>
        <w:tc>
          <w:tcPr>
            <w:tcW w:w="4175" w:type="dxa"/>
            <w:tcBorders>
              <w:left w:val="single" w:sz="6" w:space="0" w:color="000000"/>
            </w:tcBorders>
          </w:tcPr>
          <w:p w:rsidR="00406D5E" w:rsidRDefault="00074894">
            <w:pPr>
              <w:pStyle w:val="TableParagraph"/>
              <w:spacing w:before="30"/>
              <w:ind w:left="71"/>
              <w:rPr>
                <w:b/>
                <w:sz w:val="20"/>
              </w:rPr>
            </w:pPr>
            <w:r>
              <w:rPr>
                <w:b/>
                <w:sz w:val="20"/>
              </w:rPr>
              <w:t xml:space="preserve">LOT 800 : </w:t>
            </w:r>
            <w:r>
              <w:rPr>
                <w:b/>
                <w:sz w:val="20"/>
                <w:u w:val="single"/>
              </w:rPr>
              <w:t>Peinture</w:t>
            </w:r>
          </w:p>
        </w:tc>
        <w:tc>
          <w:tcPr>
            <w:tcW w:w="951" w:type="dxa"/>
          </w:tcPr>
          <w:p w:rsidR="00406D5E" w:rsidRDefault="00406D5E">
            <w:pPr>
              <w:pStyle w:val="TableParagraph"/>
              <w:rPr>
                <w:sz w:val="20"/>
              </w:rPr>
            </w:pPr>
          </w:p>
        </w:tc>
        <w:tc>
          <w:tcPr>
            <w:tcW w:w="1440" w:type="dxa"/>
          </w:tcPr>
          <w:p w:rsidR="00406D5E" w:rsidRDefault="00406D5E">
            <w:pPr>
              <w:pStyle w:val="TableParagraph"/>
              <w:rPr>
                <w:sz w:val="20"/>
              </w:rPr>
            </w:pPr>
          </w:p>
        </w:tc>
        <w:tc>
          <w:tcPr>
            <w:tcW w:w="2813" w:type="dxa"/>
          </w:tcPr>
          <w:p w:rsidR="00406D5E" w:rsidRDefault="00406D5E">
            <w:pPr>
              <w:pStyle w:val="TableParagraph"/>
              <w:rPr>
                <w:sz w:val="20"/>
              </w:rPr>
            </w:pPr>
          </w:p>
        </w:tc>
      </w:tr>
      <w:tr w:rsidR="00406D5E">
        <w:trPr>
          <w:trHeight w:val="535"/>
        </w:trPr>
        <w:tc>
          <w:tcPr>
            <w:tcW w:w="538" w:type="dxa"/>
            <w:tcBorders>
              <w:left w:val="single" w:sz="8" w:space="0" w:color="000000"/>
              <w:right w:val="single" w:sz="6" w:space="0" w:color="000000"/>
            </w:tcBorders>
          </w:tcPr>
          <w:p w:rsidR="00406D5E" w:rsidRDefault="00074894">
            <w:pPr>
              <w:pStyle w:val="TableParagraph"/>
              <w:spacing w:before="146"/>
              <w:ind w:left="98" w:right="82"/>
              <w:jc w:val="center"/>
              <w:rPr>
                <w:sz w:val="20"/>
              </w:rPr>
            </w:pPr>
            <w:r>
              <w:rPr>
                <w:sz w:val="20"/>
              </w:rPr>
              <w:t>801</w:t>
            </w:r>
          </w:p>
        </w:tc>
        <w:tc>
          <w:tcPr>
            <w:tcW w:w="4175" w:type="dxa"/>
            <w:tcBorders>
              <w:left w:val="single" w:sz="6" w:space="0" w:color="000000"/>
            </w:tcBorders>
          </w:tcPr>
          <w:p w:rsidR="00406D5E" w:rsidRDefault="00074894">
            <w:pPr>
              <w:pStyle w:val="TableParagraph"/>
              <w:spacing w:before="30"/>
              <w:ind w:left="71"/>
              <w:rPr>
                <w:sz w:val="20"/>
              </w:rPr>
            </w:pPr>
            <w:r>
              <w:rPr>
                <w:sz w:val="20"/>
              </w:rPr>
              <w:t xml:space="preserve">Préparation des surfaces à peindre, y/c </w:t>
            </w:r>
            <w:proofErr w:type="spellStart"/>
            <w:r>
              <w:rPr>
                <w:sz w:val="20"/>
              </w:rPr>
              <w:t>tte</w:t>
            </w:r>
            <w:proofErr w:type="spellEnd"/>
            <w:r>
              <w:rPr>
                <w:sz w:val="20"/>
              </w:rPr>
              <w:t xml:space="preserve"> sujétion pour raccord en enduit de peinture</w:t>
            </w:r>
          </w:p>
        </w:tc>
        <w:tc>
          <w:tcPr>
            <w:tcW w:w="951" w:type="dxa"/>
          </w:tcPr>
          <w:p w:rsidR="00406D5E" w:rsidRDefault="00074894">
            <w:pPr>
              <w:pStyle w:val="TableParagraph"/>
              <w:spacing w:before="146"/>
              <w:ind w:right="332"/>
              <w:jc w:val="right"/>
              <w:rPr>
                <w:sz w:val="20"/>
              </w:rPr>
            </w:pPr>
            <w:r>
              <w:rPr>
                <w:sz w:val="20"/>
              </w:rPr>
              <w:t>m2</w:t>
            </w:r>
          </w:p>
        </w:tc>
        <w:tc>
          <w:tcPr>
            <w:tcW w:w="1440" w:type="dxa"/>
          </w:tcPr>
          <w:p w:rsidR="00406D5E" w:rsidRDefault="00406D5E">
            <w:pPr>
              <w:pStyle w:val="TableParagraph"/>
              <w:rPr>
                <w:sz w:val="20"/>
              </w:rPr>
            </w:pPr>
          </w:p>
        </w:tc>
        <w:tc>
          <w:tcPr>
            <w:tcW w:w="2813" w:type="dxa"/>
          </w:tcPr>
          <w:p w:rsidR="00406D5E" w:rsidRDefault="00406D5E">
            <w:pPr>
              <w:pStyle w:val="TableParagraph"/>
              <w:rPr>
                <w:sz w:val="20"/>
              </w:rPr>
            </w:pPr>
          </w:p>
        </w:tc>
      </w:tr>
      <w:tr w:rsidR="00406D5E">
        <w:trPr>
          <w:trHeight w:val="698"/>
        </w:trPr>
        <w:tc>
          <w:tcPr>
            <w:tcW w:w="538" w:type="dxa"/>
            <w:tcBorders>
              <w:left w:val="single" w:sz="8" w:space="0" w:color="000000"/>
              <w:right w:val="single" w:sz="6" w:space="0" w:color="000000"/>
            </w:tcBorders>
          </w:tcPr>
          <w:p w:rsidR="00406D5E" w:rsidRDefault="00406D5E">
            <w:pPr>
              <w:pStyle w:val="TableParagraph"/>
              <w:spacing w:before="9"/>
              <w:rPr>
                <w:rFonts w:ascii="Arial Narrow"/>
                <w:sz w:val="19"/>
              </w:rPr>
            </w:pPr>
          </w:p>
          <w:p w:rsidR="00406D5E" w:rsidRDefault="00074894">
            <w:pPr>
              <w:pStyle w:val="TableParagraph"/>
              <w:ind w:left="98" w:right="82"/>
              <w:jc w:val="center"/>
              <w:rPr>
                <w:sz w:val="20"/>
              </w:rPr>
            </w:pPr>
            <w:r>
              <w:rPr>
                <w:sz w:val="20"/>
              </w:rPr>
              <w:t>802</w:t>
            </w:r>
          </w:p>
        </w:tc>
        <w:tc>
          <w:tcPr>
            <w:tcW w:w="4175" w:type="dxa"/>
            <w:tcBorders>
              <w:left w:val="single" w:sz="6" w:space="0" w:color="000000"/>
            </w:tcBorders>
          </w:tcPr>
          <w:p w:rsidR="00406D5E" w:rsidRDefault="00074894">
            <w:pPr>
              <w:pStyle w:val="TableParagraph"/>
              <w:ind w:left="71" w:right="83"/>
              <w:rPr>
                <w:sz w:val="20"/>
              </w:rPr>
            </w:pPr>
            <w:r>
              <w:rPr>
                <w:sz w:val="20"/>
              </w:rPr>
              <w:t xml:space="preserve">Peinture bicouche sur murs intérieurs et plafond en </w:t>
            </w:r>
            <w:proofErr w:type="spellStart"/>
            <w:r>
              <w:rPr>
                <w:sz w:val="20"/>
              </w:rPr>
              <w:t>Pantex</w:t>
            </w:r>
            <w:proofErr w:type="spellEnd"/>
            <w:r>
              <w:rPr>
                <w:sz w:val="20"/>
              </w:rPr>
              <w:t xml:space="preserve"> 800, y/c </w:t>
            </w:r>
            <w:proofErr w:type="spellStart"/>
            <w:r>
              <w:rPr>
                <w:sz w:val="20"/>
              </w:rPr>
              <w:t>tte</w:t>
            </w:r>
            <w:proofErr w:type="spellEnd"/>
            <w:r>
              <w:rPr>
                <w:sz w:val="20"/>
              </w:rPr>
              <w:t xml:space="preserve"> sujétion pour teinte selon le</w:t>
            </w:r>
          </w:p>
          <w:p w:rsidR="00406D5E" w:rsidRDefault="00074894">
            <w:pPr>
              <w:pStyle w:val="TableParagraph"/>
              <w:spacing w:line="219" w:lineRule="exact"/>
              <w:ind w:left="71"/>
              <w:rPr>
                <w:sz w:val="20"/>
              </w:rPr>
            </w:pPr>
            <w:r>
              <w:rPr>
                <w:sz w:val="20"/>
              </w:rPr>
              <w:t>modèle ''Ecole de mes rêves''</w:t>
            </w:r>
          </w:p>
        </w:tc>
        <w:tc>
          <w:tcPr>
            <w:tcW w:w="951" w:type="dxa"/>
          </w:tcPr>
          <w:p w:rsidR="00406D5E" w:rsidRDefault="00406D5E">
            <w:pPr>
              <w:pStyle w:val="TableParagraph"/>
              <w:spacing w:before="9"/>
              <w:rPr>
                <w:rFonts w:ascii="Arial Narrow"/>
                <w:sz w:val="19"/>
              </w:rPr>
            </w:pPr>
          </w:p>
          <w:p w:rsidR="00406D5E" w:rsidRDefault="00074894">
            <w:pPr>
              <w:pStyle w:val="TableParagraph"/>
              <w:ind w:right="332"/>
              <w:jc w:val="right"/>
              <w:rPr>
                <w:sz w:val="20"/>
              </w:rPr>
            </w:pPr>
            <w:r>
              <w:rPr>
                <w:sz w:val="20"/>
              </w:rPr>
              <w:t>m2</w:t>
            </w:r>
          </w:p>
        </w:tc>
        <w:tc>
          <w:tcPr>
            <w:tcW w:w="1440" w:type="dxa"/>
          </w:tcPr>
          <w:p w:rsidR="00406D5E" w:rsidRDefault="00406D5E">
            <w:pPr>
              <w:pStyle w:val="TableParagraph"/>
              <w:rPr>
                <w:sz w:val="20"/>
              </w:rPr>
            </w:pPr>
          </w:p>
        </w:tc>
        <w:tc>
          <w:tcPr>
            <w:tcW w:w="2813" w:type="dxa"/>
          </w:tcPr>
          <w:p w:rsidR="00406D5E" w:rsidRDefault="00406D5E">
            <w:pPr>
              <w:pStyle w:val="TableParagraph"/>
              <w:rPr>
                <w:sz w:val="20"/>
              </w:rPr>
            </w:pPr>
          </w:p>
        </w:tc>
      </w:tr>
      <w:tr w:rsidR="00406D5E">
        <w:trPr>
          <w:trHeight w:val="690"/>
        </w:trPr>
        <w:tc>
          <w:tcPr>
            <w:tcW w:w="538" w:type="dxa"/>
            <w:tcBorders>
              <w:left w:val="single" w:sz="8" w:space="0" w:color="000000"/>
              <w:right w:val="single" w:sz="6" w:space="0" w:color="000000"/>
            </w:tcBorders>
          </w:tcPr>
          <w:p w:rsidR="00406D5E" w:rsidRDefault="00406D5E">
            <w:pPr>
              <w:pStyle w:val="TableParagraph"/>
              <w:spacing w:before="7"/>
              <w:rPr>
                <w:rFonts w:ascii="Arial Narrow"/>
                <w:sz w:val="19"/>
              </w:rPr>
            </w:pPr>
          </w:p>
          <w:p w:rsidR="00406D5E" w:rsidRDefault="00074894">
            <w:pPr>
              <w:pStyle w:val="TableParagraph"/>
              <w:ind w:left="98" w:right="82"/>
              <w:jc w:val="center"/>
              <w:rPr>
                <w:sz w:val="20"/>
              </w:rPr>
            </w:pPr>
            <w:r>
              <w:rPr>
                <w:sz w:val="20"/>
              </w:rPr>
              <w:t>803</w:t>
            </w:r>
          </w:p>
        </w:tc>
        <w:tc>
          <w:tcPr>
            <w:tcW w:w="4175" w:type="dxa"/>
            <w:tcBorders>
              <w:left w:val="single" w:sz="6" w:space="0" w:color="000000"/>
            </w:tcBorders>
          </w:tcPr>
          <w:p w:rsidR="00406D5E" w:rsidRDefault="00074894">
            <w:pPr>
              <w:pStyle w:val="TableParagraph"/>
              <w:spacing w:line="225" w:lineRule="exact"/>
              <w:ind w:left="71"/>
              <w:rPr>
                <w:sz w:val="20"/>
              </w:rPr>
            </w:pPr>
            <w:r>
              <w:rPr>
                <w:sz w:val="20"/>
              </w:rPr>
              <w:t xml:space="preserve">Peinture bicouche sur murs extérieurs en </w:t>
            </w:r>
            <w:proofErr w:type="spellStart"/>
            <w:r>
              <w:rPr>
                <w:sz w:val="20"/>
              </w:rPr>
              <w:t>Pantex</w:t>
            </w:r>
            <w:proofErr w:type="spellEnd"/>
          </w:p>
          <w:p w:rsidR="00406D5E" w:rsidRDefault="00074894">
            <w:pPr>
              <w:pStyle w:val="TableParagraph"/>
              <w:spacing w:line="230" w:lineRule="atLeast"/>
              <w:ind w:left="71"/>
              <w:rPr>
                <w:sz w:val="20"/>
              </w:rPr>
            </w:pPr>
            <w:r>
              <w:rPr>
                <w:sz w:val="20"/>
              </w:rPr>
              <w:t xml:space="preserve">1300, y/c </w:t>
            </w:r>
            <w:proofErr w:type="spellStart"/>
            <w:r>
              <w:rPr>
                <w:sz w:val="20"/>
              </w:rPr>
              <w:t>tte</w:t>
            </w:r>
            <w:proofErr w:type="spellEnd"/>
            <w:r>
              <w:rPr>
                <w:sz w:val="20"/>
              </w:rPr>
              <w:t xml:space="preserve"> sujétion pour teinte selon le modèle ''Ecole de mes rêves''</w:t>
            </w:r>
          </w:p>
        </w:tc>
        <w:tc>
          <w:tcPr>
            <w:tcW w:w="951" w:type="dxa"/>
          </w:tcPr>
          <w:p w:rsidR="00406D5E" w:rsidRDefault="00406D5E">
            <w:pPr>
              <w:pStyle w:val="TableParagraph"/>
              <w:spacing w:before="7"/>
              <w:rPr>
                <w:rFonts w:ascii="Arial Narrow"/>
                <w:sz w:val="19"/>
              </w:rPr>
            </w:pPr>
          </w:p>
          <w:p w:rsidR="00406D5E" w:rsidRDefault="00074894">
            <w:pPr>
              <w:pStyle w:val="TableParagraph"/>
              <w:ind w:right="332"/>
              <w:jc w:val="right"/>
              <w:rPr>
                <w:sz w:val="20"/>
              </w:rPr>
            </w:pPr>
            <w:r>
              <w:rPr>
                <w:sz w:val="20"/>
              </w:rPr>
              <w:t>m2</w:t>
            </w:r>
          </w:p>
        </w:tc>
        <w:tc>
          <w:tcPr>
            <w:tcW w:w="1440" w:type="dxa"/>
          </w:tcPr>
          <w:p w:rsidR="00406D5E" w:rsidRDefault="00406D5E">
            <w:pPr>
              <w:pStyle w:val="TableParagraph"/>
              <w:rPr>
                <w:sz w:val="20"/>
              </w:rPr>
            </w:pPr>
          </w:p>
        </w:tc>
        <w:tc>
          <w:tcPr>
            <w:tcW w:w="2813" w:type="dxa"/>
          </w:tcPr>
          <w:p w:rsidR="00406D5E" w:rsidRDefault="00406D5E">
            <w:pPr>
              <w:pStyle w:val="TableParagraph"/>
              <w:rPr>
                <w:sz w:val="20"/>
              </w:rPr>
            </w:pPr>
          </w:p>
        </w:tc>
      </w:tr>
      <w:tr w:rsidR="00406D5E">
        <w:trPr>
          <w:trHeight w:val="702"/>
        </w:trPr>
        <w:tc>
          <w:tcPr>
            <w:tcW w:w="538" w:type="dxa"/>
            <w:tcBorders>
              <w:left w:val="single" w:sz="8" w:space="0" w:color="000000"/>
              <w:right w:val="single" w:sz="6" w:space="0" w:color="000000"/>
            </w:tcBorders>
          </w:tcPr>
          <w:p w:rsidR="00406D5E" w:rsidRDefault="00406D5E">
            <w:pPr>
              <w:pStyle w:val="TableParagraph"/>
              <w:spacing w:before="2"/>
              <w:rPr>
                <w:rFonts w:ascii="Arial Narrow"/>
                <w:sz w:val="20"/>
              </w:rPr>
            </w:pPr>
          </w:p>
          <w:p w:rsidR="00406D5E" w:rsidRDefault="00074894">
            <w:pPr>
              <w:pStyle w:val="TableParagraph"/>
              <w:ind w:left="98" w:right="82"/>
              <w:jc w:val="center"/>
              <w:rPr>
                <w:sz w:val="20"/>
              </w:rPr>
            </w:pPr>
            <w:r>
              <w:rPr>
                <w:sz w:val="20"/>
              </w:rPr>
              <w:t>804</w:t>
            </w:r>
          </w:p>
        </w:tc>
        <w:tc>
          <w:tcPr>
            <w:tcW w:w="4175" w:type="dxa"/>
            <w:tcBorders>
              <w:left w:val="single" w:sz="6" w:space="0" w:color="000000"/>
            </w:tcBorders>
          </w:tcPr>
          <w:p w:rsidR="00406D5E" w:rsidRDefault="00074894">
            <w:pPr>
              <w:pStyle w:val="TableParagraph"/>
              <w:spacing w:before="2"/>
              <w:ind w:left="71"/>
              <w:rPr>
                <w:sz w:val="20"/>
              </w:rPr>
            </w:pPr>
            <w:r>
              <w:rPr>
                <w:sz w:val="20"/>
              </w:rPr>
              <w:t>Peinture à huile "</w:t>
            </w:r>
            <w:proofErr w:type="spellStart"/>
            <w:r>
              <w:rPr>
                <w:sz w:val="20"/>
              </w:rPr>
              <w:t>emai</w:t>
            </w:r>
            <w:proofErr w:type="spellEnd"/>
            <w:r>
              <w:rPr>
                <w:sz w:val="20"/>
              </w:rPr>
              <w:t xml:space="preserve"> </w:t>
            </w:r>
            <w:proofErr w:type="spellStart"/>
            <w:r>
              <w:rPr>
                <w:sz w:val="20"/>
              </w:rPr>
              <w:t>A"sur</w:t>
            </w:r>
            <w:proofErr w:type="spellEnd"/>
            <w:r>
              <w:rPr>
                <w:sz w:val="20"/>
              </w:rPr>
              <w:t xml:space="preserve"> plinthes et</w:t>
            </w:r>
          </w:p>
          <w:p w:rsidR="00406D5E" w:rsidRDefault="00074894">
            <w:pPr>
              <w:pStyle w:val="TableParagraph"/>
              <w:spacing w:line="228" w:lineRule="exact"/>
              <w:ind w:left="71" w:right="450"/>
              <w:rPr>
                <w:sz w:val="20"/>
              </w:rPr>
            </w:pPr>
            <w:r>
              <w:rPr>
                <w:sz w:val="20"/>
              </w:rPr>
              <w:t xml:space="preserve">menuiseries métalliques, y/c </w:t>
            </w:r>
            <w:proofErr w:type="spellStart"/>
            <w:r>
              <w:rPr>
                <w:sz w:val="20"/>
              </w:rPr>
              <w:t>tte</w:t>
            </w:r>
            <w:proofErr w:type="spellEnd"/>
            <w:r>
              <w:rPr>
                <w:sz w:val="20"/>
              </w:rPr>
              <w:t xml:space="preserve"> sujétion pour teinte selon le modèle ''Ecole de mes rêves''</w:t>
            </w:r>
          </w:p>
        </w:tc>
        <w:tc>
          <w:tcPr>
            <w:tcW w:w="951" w:type="dxa"/>
          </w:tcPr>
          <w:p w:rsidR="00406D5E" w:rsidRDefault="00406D5E">
            <w:pPr>
              <w:pStyle w:val="TableParagraph"/>
              <w:spacing w:before="2"/>
              <w:rPr>
                <w:rFonts w:ascii="Arial Narrow"/>
                <w:sz w:val="20"/>
              </w:rPr>
            </w:pPr>
          </w:p>
          <w:p w:rsidR="00406D5E" w:rsidRDefault="00074894">
            <w:pPr>
              <w:pStyle w:val="TableParagraph"/>
              <w:ind w:right="332"/>
              <w:jc w:val="right"/>
              <w:rPr>
                <w:sz w:val="20"/>
              </w:rPr>
            </w:pPr>
            <w:r>
              <w:rPr>
                <w:sz w:val="20"/>
              </w:rPr>
              <w:t>m2</w:t>
            </w:r>
          </w:p>
        </w:tc>
        <w:tc>
          <w:tcPr>
            <w:tcW w:w="1440" w:type="dxa"/>
          </w:tcPr>
          <w:p w:rsidR="00406D5E" w:rsidRDefault="00406D5E">
            <w:pPr>
              <w:pStyle w:val="TableParagraph"/>
              <w:rPr>
                <w:sz w:val="20"/>
              </w:rPr>
            </w:pPr>
          </w:p>
        </w:tc>
        <w:tc>
          <w:tcPr>
            <w:tcW w:w="2813" w:type="dxa"/>
          </w:tcPr>
          <w:p w:rsidR="00406D5E" w:rsidRDefault="00406D5E">
            <w:pPr>
              <w:pStyle w:val="TableParagraph"/>
              <w:rPr>
                <w:sz w:val="20"/>
              </w:rPr>
            </w:pPr>
          </w:p>
        </w:tc>
      </w:tr>
      <w:tr w:rsidR="00406D5E">
        <w:trPr>
          <w:trHeight w:val="460"/>
        </w:trPr>
        <w:tc>
          <w:tcPr>
            <w:tcW w:w="538" w:type="dxa"/>
            <w:tcBorders>
              <w:left w:val="single" w:sz="8" w:space="0" w:color="000000"/>
              <w:right w:val="single" w:sz="6" w:space="0" w:color="000000"/>
            </w:tcBorders>
          </w:tcPr>
          <w:p w:rsidR="00406D5E" w:rsidRDefault="00074894">
            <w:pPr>
              <w:pStyle w:val="TableParagraph"/>
              <w:spacing w:before="110"/>
              <w:ind w:left="98" w:right="82"/>
              <w:jc w:val="center"/>
              <w:rPr>
                <w:sz w:val="20"/>
              </w:rPr>
            </w:pPr>
            <w:r>
              <w:rPr>
                <w:sz w:val="20"/>
              </w:rPr>
              <w:t>805</w:t>
            </w:r>
          </w:p>
        </w:tc>
        <w:tc>
          <w:tcPr>
            <w:tcW w:w="4175" w:type="dxa"/>
            <w:tcBorders>
              <w:left w:val="single" w:sz="6" w:space="0" w:color="000000"/>
            </w:tcBorders>
          </w:tcPr>
          <w:p w:rsidR="00406D5E" w:rsidRDefault="00074894">
            <w:pPr>
              <w:pStyle w:val="TableParagraph"/>
              <w:spacing w:line="225" w:lineRule="exact"/>
              <w:ind w:left="71"/>
              <w:rPr>
                <w:sz w:val="20"/>
              </w:rPr>
            </w:pPr>
            <w:r>
              <w:rPr>
                <w:sz w:val="20"/>
              </w:rPr>
              <w:t>Application de deux couches d'</w:t>
            </w:r>
            <w:proofErr w:type="spellStart"/>
            <w:r>
              <w:rPr>
                <w:sz w:val="20"/>
              </w:rPr>
              <w:t>ardoisine</w:t>
            </w:r>
            <w:proofErr w:type="spellEnd"/>
            <w:r>
              <w:rPr>
                <w:sz w:val="20"/>
              </w:rPr>
              <w:t xml:space="preserve"> sur</w:t>
            </w:r>
          </w:p>
          <w:p w:rsidR="00406D5E" w:rsidRDefault="00074894">
            <w:pPr>
              <w:pStyle w:val="TableParagraph"/>
              <w:spacing w:line="215" w:lineRule="exact"/>
              <w:ind w:left="71"/>
              <w:rPr>
                <w:sz w:val="20"/>
              </w:rPr>
            </w:pPr>
            <w:r>
              <w:rPr>
                <w:sz w:val="20"/>
              </w:rPr>
              <w:t xml:space="preserve">tableaux </w:t>
            </w:r>
            <w:proofErr w:type="spellStart"/>
            <w:r>
              <w:rPr>
                <w:sz w:val="20"/>
              </w:rPr>
              <w:t>murals</w:t>
            </w:r>
            <w:proofErr w:type="spellEnd"/>
            <w:r>
              <w:rPr>
                <w:sz w:val="20"/>
              </w:rPr>
              <w:t xml:space="preserve">, y/c </w:t>
            </w:r>
            <w:proofErr w:type="spellStart"/>
            <w:r>
              <w:rPr>
                <w:sz w:val="20"/>
              </w:rPr>
              <w:t>tte</w:t>
            </w:r>
            <w:proofErr w:type="spellEnd"/>
            <w:r>
              <w:rPr>
                <w:sz w:val="20"/>
              </w:rPr>
              <w:t xml:space="preserve"> sujétion pour raccords</w:t>
            </w:r>
          </w:p>
        </w:tc>
        <w:tc>
          <w:tcPr>
            <w:tcW w:w="951" w:type="dxa"/>
          </w:tcPr>
          <w:p w:rsidR="00406D5E" w:rsidRDefault="00074894">
            <w:pPr>
              <w:pStyle w:val="TableParagraph"/>
              <w:spacing w:before="110"/>
              <w:ind w:right="395"/>
              <w:jc w:val="right"/>
              <w:rPr>
                <w:sz w:val="20"/>
              </w:rPr>
            </w:pPr>
            <w:proofErr w:type="spellStart"/>
            <w:r>
              <w:rPr>
                <w:sz w:val="20"/>
              </w:rPr>
              <w:t>ff</w:t>
            </w:r>
            <w:proofErr w:type="spellEnd"/>
          </w:p>
        </w:tc>
        <w:tc>
          <w:tcPr>
            <w:tcW w:w="1440" w:type="dxa"/>
          </w:tcPr>
          <w:p w:rsidR="00406D5E" w:rsidRDefault="00406D5E">
            <w:pPr>
              <w:pStyle w:val="TableParagraph"/>
              <w:rPr>
                <w:sz w:val="20"/>
              </w:rPr>
            </w:pPr>
          </w:p>
        </w:tc>
        <w:tc>
          <w:tcPr>
            <w:tcW w:w="2813" w:type="dxa"/>
          </w:tcPr>
          <w:p w:rsidR="00406D5E" w:rsidRDefault="00406D5E">
            <w:pPr>
              <w:pStyle w:val="TableParagraph"/>
              <w:rPr>
                <w:sz w:val="20"/>
              </w:rPr>
            </w:pPr>
          </w:p>
        </w:tc>
      </w:tr>
      <w:tr w:rsidR="00406D5E">
        <w:trPr>
          <w:trHeight w:val="230"/>
        </w:trPr>
        <w:tc>
          <w:tcPr>
            <w:tcW w:w="538" w:type="dxa"/>
            <w:tcBorders>
              <w:left w:val="single" w:sz="8" w:space="0" w:color="000000"/>
              <w:right w:val="single" w:sz="6" w:space="0" w:color="000000"/>
            </w:tcBorders>
          </w:tcPr>
          <w:p w:rsidR="00406D5E" w:rsidRDefault="00406D5E">
            <w:pPr>
              <w:pStyle w:val="TableParagraph"/>
              <w:rPr>
                <w:sz w:val="16"/>
              </w:rPr>
            </w:pPr>
          </w:p>
        </w:tc>
        <w:tc>
          <w:tcPr>
            <w:tcW w:w="4175" w:type="dxa"/>
            <w:tcBorders>
              <w:left w:val="single" w:sz="6" w:space="0" w:color="000000"/>
              <w:bottom w:val="nil"/>
            </w:tcBorders>
          </w:tcPr>
          <w:p w:rsidR="00406D5E" w:rsidRDefault="00074894">
            <w:pPr>
              <w:pStyle w:val="TableParagraph"/>
              <w:spacing w:line="210" w:lineRule="exact"/>
              <w:ind w:left="71"/>
              <w:rPr>
                <w:b/>
                <w:sz w:val="20"/>
              </w:rPr>
            </w:pPr>
            <w:r>
              <w:rPr>
                <w:b/>
                <w:sz w:val="20"/>
              </w:rPr>
              <w:t>LOT 900 : V.R.D</w:t>
            </w:r>
          </w:p>
        </w:tc>
        <w:tc>
          <w:tcPr>
            <w:tcW w:w="951" w:type="dxa"/>
          </w:tcPr>
          <w:p w:rsidR="00406D5E" w:rsidRDefault="00406D5E">
            <w:pPr>
              <w:pStyle w:val="TableParagraph"/>
              <w:rPr>
                <w:sz w:val="16"/>
              </w:rPr>
            </w:pPr>
          </w:p>
        </w:tc>
        <w:tc>
          <w:tcPr>
            <w:tcW w:w="1440" w:type="dxa"/>
          </w:tcPr>
          <w:p w:rsidR="00406D5E" w:rsidRDefault="00406D5E">
            <w:pPr>
              <w:pStyle w:val="TableParagraph"/>
              <w:rPr>
                <w:sz w:val="16"/>
              </w:rPr>
            </w:pPr>
          </w:p>
        </w:tc>
        <w:tc>
          <w:tcPr>
            <w:tcW w:w="2813" w:type="dxa"/>
          </w:tcPr>
          <w:p w:rsidR="00406D5E" w:rsidRDefault="00406D5E">
            <w:pPr>
              <w:pStyle w:val="TableParagraph"/>
              <w:rPr>
                <w:sz w:val="16"/>
              </w:rPr>
            </w:pPr>
          </w:p>
        </w:tc>
      </w:tr>
      <w:tr w:rsidR="00406D5E">
        <w:trPr>
          <w:trHeight w:val="496"/>
        </w:trPr>
        <w:tc>
          <w:tcPr>
            <w:tcW w:w="538" w:type="dxa"/>
            <w:tcBorders>
              <w:left w:val="single" w:sz="8" w:space="0" w:color="000000"/>
              <w:right w:val="single" w:sz="6" w:space="0" w:color="000000"/>
            </w:tcBorders>
          </w:tcPr>
          <w:p w:rsidR="00406D5E" w:rsidRDefault="00074894">
            <w:pPr>
              <w:pStyle w:val="TableParagraph"/>
              <w:spacing w:before="126"/>
              <w:ind w:left="98" w:right="82"/>
              <w:jc w:val="center"/>
              <w:rPr>
                <w:sz w:val="20"/>
              </w:rPr>
            </w:pPr>
            <w:r>
              <w:rPr>
                <w:sz w:val="20"/>
              </w:rPr>
              <w:t>901</w:t>
            </w:r>
          </w:p>
        </w:tc>
        <w:tc>
          <w:tcPr>
            <w:tcW w:w="4175" w:type="dxa"/>
            <w:tcBorders>
              <w:top w:val="nil"/>
              <w:left w:val="single" w:sz="6" w:space="0" w:color="000000"/>
            </w:tcBorders>
          </w:tcPr>
          <w:p w:rsidR="00406D5E" w:rsidRDefault="00074894">
            <w:pPr>
              <w:pStyle w:val="TableParagraph"/>
              <w:spacing w:before="11"/>
              <w:ind w:left="71" w:right="1039"/>
              <w:rPr>
                <w:sz w:val="20"/>
              </w:rPr>
            </w:pPr>
            <w:r>
              <w:rPr>
                <w:sz w:val="20"/>
              </w:rPr>
              <w:t xml:space="preserve">Curage des caniveaux, y/c </w:t>
            </w:r>
            <w:proofErr w:type="spellStart"/>
            <w:r>
              <w:rPr>
                <w:sz w:val="20"/>
              </w:rPr>
              <w:t>tte</w:t>
            </w:r>
            <w:proofErr w:type="spellEnd"/>
            <w:r>
              <w:rPr>
                <w:sz w:val="20"/>
              </w:rPr>
              <w:t xml:space="preserve"> sujétion d'évacuation </w:t>
            </w:r>
            <w:proofErr w:type="gramStart"/>
            <w:r>
              <w:rPr>
                <w:sz w:val="20"/>
              </w:rPr>
              <w:t>à la décharge publiques</w:t>
            </w:r>
            <w:proofErr w:type="gramEnd"/>
          </w:p>
        </w:tc>
        <w:tc>
          <w:tcPr>
            <w:tcW w:w="951" w:type="dxa"/>
          </w:tcPr>
          <w:p w:rsidR="00406D5E" w:rsidRDefault="00074894">
            <w:pPr>
              <w:pStyle w:val="TableParagraph"/>
              <w:spacing w:before="126"/>
              <w:ind w:right="395"/>
              <w:jc w:val="right"/>
              <w:rPr>
                <w:sz w:val="20"/>
              </w:rPr>
            </w:pPr>
            <w:proofErr w:type="spellStart"/>
            <w:r>
              <w:rPr>
                <w:sz w:val="20"/>
              </w:rPr>
              <w:t>ff</w:t>
            </w:r>
            <w:proofErr w:type="spellEnd"/>
          </w:p>
        </w:tc>
        <w:tc>
          <w:tcPr>
            <w:tcW w:w="1440" w:type="dxa"/>
          </w:tcPr>
          <w:p w:rsidR="00406D5E" w:rsidRDefault="00406D5E">
            <w:pPr>
              <w:pStyle w:val="TableParagraph"/>
              <w:rPr>
                <w:sz w:val="20"/>
              </w:rPr>
            </w:pPr>
          </w:p>
        </w:tc>
        <w:tc>
          <w:tcPr>
            <w:tcW w:w="2813" w:type="dxa"/>
          </w:tcPr>
          <w:p w:rsidR="00406D5E" w:rsidRDefault="00406D5E">
            <w:pPr>
              <w:pStyle w:val="TableParagraph"/>
              <w:rPr>
                <w:sz w:val="20"/>
              </w:rPr>
            </w:pPr>
          </w:p>
        </w:tc>
      </w:tr>
      <w:tr w:rsidR="00406D5E">
        <w:trPr>
          <w:trHeight w:val="945"/>
        </w:trPr>
        <w:tc>
          <w:tcPr>
            <w:tcW w:w="538" w:type="dxa"/>
            <w:tcBorders>
              <w:left w:val="single" w:sz="8" w:space="0" w:color="000000"/>
              <w:right w:val="single" w:sz="6" w:space="0" w:color="000000"/>
            </w:tcBorders>
          </w:tcPr>
          <w:p w:rsidR="00406D5E" w:rsidRDefault="00406D5E">
            <w:pPr>
              <w:pStyle w:val="TableParagraph"/>
              <w:spacing w:before="8"/>
              <w:rPr>
                <w:rFonts w:ascii="Arial Narrow"/>
                <w:sz w:val="30"/>
              </w:rPr>
            </w:pPr>
          </w:p>
          <w:p w:rsidR="00406D5E" w:rsidRDefault="00074894">
            <w:pPr>
              <w:pStyle w:val="TableParagraph"/>
              <w:ind w:left="98" w:right="82"/>
              <w:jc w:val="center"/>
              <w:rPr>
                <w:sz w:val="20"/>
              </w:rPr>
            </w:pPr>
            <w:r>
              <w:rPr>
                <w:sz w:val="20"/>
              </w:rPr>
              <w:t>901</w:t>
            </w:r>
          </w:p>
        </w:tc>
        <w:tc>
          <w:tcPr>
            <w:tcW w:w="4175" w:type="dxa"/>
            <w:tcBorders>
              <w:left w:val="single" w:sz="6" w:space="0" w:color="000000"/>
            </w:tcBorders>
          </w:tcPr>
          <w:p w:rsidR="00406D5E" w:rsidRDefault="00074894">
            <w:pPr>
              <w:pStyle w:val="TableParagraph"/>
              <w:spacing w:before="6"/>
              <w:ind w:left="71" w:right="94"/>
              <w:rPr>
                <w:sz w:val="20"/>
              </w:rPr>
            </w:pPr>
            <w:r>
              <w:rPr>
                <w:sz w:val="20"/>
              </w:rPr>
              <w:t xml:space="preserve">Construction de caniveau de collecte des eaux pluviales selon le modèle existant, y/c </w:t>
            </w:r>
            <w:proofErr w:type="spellStart"/>
            <w:r>
              <w:rPr>
                <w:sz w:val="20"/>
              </w:rPr>
              <w:t>tte</w:t>
            </w:r>
            <w:proofErr w:type="spellEnd"/>
            <w:r>
              <w:rPr>
                <w:sz w:val="20"/>
              </w:rPr>
              <w:t xml:space="preserve"> sujétion de raccordement et de prolongement vers l'extérieur de la clôture pour évacuation</w:t>
            </w:r>
          </w:p>
        </w:tc>
        <w:tc>
          <w:tcPr>
            <w:tcW w:w="951" w:type="dxa"/>
          </w:tcPr>
          <w:p w:rsidR="00406D5E" w:rsidRDefault="00406D5E">
            <w:pPr>
              <w:pStyle w:val="TableParagraph"/>
              <w:spacing w:before="8"/>
              <w:rPr>
                <w:rFonts w:ascii="Arial Narrow"/>
                <w:sz w:val="30"/>
              </w:rPr>
            </w:pPr>
          </w:p>
          <w:p w:rsidR="00406D5E" w:rsidRDefault="00074894">
            <w:pPr>
              <w:pStyle w:val="TableParagraph"/>
              <w:ind w:right="355"/>
              <w:jc w:val="right"/>
              <w:rPr>
                <w:sz w:val="20"/>
              </w:rPr>
            </w:pPr>
            <w:r>
              <w:rPr>
                <w:sz w:val="20"/>
              </w:rPr>
              <w:t>ml</w:t>
            </w:r>
          </w:p>
        </w:tc>
        <w:tc>
          <w:tcPr>
            <w:tcW w:w="1440" w:type="dxa"/>
          </w:tcPr>
          <w:p w:rsidR="00406D5E" w:rsidRDefault="00406D5E">
            <w:pPr>
              <w:pStyle w:val="TableParagraph"/>
              <w:rPr>
                <w:sz w:val="20"/>
              </w:rPr>
            </w:pPr>
          </w:p>
        </w:tc>
        <w:tc>
          <w:tcPr>
            <w:tcW w:w="2813" w:type="dxa"/>
          </w:tcPr>
          <w:p w:rsidR="00406D5E" w:rsidRDefault="00406D5E">
            <w:pPr>
              <w:pStyle w:val="TableParagraph"/>
              <w:rPr>
                <w:sz w:val="20"/>
              </w:rPr>
            </w:pPr>
          </w:p>
        </w:tc>
      </w:tr>
      <w:tr w:rsidR="00406D5E">
        <w:trPr>
          <w:trHeight w:val="525"/>
        </w:trPr>
        <w:tc>
          <w:tcPr>
            <w:tcW w:w="538" w:type="dxa"/>
            <w:tcBorders>
              <w:left w:val="single" w:sz="8" w:space="0" w:color="000000"/>
              <w:right w:val="single" w:sz="6" w:space="0" w:color="000000"/>
            </w:tcBorders>
          </w:tcPr>
          <w:p w:rsidR="00406D5E" w:rsidRDefault="00074894">
            <w:pPr>
              <w:pStyle w:val="TableParagraph"/>
              <w:spacing w:before="141"/>
              <w:ind w:left="98" w:right="82"/>
              <w:jc w:val="center"/>
              <w:rPr>
                <w:sz w:val="20"/>
              </w:rPr>
            </w:pPr>
            <w:r>
              <w:rPr>
                <w:sz w:val="20"/>
              </w:rPr>
              <w:t>902</w:t>
            </w:r>
          </w:p>
        </w:tc>
        <w:tc>
          <w:tcPr>
            <w:tcW w:w="4175" w:type="dxa"/>
            <w:tcBorders>
              <w:left w:val="single" w:sz="6" w:space="0" w:color="000000"/>
            </w:tcBorders>
          </w:tcPr>
          <w:p w:rsidR="00406D5E" w:rsidRDefault="00074894">
            <w:pPr>
              <w:pStyle w:val="TableParagraph"/>
              <w:spacing w:before="26"/>
              <w:ind w:left="71" w:right="45"/>
              <w:rPr>
                <w:sz w:val="20"/>
              </w:rPr>
            </w:pPr>
            <w:r>
              <w:rPr>
                <w:sz w:val="20"/>
              </w:rPr>
              <w:t xml:space="preserve">Démolition de la dalle d'entrée à l'avant de chaque porte d'entrée, y/c </w:t>
            </w:r>
            <w:proofErr w:type="spellStart"/>
            <w:r>
              <w:rPr>
                <w:sz w:val="20"/>
              </w:rPr>
              <w:t>tte</w:t>
            </w:r>
            <w:proofErr w:type="spellEnd"/>
            <w:r>
              <w:rPr>
                <w:sz w:val="20"/>
              </w:rPr>
              <w:t xml:space="preserve"> sujétion</w:t>
            </w:r>
          </w:p>
        </w:tc>
        <w:tc>
          <w:tcPr>
            <w:tcW w:w="951" w:type="dxa"/>
          </w:tcPr>
          <w:p w:rsidR="00406D5E" w:rsidRDefault="00074894">
            <w:pPr>
              <w:pStyle w:val="TableParagraph"/>
              <w:spacing w:before="141"/>
              <w:ind w:right="395"/>
              <w:jc w:val="right"/>
              <w:rPr>
                <w:sz w:val="20"/>
              </w:rPr>
            </w:pPr>
            <w:proofErr w:type="spellStart"/>
            <w:r>
              <w:rPr>
                <w:sz w:val="20"/>
              </w:rPr>
              <w:t>ff</w:t>
            </w:r>
            <w:proofErr w:type="spellEnd"/>
          </w:p>
        </w:tc>
        <w:tc>
          <w:tcPr>
            <w:tcW w:w="1440" w:type="dxa"/>
          </w:tcPr>
          <w:p w:rsidR="00406D5E" w:rsidRDefault="00406D5E">
            <w:pPr>
              <w:pStyle w:val="TableParagraph"/>
              <w:rPr>
                <w:sz w:val="20"/>
              </w:rPr>
            </w:pPr>
          </w:p>
        </w:tc>
        <w:tc>
          <w:tcPr>
            <w:tcW w:w="2813" w:type="dxa"/>
          </w:tcPr>
          <w:p w:rsidR="00406D5E" w:rsidRDefault="00406D5E">
            <w:pPr>
              <w:pStyle w:val="TableParagraph"/>
              <w:rPr>
                <w:sz w:val="20"/>
              </w:rPr>
            </w:pPr>
          </w:p>
        </w:tc>
      </w:tr>
      <w:tr w:rsidR="00406D5E">
        <w:trPr>
          <w:trHeight w:val="525"/>
        </w:trPr>
        <w:tc>
          <w:tcPr>
            <w:tcW w:w="538" w:type="dxa"/>
            <w:tcBorders>
              <w:left w:val="single" w:sz="8" w:space="0" w:color="000000"/>
              <w:right w:val="single" w:sz="6" w:space="0" w:color="000000"/>
            </w:tcBorders>
          </w:tcPr>
          <w:p w:rsidR="00406D5E" w:rsidRDefault="00074894">
            <w:pPr>
              <w:pStyle w:val="TableParagraph"/>
              <w:spacing w:before="141"/>
              <w:ind w:left="98" w:right="82"/>
              <w:jc w:val="center"/>
              <w:rPr>
                <w:sz w:val="20"/>
              </w:rPr>
            </w:pPr>
            <w:r>
              <w:rPr>
                <w:sz w:val="20"/>
              </w:rPr>
              <w:t>903</w:t>
            </w:r>
          </w:p>
        </w:tc>
        <w:tc>
          <w:tcPr>
            <w:tcW w:w="4175" w:type="dxa"/>
            <w:tcBorders>
              <w:left w:val="single" w:sz="6" w:space="0" w:color="000000"/>
            </w:tcBorders>
          </w:tcPr>
          <w:p w:rsidR="00406D5E" w:rsidRDefault="00074894">
            <w:pPr>
              <w:pStyle w:val="TableParagraph"/>
              <w:spacing w:before="26"/>
              <w:ind w:left="71" w:right="534"/>
              <w:rPr>
                <w:sz w:val="20"/>
              </w:rPr>
            </w:pPr>
            <w:r>
              <w:rPr>
                <w:sz w:val="20"/>
              </w:rPr>
              <w:t xml:space="preserve">F et P de </w:t>
            </w:r>
            <w:proofErr w:type="spellStart"/>
            <w:r>
              <w:rPr>
                <w:sz w:val="20"/>
              </w:rPr>
              <w:t>dallettes</w:t>
            </w:r>
            <w:proofErr w:type="spellEnd"/>
            <w:r>
              <w:rPr>
                <w:sz w:val="20"/>
              </w:rPr>
              <w:t xml:space="preserve"> sur caniveau sur la façade principale, y/c </w:t>
            </w:r>
            <w:proofErr w:type="spellStart"/>
            <w:r>
              <w:rPr>
                <w:sz w:val="20"/>
              </w:rPr>
              <w:t>tte</w:t>
            </w:r>
            <w:proofErr w:type="spellEnd"/>
            <w:r>
              <w:rPr>
                <w:sz w:val="20"/>
              </w:rPr>
              <w:t xml:space="preserve"> sujétion de pose</w:t>
            </w:r>
          </w:p>
        </w:tc>
        <w:tc>
          <w:tcPr>
            <w:tcW w:w="951" w:type="dxa"/>
          </w:tcPr>
          <w:p w:rsidR="00406D5E" w:rsidRDefault="00074894">
            <w:pPr>
              <w:pStyle w:val="TableParagraph"/>
              <w:spacing w:before="141"/>
              <w:ind w:right="355"/>
              <w:jc w:val="right"/>
              <w:rPr>
                <w:sz w:val="20"/>
              </w:rPr>
            </w:pPr>
            <w:r>
              <w:rPr>
                <w:sz w:val="20"/>
              </w:rPr>
              <w:t>ml</w:t>
            </w:r>
          </w:p>
        </w:tc>
        <w:tc>
          <w:tcPr>
            <w:tcW w:w="1440" w:type="dxa"/>
          </w:tcPr>
          <w:p w:rsidR="00406D5E" w:rsidRDefault="00406D5E">
            <w:pPr>
              <w:pStyle w:val="TableParagraph"/>
              <w:rPr>
                <w:sz w:val="20"/>
              </w:rPr>
            </w:pPr>
          </w:p>
        </w:tc>
        <w:tc>
          <w:tcPr>
            <w:tcW w:w="2813" w:type="dxa"/>
          </w:tcPr>
          <w:p w:rsidR="00406D5E" w:rsidRDefault="00406D5E">
            <w:pPr>
              <w:pStyle w:val="TableParagraph"/>
              <w:rPr>
                <w:sz w:val="20"/>
              </w:rPr>
            </w:pPr>
          </w:p>
        </w:tc>
      </w:tr>
      <w:tr w:rsidR="00406D5E">
        <w:trPr>
          <w:trHeight w:val="918"/>
        </w:trPr>
        <w:tc>
          <w:tcPr>
            <w:tcW w:w="538" w:type="dxa"/>
            <w:tcBorders>
              <w:left w:val="single" w:sz="8" w:space="0" w:color="000000"/>
              <w:right w:val="single" w:sz="6" w:space="0" w:color="000000"/>
            </w:tcBorders>
          </w:tcPr>
          <w:p w:rsidR="00406D5E" w:rsidRDefault="00406D5E">
            <w:pPr>
              <w:pStyle w:val="TableParagraph"/>
              <w:spacing w:before="5"/>
              <w:rPr>
                <w:rFonts w:ascii="Arial Narrow"/>
                <w:sz w:val="29"/>
              </w:rPr>
            </w:pPr>
          </w:p>
          <w:p w:rsidR="00406D5E" w:rsidRDefault="00074894">
            <w:pPr>
              <w:pStyle w:val="TableParagraph"/>
              <w:ind w:left="98" w:right="82"/>
              <w:jc w:val="center"/>
              <w:rPr>
                <w:sz w:val="20"/>
              </w:rPr>
            </w:pPr>
            <w:r>
              <w:rPr>
                <w:sz w:val="20"/>
              </w:rPr>
              <w:t>903</w:t>
            </w:r>
          </w:p>
        </w:tc>
        <w:tc>
          <w:tcPr>
            <w:tcW w:w="4175" w:type="dxa"/>
            <w:tcBorders>
              <w:left w:val="single" w:sz="6" w:space="0" w:color="000000"/>
            </w:tcBorders>
          </w:tcPr>
          <w:p w:rsidR="00406D5E" w:rsidRDefault="00074894">
            <w:pPr>
              <w:pStyle w:val="TableParagraph"/>
              <w:ind w:left="71"/>
              <w:rPr>
                <w:sz w:val="20"/>
              </w:rPr>
            </w:pPr>
            <w:r>
              <w:rPr>
                <w:sz w:val="20"/>
              </w:rPr>
              <w:t xml:space="preserve">Chape bouchardée sur dallage d'autour </w:t>
            </w:r>
            <w:proofErr w:type="spellStart"/>
            <w:r>
              <w:rPr>
                <w:sz w:val="20"/>
              </w:rPr>
              <w:t>ép</w:t>
            </w:r>
            <w:proofErr w:type="spellEnd"/>
            <w:r>
              <w:rPr>
                <w:sz w:val="20"/>
              </w:rPr>
              <w:t xml:space="preserve"> 4cm, à l'aide d'un béton ordinaire dosé à 300 kg/m3, y/c</w:t>
            </w:r>
          </w:p>
          <w:p w:rsidR="00406D5E" w:rsidRDefault="00074894">
            <w:pPr>
              <w:pStyle w:val="TableParagraph"/>
              <w:spacing w:line="230" w:lineRule="exact"/>
              <w:ind w:left="71" w:right="45"/>
              <w:rPr>
                <w:sz w:val="20"/>
              </w:rPr>
            </w:pPr>
            <w:proofErr w:type="spellStart"/>
            <w:r>
              <w:rPr>
                <w:sz w:val="20"/>
              </w:rPr>
              <w:t>tte</w:t>
            </w:r>
            <w:proofErr w:type="spellEnd"/>
            <w:r>
              <w:rPr>
                <w:sz w:val="20"/>
              </w:rPr>
              <w:t xml:space="preserve"> sujétion pour forme de pente à déverser dans le caniveau de collecte</w:t>
            </w:r>
          </w:p>
        </w:tc>
        <w:tc>
          <w:tcPr>
            <w:tcW w:w="951" w:type="dxa"/>
          </w:tcPr>
          <w:p w:rsidR="00406D5E" w:rsidRDefault="00406D5E">
            <w:pPr>
              <w:pStyle w:val="TableParagraph"/>
              <w:spacing w:before="5"/>
              <w:rPr>
                <w:rFonts w:ascii="Arial Narrow"/>
                <w:sz w:val="29"/>
              </w:rPr>
            </w:pPr>
          </w:p>
          <w:p w:rsidR="00406D5E" w:rsidRDefault="00074894">
            <w:pPr>
              <w:pStyle w:val="TableParagraph"/>
              <w:ind w:right="332"/>
              <w:jc w:val="right"/>
              <w:rPr>
                <w:sz w:val="20"/>
              </w:rPr>
            </w:pPr>
            <w:r>
              <w:rPr>
                <w:sz w:val="20"/>
              </w:rPr>
              <w:t>m2</w:t>
            </w:r>
          </w:p>
        </w:tc>
        <w:tc>
          <w:tcPr>
            <w:tcW w:w="1440" w:type="dxa"/>
          </w:tcPr>
          <w:p w:rsidR="00406D5E" w:rsidRDefault="00406D5E">
            <w:pPr>
              <w:pStyle w:val="TableParagraph"/>
              <w:rPr>
                <w:sz w:val="20"/>
              </w:rPr>
            </w:pPr>
          </w:p>
        </w:tc>
        <w:tc>
          <w:tcPr>
            <w:tcW w:w="2813" w:type="dxa"/>
          </w:tcPr>
          <w:p w:rsidR="00406D5E" w:rsidRDefault="00406D5E">
            <w:pPr>
              <w:pStyle w:val="TableParagraph"/>
              <w:rPr>
                <w:sz w:val="20"/>
              </w:rPr>
            </w:pPr>
          </w:p>
        </w:tc>
      </w:tr>
    </w:tbl>
    <w:p w:rsidR="00406D5E" w:rsidRDefault="00406D5E">
      <w:pPr>
        <w:pStyle w:val="Corpsdetexte"/>
        <w:rPr>
          <w:sz w:val="20"/>
        </w:rPr>
      </w:pPr>
    </w:p>
    <w:p w:rsidR="00406D5E" w:rsidRDefault="00074894">
      <w:pPr>
        <w:pStyle w:val="Titre1"/>
        <w:numPr>
          <w:ilvl w:val="0"/>
          <w:numId w:val="3"/>
        </w:numPr>
        <w:tabs>
          <w:tab w:val="left" w:pos="821"/>
        </w:tabs>
        <w:spacing w:before="241"/>
        <w:ind w:left="820" w:hanging="177"/>
        <w:jc w:val="left"/>
        <w:rPr>
          <w:rFonts w:ascii="Arial Narrow" w:hAnsi="Arial Narrow"/>
        </w:rPr>
      </w:pPr>
      <w:r>
        <w:rPr>
          <w:rFonts w:ascii="Arial Narrow" w:hAnsi="Arial Narrow"/>
        </w:rPr>
        <w:t>BORDEREAU DES PRIX UNITAIRES DU LOT</w:t>
      </w:r>
      <w:r>
        <w:rPr>
          <w:rFonts w:ascii="Arial Narrow" w:hAnsi="Arial Narrow"/>
          <w:spacing w:val="-5"/>
        </w:rPr>
        <w:t xml:space="preserve"> </w:t>
      </w:r>
      <w:r>
        <w:rPr>
          <w:rFonts w:ascii="Arial Narrow" w:hAnsi="Arial Narrow"/>
        </w:rPr>
        <w:t>N°2</w:t>
      </w:r>
    </w:p>
    <w:p w:rsidR="00406D5E" w:rsidRDefault="00074894">
      <w:pPr>
        <w:pStyle w:val="Corpsdetexte"/>
        <w:ind w:left="370"/>
      </w:pPr>
      <w:r>
        <w:t>(Construction d’un bloc de trois salles de classe selon le modèle ‘’Ecole de mes rêves’’ à l’EPP de YADEME Groupe 1)</w:t>
      </w:r>
    </w:p>
    <w:p w:rsidR="00406D5E" w:rsidRDefault="00406D5E">
      <w:pPr>
        <w:pStyle w:val="Corpsdetexte"/>
        <w:spacing w:before="4" w:after="1"/>
        <w:rPr>
          <w:sz w:val="17"/>
        </w:rPr>
      </w:pPr>
    </w:p>
    <w:tbl>
      <w:tblPr>
        <w:tblStyle w:val="TableNormal"/>
        <w:tblW w:w="0" w:type="auto"/>
        <w:tblInd w:w="10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2"/>
        <w:gridCol w:w="3547"/>
        <w:gridCol w:w="698"/>
        <w:gridCol w:w="1559"/>
        <w:gridCol w:w="1704"/>
      </w:tblGrid>
      <w:tr w:rsidR="00406D5E">
        <w:trPr>
          <w:trHeight w:val="604"/>
        </w:trPr>
        <w:tc>
          <w:tcPr>
            <w:tcW w:w="1142" w:type="dxa"/>
          </w:tcPr>
          <w:p w:rsidR="00406D5E" w:rsidRDefault="00074894">
            <w:pPr>
              <w:pStyle w:val="TableParagraph"/>
              <w:spacing w:before="164"/>
              <w:ind w:left="92" w:right="84"/>
              <w:jc w:val="center"/>
              <w:rPr>
                <w:b/>
                <w:sz w:val="24"/>
              </w:rPr>
            </w:pPr>
            <w:r>
              <w:rPr>
                <w:b/>
                <w:sz w:val="24"/>
              </w:rPr>
              <w:t>N° PRIX</w:t>
            </w:r>
          </w:p>
        </w:tc>
        <w:tc>
          <w:tcPr>
            <w:tcW w:w="3547" w:type="dxa"/>
          </w:tcPr>
          <w:p w:rsidR="00406D5E" w:rsidRDefault="00074894">
            <w:pPr>
              <w:pStyle w:val="TableParagraph"/>
              <w:spacing w:before="164"/>
              <w:ind w:left="852"/>
              <w:rPr>
                <w:b/>
                <w:sz w:val="24"/>
              </w:rPr>
            </w:pPr>
            <w:r>
              <w:rPr>
                <w:b/>
                <w:sz w:val="24"/>
              </w:rPr>
              <w:t>DESIGNATIONS</w:t>
            </w:r>
          </w:p>
        </w:tc>
        <w:tc>
          <w:tcPr>
            <w:tcW w:w="698" w:type="dxa"/>
          </w:tcPr>
          <w:p w:rsidR="00406D5E" w:rsidRDefault="00074894">
            <w:pPr>
              <w:pStyle w:val="TableParagraph"/>
              <w:spacing w:before="164"/>
              <w:ind w:left="11"/>
              <w:jc w:val="center"/>
              <w:rPr>
                <w:b/>
                <w:sz w:val="24"/>
              </w:rPr>
            </w:pPr>
            <w:r>
              <w:rPr>
                <w:b/>
                <w:sz w:val="24"/>
              </w:rPr>
              <w:t>U</w:t>
            </w:r>
          </w:p>
        </w:tc>
        <w:tc>
          <w:tcPr>
            <w:tcW w:w="1559" w:type="dxa"/>
          </w:tcPr>
          <w:p w:rsidR="00406D5E" w:rsidRDefault="00074894">
            <w:pPr>
              <w:pStyle w:val="TableParagraph"/>
              <w:spacing w:before="25"/>
              <w:ind w:left="395" w:right="361" w:firstLine="16"/>
              <w:rPr>
                <w:b/>
                <w:sz w:val="24"/>
              </w:rPr>
            </w:pPr>
            <w:r>
              <w:rPr>
                <w:b/>
                <w:sz w:val="24"/>
              </w:rPr>
              <w:t xml:space="preserve">P.U. en </w:t>
            </w:r>
            <w:proofErr w:type="gramStart"/>
            <w:r>
              <w:rPr>
                <w:b/>
                <w:sz w:val="24"/>
              </w:rPr>
              <w:t>chiffres</w:t>
            </w:r>
            <w:proofErr w:type="gramEnd"/>
          </w:p>
        </w:tc>
        <w:tc>
          <w:tcPr>
            <w:tcW w:w="1704" w:type="dxa"/>
          </w:tcPr>
          <w:p w:rsidR="00406D5E" w:rsidRDefault="00074894">
            <w:pPr>
              <w:pStyle w:val="TableParagraph"/>
              <w:spacing w:before="164"/>
              <w:ind w:left="134"/>
              <w:rPr>
                <w:b/>
                <w:sz w:val="24"/>
              </w:rPr>
            </w:pPr>
            <w:r>
              <w:rPr>
                <w:b/>
                <w:sz w:val="24"/>
              </w:rPr>
              <w:t xml:space="preserve">P.U. en </w:t>
            </w:r>
            <w:proofErr w:type="gramStart"/>
            <w:r>
              <w:rPr>
                <w:b/>
                <w:sz w:val="24"/>
              </w:rPr>
              <w:t>lettres</w:t>
            </w:r>
            <w:proofErr w:type="gramEnd"/>
          </w:p>
        </w:tc>
      </w:tr>
      <w:tr w:rsidR="00406D5E">
        <w:trPr>
          <w:trHeight w:val="458"/>
        </w:trPr>
        <w:tc>
          <w:tcPr>
            <w:tcW w:w="6946" w:type="dxa"/>
            <w:gridSpan w:val="4"/>
          </w:tcPr>
          <w:p w:rsidR="00406D5E" w:rsidRDefault="00074894">
            <w:pPr>
              <w:pStyle w:val="TableParagraph"/>
              <w:spacing w:line="228" w:lineRule="exact"/>
              <w:ind w:left="1022" w:right="1540" w:hanging="953"/>
              <w:rPr>
                <w:b/>
                <w:sz w:val="20"/>
              </w:rPr>
            </w:pPr>
            <w:r>
              <w:rPr>
                <w:b/>
                <w:sz w:val="20"/>
              </w:rPr>
              <w:t>LOT 100 : INSTALLATION DU CHANTIER ET TRAVAUX PRELIMINAIRES</w:t>
            </w:r>
          </w:p>
        </w:tc>
        <w:tc>
          <w:tcPr>
            <w:tcW w:w="1704" w:type="dxa"/>
          </w:tcPr>
          <w:p w:rsidR="00406D5E" w:rsidRDefault="00406D5E">
            <w:pPr>
              <w:pStyle w:val="TableParagraph"/>
              <w:rPr>
                <w:sz w:val="20"/>
              </w:rPr>
            </w:pPr>
          </w:p>
        </w:tc>
      </w:tr>
      <w:tr w:rsidR="00406D5E">
        <w:trPr>
          <w:trHeight w:val="277"/>
        </w:trPr>
        <w:tc>
          <w:tcPr>
            <w:tcW w:w="1142" w:type="dxa"/>
          </w:tcPr>
          <w:p w:rsidR="00406D5E" w:rsidRDefault="00074894">
            <w:pPr>
              <w:pStyle w:val="TableParagraph"/>
              <w:spacing w:before="1" w:line="257" w:lineRule="exact"/>
              <w:ind w:left="92" w:right="82"/>
              <w:jc w:val="center"/>
              <w:rPr>
                <w:sz w:val="24"/>
              </w:rPr>
            </w:pPr>
            <w:r>
              <w:rPr>
                <w:sz w:val="24"/>
              </w:rPr>
              <w:t>101</w:t>
            </w:r>
          </w:p>
        </w:tc>
        <w:tc>
          <w:tcPr>
            <w:tcW w:w="3547" w:type="dxa"/>
          </w:tcPr>
          <w:p w:rsidR="00406D5E" w:rsidRDefault="00074894">
            <w:pPr>
              <w:pStyle w:val="TableParagraph"/>
              <w:spacing w:before="1" w:line="257" w:lineRule="exact"/>
              <w:ind w:left="69"/>
              <w:rPr>
                <w:sz w:val="24"/>
              </w:rPr>
            </w:pPr>
            <w:r>
              <w:rPr>
                <w:sz w:val="24"/>
              </w:rPr>
              <w:t>Amenés et replis du matériel</w:t>
            </w:r>
          </w:p>
        </w:tc>
        <w:tc>
          <w:tcPr>
            <w:tcW w:w="698" w:type="dxa"/>
          </w:tcPr>
          <w:p w:rsidR="00406D5E" w:rsidRDefault="00074894">
            <w:pPr>
              <w:pStyle w:val="TableParagraph"/>
              <w:spacing w:before="1" w:line="257" w:lineRule="exact"/>
              <w:ind w:left="149" w:right="139"/>
              <w:jc w:val="center"/>
              <w:rPr>
                <w:sz w:val="24"/>
              </w:rPr>
            </w:pPr>
            <w:proofErr w:type="spellStart"/>
            <w:r>
              <w:rPr>
                <w:sz w:val="24"/>
              </w:rPr>
              <w:t>ff</w:t>
            </w:r>
            <w:proofErr w:type="spellEnd"/>
          </w:p>
        </w:tc>
        <w:tc>
          <w:tcPr>
            <w:tcW w:w="1559" w:type="dxa"/>
          </w:tcPr>
          <w:p w:rsidR="00406D5E" w:rsidRDefault="00406D5E">
            <w:pPr>
              <w:pStyle w:val="TableParagraph"/>
              <w:rPr>
                <w:sz w:val="20"/>
              </w:rPr>
            </w:pPr>
          </w:p>
        </w:tc>
        <w:tc>
          <w:tcPr>
            <w:tcW w:w="1704" w:type="dxa"/>
          </w:tcPr>
          <w:p w:rsidR="00406D5E" w:rsidRDefault="00406D5E">
            <w:pPr>
              <w:pStyle w:val="TableParagraph"/>
              <w:rPr>
                <w:sz w:val="20"/>
              </w:rPr>
            </w:pPr>
          </w:p>
        </w:tc>
      </w:tr>
      <w:tr w:rsidR="00406D5E">
        <w:trPr>
          <w:trHeight w:val="553"/>
        </w:trPr>
        <w:tc>
          <w:tcPr>
            <w:tcW w:w="1142" w:type="dxa"/>
          </w:tcPr>
          <w:p w:rsidR="00406D5E" w:rsidRDefault="00074894">
            <w:pPr>
              <w:pStyle w:val="TableParagraph"/>
              <w:spacing w:before="138"/>
              <w:ind w:left="92" w:right="82"/>
              <w:jc w:val="center"/>
              <w:rPr>
                <w:sz w:val="24"/>
              </w:rPr>
            </w:pPr>
            <w:r>
              <w:rPr>
                <w:sz w:val="24"/>
              </w:rPr>
              <w:t>102</w:t>
            </w:r>
          </w:p>
        </w:tc>
        <w:tc>
          <w:tcPr>
            <w:tcW w:w="3547" w:type="dxa"/>
          </w:tcPr>
          <w:p w:rsidR="00406D5E" w:rsidRDefault="00575893" w:rsidP="00575893">
            <w:pPr>
              <w:pStyle w:val="TableParagraph"/>
              <w:spacing w:line="270" w:lineRule="atLeast"/>
              <w:ind w:left="69" w:right="232"/>
              <w:rPr>
                <w:sz w:val="24"/>
              </w:rPr>
            </w:pPr>
            <w:r>
              <w:rPr>
                <w:sz w:val="24"/>
              </w:rPr>
              <w:t>Etudes</w:t>
            </w:r>
            <w:r>
              <w:rPr>
                <w:sz w:val="20"/>
              </w:rPr>
              <w:t xml:space="preserve"> (plan de gestion environnemental et sociale (PGES), Plan d’Hygiène Santé et Sécurité au travail (HSST)), Projet d’exécution et plan de recollement </w:t>
            </w:r>
          </w:p>
        </w:tc>
        <w:tc>
          <w:tcPr>
            <w:tcW w:w="698" w:type="dxa"/>
          </w:tcPr>
          <w:p w:rsidR="00406D5E" w:rsidRDefault="00074894">
            <w:pPr>
              <w:pStyle w:val="TableParagraph"/>
              <w:spacing w:before="138"/>
              <w:ind w:left="149" w:right="139"/>
              <w:jc w:val="center"/>
              <w:rPr>
                <w:sz w:val="24"/>
              </w:rPr>
            </w:pPr>
            <w:proofErr w:type="spellStart"/>
            <w:r>
              <w:rPr>
                <w:sz w:val="24"/>
              </w:rPr>
              <w:t>Ens</w:t>
            </w:r>
            <w:proofErr w:type="spellEnd"/>
          </w:p>
        </w:tc>
        <w:tc>
          <w:tcPr>
            <w:tcW w:w="1559" w:type="dxa"/>
          </w:tcPr>
          <w:p w:rsidR="00406D5E" w:rsidRDefault="00406D5E">
            <w:pPr>
              <w:pStyle w:val="TableParagraph"/>
              <w:rPr>
                <w:sz w:val="20"/>
              </w:rPr>
            </w:pPr>
          </w:p>
        </w:tc>
        <w:tc>
          <w:tcPr>
            <w:tcW w:w="1704" w:type="dxa"/>
          </w:tcPr>
          <w:p w:rsidR="00406D5E" w:rsidRDefault="00406D5E">
            <w:pPr>
              <w:pStyle w:val="TableParagraph"/>
              <w:rPr>
                <w:sz w:val="20"/>
              </w:rPr>
            </w:pPr>
          </w:p>
        </w:tc>
      </w:tr>
      <w:tr w:rsidR="00406D5E">
        <w:trPr>
          <w:trHeight w:val="278"/>
        </w:trPr>
        <w:tc>
          <w:tcPr>
            <w:tcW w:w="1142" w:type="dxa"/>
          </w:tcPr>
          <w:p w:rsidR="00406D5E" w:rsidRDefault="00074894">
            <w:pPr>
              <w:pStyle w:val="TableParagraph"/>
              <w:spacing w:line="258" w:lineRule="exact"/>
              <w:ind w:left="92" w:right="82"/>
              <w:jc w:val="center"/>
              <w:rPr>
                <w:sz w:val="24"/>
              </w:rPr>
            </w:pPr>
            <w:r>
              <w:rPr>
                <w:sz w:val="24"/>
              </w:rPr>
              <w:t>103</w:t>
            </w:r>
          </w:p>
        </w:tc>
        <w:tc>
          <w:tcPr>
            <w:tcW w:w="3547" w:type="dxa"/>
          </w:tcPr>
          <w:p w:rsidR="00406D5E" w:rsidRDefault="00074894">
            <w:pPr>
              <w:pStyle w:val="TableParagraph"/>
              <w:spacing w:line="258" w:lineRule="exact"/>
              <w:ind w:left="69"/>
              <w:rPr>
                <w:sz w:val="24"/>
              </w:rPr>
            </w:pPr>
            <w:r>
              <w:rPr>
                <w:sz w:val="24"/>
              </w:rPr>
              <w:t>Installation du chantier</w:t>
            </w:r>
          </w:p>
        </w:tc>
        <w:tc>
          <w:tcPr>
            <w:tcW w:w="698" w:type="dxa"/>
          </w:tcPr>
          <w:p w:rsidR="00406D5E" w:rsidRDefault="00074894">
            <w:pPr>
              <w:pStyle w:val="TableParagraph"/>
              <w:spacing w:before="1" w:line="257" w:lineRule="exact"/>
              <w:ind w:left="149" w:right="139"/>
              <w:jc w:val="center"/>
              <w:rPr>
                <w:sz w:val="24"/>
              </w:rPr>
            </w:pPr>
            <w:proofErr w:type="spellStart"/>
            <w:r>
              <w:rPr>
                <w:sz w:val="24"/>
              </w:rPr>
              <w:t>ff</w:t>
            </w:r>
            <w:proofErr w:type="spellEnd"/>
          </w:p>
        </w:tc>
        <w:tc>
          <w:tcPr>
            <w:tcW w:w="1559" w:type="dxa"/>
          </w:tcPr>
          <w:p w:rsidR="00406D5E" w:rsidRDefault="00406D5E">
            <w:pPr>
              <w:pStyle w:val="TableParagraph"/>
              <w:rPr>
                <w:sz w:val="20"/>
              </w:rPr>
            </w:pPr>
          </w:p>
        </w:tc>
        <w:tc>
          <w:tcPr>
            <w:tcW w:w="1704" w:type="dxa"/>
          </w:tcPr>
          <w:p w:rsidR="00406D5E" w:rsidRDefault="00406D5E">
            <w:pPr>
              <w:pStyle w:val="TableParagraph"/>
              <w:rPr>
                <w:sz w:val="20"/>
              </w:rPr>
            </w:pPr>
          </w:p>
        </w:tc>
      </w:tr>
      <w:tr w:rsidR="00406D5E">
        <w:trPr>
          <w:trHeight w:val="278"/>
        </w:trPr>
        <w:tc>
          <w:tcPr>
            <w:tcW w:w="1142" w:type="dxa"/>
          </w:tcPr>
          <w:p w:rsidR="00406D5E" w:rsidRDefault="00406D5E">
            <w:pPr>
              <w:pStyle w:val="TableParagraph"/>
              <w:rPr>
                <w:sz w:val="20"/>
              </w:rPr>
            </w:pPr>
          </w:p>
        </w:tc>
        <w:tc>
          <w:tcPr>
            <w:tcW w:w="3547" w:type="dxa"/>
          </w:tcPr>
          <w:p w:rsidR="00406D5E" w:rsidRDefault="00074894">
            <w:pPr>
              <w:pStyle w:val="TableParagraph"/>
              <w:tabs>
                <w:tab w:val="left" w:pos="1297"/>
              </w:tabs>
              <w:spacing w:line="258" w:lineRule="exact"/>
              <w:ind w:left="69"/>
              <w:rPr>
                <w:b/>
                <w:sz w:val="24"/>
              </w:rPr>
            </w:pPr>
            <w:r>
              <w:rPr>
                <w:b/>
                <w:sz w:val="24"/>
              </w:rPr>
              <w:t>LOT</w:t>
            </w:r>
            <w:r>
              <w:rPr>
                <w:b/>
                <w:spacing w:val="1"/>
                <w:sz w:val="24"/>
              </w:rPr>
              <w:t xml:space="preserve"> </w:t>
            </w:r>
            <w:r>
              <w:rPr>
                <w:b/>
                <w:sz w:val="24"/>
              </w:rPr>
              <w:t>200</w:t>
            </w:r>
            <w:r>
              <w:rPr>
                <w:b/>
                <w:sz w:val="24"/>
              </w:rPr>
              <w:tab/>
              <w:t>TERRASSEMENT</w:t>
            </w:r>
          </w:p>
        </w:tc>
        <w:tc>
          <w:tcPr>
            <w:tcW w:w="698" w:type="dxa"/>
          </w:tcPr>
          <w:p w:rsidR="00406D5E" w:rsidRDefault="00406D5E">
            <w:pPr>
              <w:pStyle w:val="TableParagraph"/>
              <w:rPr>
                <w:sz w:val="20"/>
              </w:rPr>
            </w:pPr>
          </w:p>
        </w:tc>
        <w:tc>
          <w:tcPr>
            <w:tcW w:w="1559" w:type="dxa"/>
          </w:tcPr>
          <w:p w:rsidR="00406D5E" w:rsidRDefault="00406D5E">
            <w:pPr>
              <w:pStyle w:val="TableParagraph"/>
              <w:rPr>
                <w:sz w:val="20"/>
              </w:rPr>
            </w:pPr>
          </w:p>
        </w:tc>
        <w:tc>
          <w:tcPr>
            <w:tcW w:w="1704" w:type="dxa"/>
          </w:tcPr>
          <w:p w:rsidR="00406D5E" w:rsidRDefault="00406D5E">
            <w:pPr>
              <w:pStyle w:val="TableParagraph"/>
              <w:rPr>
                <w:sz w:val="20"/>
              </w:rPr>
            </w:pPr>
          </w:p>
        </w:tc>
      </w:tr>
      <w:tr w:rsidR="00406D5E">
        <w:trPr>
          <w:trHeight w:val="551"/>
        </w:trPr>
        <w:tc>
          <w:tcPr>
            <w:tcW w:w="1142" w:type="dxa"/>
          </w:tcPr>
          <w:p w:rsidR="00406D5E" w:rsidRDefault="00074894">
            <w:pPr>
              <w:pStyle w:val="TableParagraph"/>
              <w:spacing w:before="135"/>
              <w:ind w:left="92" w:right="82"/>
              <w:jc w:val="center"/>
              <w:rPr>
                <w:sz w:val="24"/>
              </w:rPr>
            </w:pPr>
            <w:r>
              <w:rPr>
                <w:sz w:val="24"/>
              </w:rPr>
              <w:t>201</w:t>
            </w:r>
          </w:p>
        </w:tc>
        <w:tc>
          <w:tcPr>
            <w:tcW w:w="3547" w:type="dxa"/>
          </w:tcPr>
          <w:p w:rsidR="00406D5E" w:rsidRDefault="00074894">
            <w:pPr>
              <w:pStyle w:val="TableParagraph"/>
              <w:spacing w:line="276" w:lineRule="exact"/>
              <w:ind w:left="69" w:right="474"/>
              <w:rPr>
                <w:sz w:val="24"/>
              </w:rPr>
            </w:pPr>
            <w:r>
              <w:rPr>
                <w:sz w:val="24"/>
              </w:rPr>
              <w:t>Fouilles en puits pour semelles isolées</w:t>
            </w:r>
          </w:p>
        </w:tc>
        <w:tc>
          <w:tcPr>
            <w:tcW w:w="698" w:type="dxa"/>
          </w:tcPr>
          <w:p w:rsidR="00406D5E" w:rsidRDefault="00074894">
            <w:pPr>
              <w:pStyle w:val="TableParagraph"/>
              <w:spacing w:before="135"/>
              <w:ind w:left="149" w:right="138"/>
              <w:jc w:val="center"/>
              <w:rPr>
                <w:sz w:val="24"/>
              </w:rPr>
            </w:pPr>
            <w:r>
              <w:rPr>
                <w:sz w:val="24"/>
              </w:rPr>
              <w:t>m3</w:t>
            </w:r>
          </w:p>
        </w:tc>
        <w:tc>
          <w:tcPr>
            <w:tcW w:w="1559" w:type="dxa"/>
          </w:tcPr>
          <w:p w:rsidR="00406D5E" w:rsidRDefault="00406D5E">
            <w:pPr>
              <w:pStyle w:val="TableParagraph"/>
              <w:rPr>
                <w:sz w:val="20"/>
              </w:rPr>
            </w:pPr>
          </w:p>
        </w:tc>
        <w:tc>
          <w:tcPr>
            <w:tcW w:w="1704" w:type="dxa"/>
          </w:tcPr>
          <w:p w:rsidR="00406D5E" w:rsidRDefault="00406D5E">
            <w:pPr>
              <w:pStyle w:val="TableParagraph"/>
              <w:rPr>
                <w:sz w:val="20"/>
              </w:rPr>
            </w:pPr>
          </w:p>
        </w:tc>
      </w:tr>
      <w:tr w:rsidR="00406D5E">
        <w:trPr>
          <w:trHeight w:val="587"/>
        </w:trPr>
        <w:tc>
          <w:tcPr>
            <w:tcW w:w="1142" w:type="dxa"/>
          </w:tcPr>
          <w:p w:rsidR="00406D5E" w:rsidRDefault="00074894">
            <w:pPr>
              <w:pStyle w:val="TableParagraph"/>
              <w:spacing w:before="154"/>
              <w:ind w:left="92" w:right="82"/>
              <w:jc w:val="center"/>
              <w:rPr>
                <w:sz w:val="24"/>
              </w:rPr>
            </w:pPr>
            <w:r>
              <w:rPr>
                <w:sz w:val="24"/>
              </w:rPr>
              <w:t>202</w:t>
            </w:r>
          </w:p>
        </w:tc>
        <w:tc>
          <w:tcPr>
            <w:tcW w:w="3547" w:type="dxa"/>
          </w:tcPr>
          <w:p w:rsidR="00406D5E" w:rsidRDefault="00074894">
            <w:pPr>
              <w:pStyle w:val="TableParagraph"/>
              <w:spacing w:before="15" w:line="270" w:lineRule="atLeast"/>
              <w:ind w:left="69" w:right="348"/>
              <w:rPr>
                <w:sz w:val="24"/>
              </w:rPr>
            </w:pPr>
            <w:r>
              <w:rPr>
                <w:sz w:val="24"/>
              </w:rPr>
              <w:t>Fouilles en rigoles pour murs de fondation</w:t>
            </w:r>
          </w:p>
        </w:tc>
        <w:tc>
          <w:tcPr>
            <w:tcW w:w="698" w:type="dxa"/>
          </w:tcPr>
          <w:p w:rsidR="00406D5E" w:rsidRDefault="00406D5E">
            <w:pPr>
              <w:pStyle w:val="TableParagraph"/>
              <w:rPr>
                <w:rFonts w:ascii="Arial Narrow"/>
                <w:sz w:val="27"/>
              </w:rPr>
            </w:pPr>
          </w:p>
          <w:p w:rsidR="00406D5E" w:rsidRDefault="00074894">
            <w:pPr>
              <w:pStyle w:val="TableParagraph"/>
              <w:spacing w:line="257" w:lineRule="exact"/>
              <w:ind w:left="149" w:right="138"/>
              <w:jc w:val="center"/>
              <w:rPr>
                <w:sz w:val="24"/>
              </w:rPr>
            </w:pPr>
            <w:r>
              <w:rPr>
                <w:sz w:val="24"/>
              </w:rPr>
              <w:t>m3</w:t>
            </w:r>
          </w:p>
        </w:tc>
        <w:tc>
          <w:tcPr>
            <w:tcW w:w="1559" w:type="dxa"/>
          </w:tcPr>
          <w:p w:rsidR="00406D5E" w:rsidRDefault="00406D5E">
            <w:pPr>
              <w:pStyle w:val="TableParagraph"/>
              <w:rPr>
                <w:sz w:val="20"/>
              </w:rPr>
            </w:pPr>
          </w:p>
        </w:tc>
        <w:tc>
          <w:tcPr>
            <w:tcW w:w="1704" w:type="dxa"/>
          </w:tcPr>
          <w:p w:rsidR="00406D5E" w:rsidRDefault="00406D5E">
            <w:pPr>
              <w:pStyle w:val="TableParagraph"/>
              <w:rPr>
                <w:sz w:val="20"/>
              </w:rPr>
            </w:pPr>
          </w:p>
        </w:tc>
      </w:tr>
      <w:tr w:rsidR="00406D5E">
        <w:trPr>
          <w:trHeight w:val="830"/>
        </w:trPr>
        <w:tc>
          <w:tcPr>
            <w:tcW w:w="1142" w:type="dxa"/>
          </w:tcPr>
          <w:p w:rsidR="00406D5E" w:rsidRDefault="00406D5E">
            <w:pPr>
              <w:pStyle w:val="TableParagraph"/>
              <w:spacing w:before="2"/>
              <w:rPr>
                <w:rFonts w:ascii="Arial Narrow"/>
                <w:sz w:val="24"/>
              </w:rPr>
            </w:pPr>
          </w:p>
          <w:p w:rsidR="00406D5E" w:rsidRDefault="00074894">
            <w:pPr>
              <w:pStyle w:val="TableParagraph"/>
              <w:ind w:left="92" w:right="82"/>
              <w:jc w:val="center"/>
              <w:rPr>
                <w:sz w:val="24"/>
              </w:rPr>
            </w:pPr>
            <w:r>
              <w:rPr>
                <w:sz w:val="24"/>
              </w:rPr>
              <w:t>203</w:t>
            </w:r>
          </w:p>
        </w:tc>
        <w:tc>
          <w:tcPr>
            <w:tcW w:w="3547" w:type="dxa"/>
          </w:tcPr>
          <w:p w:rsidR="00406D5E" w:rsidRDefault="00074894">
            <w:pPr>
              <w:pStyle w:val="TableParagraph"/>
              <w:spacing w:line="270" w:lineRule="atLeast"/>
              <w:ind w:left="69" w:right="175"/>
              <w:rPr>
                <w:sz w:val="24"/>
              </w:rPr>
            </w:pPr>
            <w:r>
              <w:rPr>
                <w:sz w:val="24"/>
              </w:rPr>
              <w:t>Remblai compacté au droit des fondations et sous dallage avec de bonne terre d'emprunt</w:t>
            </w:r>
          </w:p>
        </w:tc>
        <w:tc>
          <w:tcPr>
            <w:tcW w:w="698" w:type="dxa"/>
          </w:tcPr>
          <w:p w:rsidR="00406D5E" w:rsidRDefault="00406D5E">
            <w:pPr>
              <w:pStyle w:val="TableParagraph"/>
              <w:spacing w:before="2"/>
              <w:rPr>
                <w:rFonts w:ascii="Arial Narrow"/>
                <w:sz w:val="24"/>
              </w:rPr>
            </w:pPr>
          </w:p>
          <w:p w:rsidR="00406D5E" w:rsidRDefault="00074894">
            <w:pPr>
              <w:pStyle w:val="TableParagraph"/>
              <w:ind w:left="149" w:right="138"/>
              <w:jc w:val="center"/>
              <w:rPr>
                <w:sz w:val="24"/>
              </w:rPr>
            </w:pPr>
            <w:r>
              <w:rPr>
                <w:sz w:val="24"/>
              </w:rPr>
              <w:t>m3</w:t>
            </w:r>
          </w:p>
        </w:tc>
        <w:tc>
          <w:tcPr>
            <w:tcW w:w="1559" w:type="dxa"/>
          </w:tcPr>
          <w:p w:rsidR="00406D5E" w:rsidRDefault="00406D5E">
            <w:pPr>
              <w:pStyle w:val="TableParagraph"/>
              <w:rPr>
                <w:sz w:val="20"/>
              </w:rPr>
            </w:pPr>
          </w:p>
        </w:tc>
        <w:tc>
          <w:tcPr>
            <w:tcW w:w="1704" w:type="dxa"/>
          </w:tcPr>
          <w:p w:rsidR="00406D5E" w:rsidRDefault="00406D5E">
            <w:pPr>
              <w:pStyle w:val="TableParagraph"/>
              <w:rPr>
                <w:sz w:val="20"/>
              </w:rPr>
            </w:pPr>
          </w:p>
        </w:tc>
      </w:tr>
      <w:tr w:rsidR="00406D5E">
        <w:trPr>
          <w:trHeight w:val="275"/>
        </w:trPr>
        <w:tc>
          <w:tcPr>
            <w:tcW w:w="5387" w:type="dxa"/>
            <w:gridSpan w:val="3"/>
          </w:tcPr>
          <w:p w:rsidR="00406D5E" w:rsidRDefault="00074894">
            <w:pPr>
              <w:pStyle w:val="TableParagraph"/>
              <w:tabs>
                <w:tab w:val="left" w:pos="1192"/>
              </w:tabs>
              <w:spacing w:before="22"/>
              <w:ind w:left="69"/>
              <w:rPr>
                <w:b/>
                <w:sz w:val="20"/>
              </w:rPr>
            </w:pPr>
            <w:r>
              <w:rPr>
                <w:b/>
                <w:sz w:val="20"/>
              </w:rPr>
              <w:t>LOT</w:t>
            </w:r>
            <w:r>
              <w:rPr>
                <w:b/>
                <w:spacing w:val="-2"/>
                <w:sz w:val="20"/>
              </w:rPr>
              <w:t xml:space="preserve"> </w:t>
            </w:r>
            <w:r>
              <w:rPr>
                <w:b/>
                <w:sz w:val="20"/>
              </w:rPr>
              <w:t>300</w:t>
            </w:r>
            <w:r>
              <w:rPr>
                <w:b/>
                <w:sz w:val="20"/>
              </w:rPr>
              <w:tab/>
              <w:t>TRAVAUX DE BETON ET BETON</w:t>
            </w:r>
            <w:r>
              <w:rPr>
                <w:b/>
                <w:spacing w:val="-7"/>
                <w:sz w:val="20"/>
              </w:rPr>
              <w:t xml:space="preserve"> </w:t>
            </w:r>
            <w:r>
              <w:rPr>
                <w:b/>
                <w:sz w:val="20"/>
              </w:rPr>
              <w:t>ARME</w:t>
            </w:r>
          </w:p>
        </w:tc>
        <w:tc>
          <w:tcPr>
            <w:tcW w:w="1559" w:type="dxa"/>
          </w:tcPr>
          <w:p w:rsidR="00406D5E" w:rsidRDefault="00406D5E">
            <w:pPr>
              <w:pStyle w:val="TableParagraph"/>
              <w:rPr>
                <w:sz w:val="20"/>
              </w:rPr>
            </w:pPr>
          </w:p>
        </w:tc>
        <w:tc>
          <w:tcPr>
            <w:tcW w:w="1704" w:type="dxa"/>
          </w:tcPr>
          <w:p w:rsidR="00406D5E" w:rsidRDefault="00406D5E">
            <w:pPr>
              <w:pStyle w:val="TableParagraph"/>
              <w:rPr>
                <w:sz w:val="20"/>
              </w:rPr>
            </w:pPr>
          </w:p>
        </w:tc>
      </w:tr>
      <w:tr w:rsidR="00406D5E">
        <w:trPr>
          <w:trHeight w:val="275"/>
        </w:trPr>
        <w:tc>
          <w:tcPr>
            <w:tcW w:w="1142" w:type="dxa"/>
          </w:tcPr>
          <w:p w:rsidR="00406D5E" w:rsidRDefault="00406D5E">
            <w:pPr>
              <w:pStyle w:val="TableParagraph"/>
              <w:rPr>
                <w:sz w:val="20"/>
              </w:rPr>
            </w:pPr>
          </w:p>
        </w:tc>
        <w:tc>
          <w:tcPr>
            <w:tcW w:w="3547" w:type="dxa"/>
          </w:tcPr>
          <w:p w:rsidR="00406D5E" w:rsidRDefault="00074894">
            <w:pPr>
              <w:pStyle w:val="TableParagraph"/>
              <w:spacing w:before="22"/>
              <w:ind w:left="69"/>
              <w:rPr>
                <w:b/>
                <w:sz w:val="20"/>
              </w:rPr>
            </w:pPr>
            <w:r>
              <w:rPr>
                <w:b/>
                <w:sz w:val="20"/>
              </w:rPr>
              <w:t>FONDATION</w:t>
            </w:r>
          </w:p>
        </w:tc>
        <w:tc>
          <w:tcPr>
            <w:tcW w:w="698" w:type="dxa"/>
          </w:tcPr>
          <w:p w:rsidR="00406D5E" w:rsidRDefault="00406D5E">
            <w:pPr>
              <w:pStyle w:val="TableParagraph"/>
              <w:rPr>
                <w:sz w:val="20"/>
              </w:rPr>
            </w:pPr>
          </w:p>
        </w:tc>
        <w:tc>
          <w:tcPr>
            <w:tcW w:w="1559" w:type="dxa"/>
          </w:tcPr>
          <w:p w:rsidR="00406D5E" w:rsidRDefault="00406D5E">
            <w:pPr>
              <w:pStyle w:val="TableParagraph"/>
              <w:rPr>
                <w:sz w:val="20"/>
              </w:rPr>
            </w:pPr>
          </w:p>
        </w:tc>
        <w:tc>
          <w:tcPr>
            <w:tcW w:w="1704" w:type="dxa"/>
          </w:tcPr>
          <w:p w:rsidR="00406D5E" w:rsidRDefault="00406D5E">
            <w:pPr>
              <w:pStyle w:val="TableParagraph"/>
              <w:rPr>
                <w:sz w:val="20"/>
              </w:rPr>
            </w:pPr>
          </w:p>
        </w:tc>
      </w:tr>
      <w:tr w:rsidR="00406D5E">
        <w:trPr>
          <w:trHeight w:val="551"/>
        </w:trPr>
        <w:tc>
          <w:tcPr>
            <w:tcW w:w="1142" w:type="dxa"/>
          </w:tcPr>
          <w:p w:rsidR="00406D5E" w:rsidRDefault="00074894">
            <w:pPr>
              <w:pStyle w:val="TableParagraph"/>
              <w:spacing w:before="135"/>
              <w:ind w:left="92" w:right="82"/>
              <w:jc w:val="center"/>
              <w:rPr>
                <w:sz w:val="24"/>
              </w:rPr>
            </w:pPr>
            <w:r>
              <w:rPr>
                <w:sz w:val="24"/>
              </w:rPr>
              <w:lastRenderedPageBreak/>
              <w:t>301</w:t>
            </w:r>
          </w:p>
        </w:tc>
        <w:tc>
          <w:tcPr>
            <w:tcW w:w="3547" w:type="dxa"/>
          </w:tcPr>
          <w:p w:rsidR="00406D5E" w:rsidRDefault="00074894">
            <w:pPr>
              <w:pStyle w:val="TableParagraph"/>
              <w:spacing w:line="276" w:lineRule="exact"/>
              <w:ind w:left="69" w:right="1062"/>
              <w:rPr>
                <w:sz w:val="24"/>
              </w:rPr>
            </w:pPr>
            <w:r>
              <w:rPr>
                <w:sz w:val="24"/>
              </w:rPr>
              <w:t>Béton de propreté dosé à 150kg/m3</w:t>
            </w:r>
          </w:p>
        </w:tc>
        <w:tc>
          <w:tcPr>
            <w:tcW w:w="698" w:type="dxa"/>
          </w:tcPr>
          <w:p w:rsidR="00406D5E" w:rsidRDefault="00406D5E">
            <w:pPr>
              <w:pStyle w:val="TableParagraph"/>
              <w:spacing w:before="10"/>
              <w:rPr>
                <w:rFonts w:ascii="Arial Narrow"/>
                <w:sz w:val="23"/>
              </w:rPr>
            </w:pPr>
          </w:p>
          <w:p w:rsidR="00406D5E" w:rsidRDefault="00074894">
            <w:pPr>
              <w:pStyle w:val="TableParagraph"/>
              <w:spacing w:before="1" w:line="257" w:lineRule="exact"/>
              <w:ind w:left="149" w:right="138"/>
              <w:jc w:val="center"/>
              <w:rPr>
                <w:sz w:val="24"/>
              </w:rPr>
            </w:pPr>
            <w:r>
              <w:rPr>
                <w:sz w:val="24"/>
              </w:rPr>
              <w:t>m3</w:t>
            </w:r>
          </w:p>
        </w:tc>
        <w:tc>
          <w:tcPr>
            <w:tcW w:w="1559" w:type="dxa"/>
          </w:tcPr>
          <w:p w:rsidR="00406D5E" w:rsidRDefault="00406D5E">
            <w:pPr>
              <w:pStyle w:val="TableParagraph"/>
              <w:rPr>
                <w:sz w:val="20"/>
              </w:rPr>
            </w:pPr>
          </w:p>
        </w:tc>
        <w:tc>
          <w:tcPr>
            <w:tcW w:w="1704" w:type="dxa"/>
          </w:tcPr>
          <w:p w:rsidR="00406D5E" w:rsidRDefault="00406D5E">
            <w:pPr>
              <w:pStyle w:val="TableParagraph"/>
              <w:rPr>
                <w:sz w:val="20"/>
              </w:rPr>
            </w:pPr>
          </w:p>
        </w:tc>
      </w:tr>
    </w:tbl>
    <w:p w:rsidR="00406D5E" w:rsidRDefault="00406D5E">
      <w:pPr>
        <w:rPr>
          <w:sz w:val="20"/>
        </w:rPr>
        <w:sectPr w:rsidR="00406D5E">
          <w:pgSz w:w="11910" w:h="16840"/>
          <w:pgMar w:top="1120" w:right="300" w:bottom="1140" w:left="460" w:header="0" w:footer="877" w:gutter="0"/>
          <w:cols w:space="720"/>
        </w:sectPr>
      </w:pPr>
    </w:p>
    <w:tbl>
      <w:tblPr>
        <w:tblStyle w:val="TableNormal"/>
        <w:tblW w:w="0" w:type="auto"/>
        <w:tblInd w:w="10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2"/>
        <w:gridCol w:w="3547"/>
        <w:gridCol w:w="698"/>
        <w:gridCol w:w="1559"/>
        <w:gridCol w:w="1704"/>
      </w:tblGrid>
      <w:tr w:rsidR="00406D5E">
        <w:trPr>
          <w:trHeight w:val="553"/>
        </w:trPr>
        <w:tc>
          <w:tcPr>
            <w:tcW w:w="1142" w:type="dxa"/>
          </w:tcPr>
          <w:p w:rsidR="00406D5E" w:rsidRDefault="00074894">
            <w:pPr>
              <w:pStyle w:val="TableParagraph"/>
              <w:spacing w:before="132"/>
              <w:ind w:left="92" w:right="82"/>
              <w:jc w:val="center"/>
              <w:rPr>
                <w:sz w:val="24"/>
              </w:rPr>
            </w:pPr>
            <w:r>
              <w:rPr>
                <w:sz w:val="24"/>
              </w:rPr>
              <w:lastRenderedPageBreak/>
              <w:t>302</w:t>
            </w:r>
          </w:p>
        </w:tc>
        <w:tc>
          <w:tcPr>
            <w:tcW w:w="3547" w:type="dxa"/>
          </w:tcPr>
          <w:p w:rsidR="00406D5E" w:rsidRDefault="00074894">
            <w:pPr>
              <w:pStyle w:val="TableParagraph"/>
              <w:spacing w:line="272" w:lineRule="exact"/>
              <w:ind w:left="129"/>
              <w:rPr>
                <w:sz w:val="24"/>
              </w:rPr>
            </w:pPr>
            <w:r>
              <w:rPr>
                <w:sz w:val="24"/>
              </w:rPr>
              <w:t>BA dosé à 350kg/m3 pour</w:t>
            </w:r>
          </w:p>
          <w:p w:rsidR="00406D5E" w:rsidRDefault="00074894">
            <w:pPr>
              <w:pStyle w:val="TableParagraph"/>
              <w:spacing w:line="262" w:lineRule="exact"/>
              <w:ind w:left="69"/>
              <w:rPr>
                <w:sz w:val="24"/>
              </w:rPr>
            </w:pPr>
            <w:r>
              <w:rPr>
                <w:sz w:val="24"/>
              </w:rPr>
              <w:t>semelles isolées</w:t>
            </w:r>
          </w:p>
        </w:tc>
        <w:tc>
          <w:tcPr>
            <w:tcW w:w="698" w:type="dxa"/>
          </w:tcPr>
          <w:p w:rsidR="00406D5E" w:rsidRDefault="00074894">
            <w:pPr>
              <w:pStyle w:val="TableParagraph"/>
              <w:spacing w:before="132"/>
              <w:ind w:left="149" w:right="138"/>
              <w:jc w:val="center"/>
              <w:rPr>
                <w:sz w:val="24"/>
              </w:rPr>
            </w:pPr>
            <w:r>
              <w:rPr>
                <w:sz w:val="24"/>
              </w:rPr>
              <w:t>m3</w:t>
            </w:r>
          </w:p>
        </w:tc>
        <w:tc>
          <w:tcPr>
            <w:tcW w:w="1559" w:type="dxa"/>
          </w:tcPr>
          <w:p w:rsidR="00406D5E" w:rsidRDefault="00406D5E">
            <w:pPr>
              <w:pStyle w:val="TableParagraph"/>
            </w:pPr>
          </w:p>
        </w:tc>
        <w:tc>
          <w:tcPr>
            <w:tcW w:w="1704" w:type="dxa"/>
          </w:tcPr>
          <w:p w:rsidR="00406D5E" w:rsidRDefault="00406D5E">
            <w:pPr>
              <w:pStyle w:val="TableParagraph"/>
            </w:pPr>
          </w:p>
        </w:tc>
      </w:tr>
      <w:tr w:rsidR="00406D5E">
        <w:trPr>
          <w:trHeight w:val="705"/>
        </w:trPr>
        <w:tc>
          <w:tcPr>
            <w:tcW w:w="1142" w:type="dxa"/>
          </w:tcPr>
          <w:p w:rsidR="00406D5E" w:rsidRDefault="00074894">
            <w:pPr>
              <w:pStyle w:val="TableParagraph"/>
              <w:spacing w:before="207"/>
              <w:ind w:left="92" w:right="82"/>
              <w:jc w:val="center"/>
              <w:rPr>
                <w:sz w:val="24"/>
              </w:rPr>
            </w:pPr>
            <w:r>
              <w:rPr>
                <w:sz w:val="24"/>
              </w:rPr>
              <w:t>303</w:t>
            </w:r>
          </w:p>
        </w:tc>
        <w:tc>
          <w:tcPr>
            <w:tcW w:w="3547" w:type="dxa"/>
          </w:tcPr>
          <w:p w:rsidR="00406D5E" w:rsidRDefault="00074894">
            <w:pPr>
              <w:pStyle w:val="TableParagraph"/>
              <w:spacing w:before="70"/>
              <w:ind w:left="69" w:right="302" w:firstLine="60"/>
              <w:rPr>
                <w:sz w:val="24"/>
              </w:rPr>
            </w:pPr>
            <w:r>
              <w:rPr>
                <w:sz w:val="24"/>
              </w:rPr>
              <w:t>BA pour amorce poteaux dosé à 350kg/m3</w:t>
            </w:r>
          </w:p>
        </w:tc>
        <w:tc>
          <w:tcPr>
            <w:tcW w:w="698" w:type="dxa"/>
          </w:tcPr>
          <w:p w:rsidR="00406D5E" w:rsidRDefault="00074894">
            <w:pPr>
              <w:pStyle w:val="TableParagraph"/>
              <w:spacing w:before="207"/>
              <w:ind w:left="149" w:right="138"/>
              <w:jc w:val="center"/>
              <w:rPr>
                <w:sz w:val="24"/>
              </w:rPr>
            </w:pPr>
            <w:r>
              <w:rPr>
                <w:sz w:val="24"/>
              </w:rPr>
              <w:t>m3</w:t>
            </w:r>
          </w:p>
        </w:tc>
        <w:tc>
          <w:tcPr>
            <w:tcW w:w="1559" w:type="dxa"/>
          </w:tcPr>
          <w:p w:rsidR="00406D5E" w:rsidRDefault="00406D5E">
            <w:pPr>
              <w:pStyle w:val="TableParagraph"/>
            </w:pPr>
          </w:p>
        </w:tc>
        <w:tc>
          <w:tcPr>
            <w:tcW w:w="1704" w:type="dxa"/>
          </w:tcPr>
          <w:p w:rsidR="00406D5E" w:rsidRDefault="00406D5E">
            <w:pPr>
              <w:pStyle w:val="TableParagraph"/>
            </w:pPr>
          </w:p>
        </w:tc>
      </w:tr>
      <w:tr w:rsidR="00406D5E">
        <w:trPr>
          <w:trHeight w:val="861"/>
        </w:trPr>
        <w:tc>
          <w:tcPr>
            <w:tcW w:w="1142" w:type="dxa"/>
          </w:tcPr>
          <w:p w:rsidR="00406D5E" w:rsidRDefault="00406D5E">
            <w:pPr>
              <w:pStyle w:val="TableParagraph"/>
              <w:spacing w:before="10"/>
              <w:rPr>
                <w:rFonts w:ascii="Arial Narrow"/>
                <w:sz w:val="24"/>
              </w:rPr>
            </w:pPr>
          </w:p>
          <w:p w:rsidR="00406D5E" w:rsidRDefault="00074894">
            <w:pPr>
              <w:pStyle w:val="TableParagraph"/>
              <w:ind w:left="92" w:right="82"/>
              <w:jc w:val="center"/>
              <w:rPr>
                <w:sz w:val="24"/>
              </w:rPr>
            </w:pPr>
            <w:r>
              <w:rPr>
                <w:sz w:val="24"/>
              </w:rPr>
              <w:t>304</w:t>
            </w:r>
          </w:p>
        </w:tc>
        <w:tc>
          <w:tcPr>
            <w:tcW w:w="3547" w:type="dxa"/>
          </w:tcPr>
          <w:p w:rsidR="00406D5E" w:rsidRDefault="00074894">
            <w:pPr>
              <w:pStyle w:val="TableParagraph"/>
              <w:spacing w:before="10"/>
              <w:ind w:left="69" w:right="168" w:firstLine="60"/>
              <w:rPr>
                <w:sz w:val="24"/>
              </w:rPr>
            </w:pPr>
            <w:r>
              <w:rPr>
                <w:sz w:val="24"/>
              </w:rPr>
              <w:t>BA dosé à 350kg/m3 pour massif de fondation de rampe d'accès handicapé</w:t>
            </w:r>
          </w:p>
        </w:tc>
        <w:tc>
          <w:tcPr>
            <w:tcW w:w="698" w:type="dxa"/>
          </w:tcPr>
          <w:p w:rsidR="00406D5E" w:rsidRDefault="00406D5E">
            <w:pPr>
              <w:pStyle w:val="TableParagraph"/>
              <w:spacing w:before="10"/>
              <w:rPr>
                <w:rFonts w:ascii="Arial Narrow"/>
                <w:sz w:val="24"/>
              </w:rPr>
            </w:pPr>
          </w:p>
          <w:p w:rsidR="00406D5E" w:rsidRDefault="00074894">
            <w:pPr>
              <w:pStyle w:val="TableParagraph"/>
              <w:ind w:left="149" w:right="138"/>
              <w:jc w:val="center"/>
              <w:rPr>
                <w:sz w:val="24"/>
              </w:rPr>
            </w:pPr>
            <w:r>
              <w:rPr>
                <w:sz w:val="24"/>
              </w:rPr>
              <w:t>m3</w:t>
            </w:r>
          </w:p>
        </w:tc>
        <w:tc>
          <w:tcPr>
            <w:tcW w:w="1559" w:type="dxa"/>
          </w:tcPr>
          <w:p w:rsidR="00406D5E" w:rsidRDefault="00406D5E">
            <w:pPr>
              <w:pStyle w:val="TableParagraph"/>
            </w:pPr>
          </w:p>
        </w:tc>
        <w:tc>
          <w:tcPr>
            <w:tcW w:w="1704" w:type="dxa"/>
          </w:tcPr>
          <w:p w:rsidR="00406D5E" w:rsidRDefault="00406D5E">
            <w:pPr>
              <w:pStyle w:val="TableParagraph"/>
            </w:pPr>
          </w:p>
        </w:tc>
      </w:tr>
      <w:tr w:rsidR="00406D5E">
        <w:trPr>
          <w:trHeight w:val="301"/>
        </w:trPr>
        <w:tc>
          <w:tcPr>
            <w:tcW w:w="1142" w:type="dxa"/>
          </w:tcPr>
          <w:p w:rsidR="00406D5E" w:rsidRDefault="00074894">
            <w:pPr>
              <w:pStyle w:val="TableParagraph"/>
              <w:spacing w:before="7" w:line="274" w:lineRule="exact"/>
              <w:ind w:left="92" w:right="82"/>
              <w:jc w:val="center"/>
              <w:rPr>
                <w:sz w:val="24"/>
              </w:rPr>
            </w:pPr>
            <w:r>
              <w:rPr>
                <w:sz w:val="24"/>
              </w:rPr>
              <w:t>305</w:t>
            </w:r>
          </w:p>
        </w:tc>
        <w:tc>
          <w:tcPr>
            <w:tcW w:w="3547" w:type="dxa"/>
          </w:tcPr>
          <w:p w:rsidR="00406D5E" w:rsidRDefault="00074894">
            <w:pPr>
              <w:pStyle w:val="TableParagraph"/>
              <w:spacing w:before="7" w:line="274" w:lineRule="exact"/>
              <w:ind w:left="69"/>
              <w:rPr>
                <w:sz w:val="24"/>
              </w:rPr>
            </w:pPr>
            <w:r>
              <w:rPr>
                <w:sz w:val="24"/>
              </w:rPr>
              <w:t>BA pour longrine dosé à 350kg/m3</w:t>
            </w:r>
          </w:p>
        </w:tc>
        <w:tc>
          <w:tcPr>
            <w:tcW w:w="698" w:type="dxa"/>
          </w:tcPr>
          <w:p w:rsidR="00406D5E" w:rsidRDefault="00074894">
            <w:pPr>
              <w:pStyle w:val="TableParagraph"/>
              <w:spacing w:before="7" w:line="274" w:lineRule="exact"/>
              <w:ind w:left="149" w:right="138"/>
              <w:jc w:val="center"/>
              <w:rPr>
                <w:sz w:val="24"/>
              </w:rPr>
            </w:pPr>
            <w:r>
              <w:rPr>
                <w:sz w:val="24"/>
              </w:rPr>
              <w:t>m3</w:t>
            </w:r>
          </w:p>
        </w:tc>
        <w:tc>
          <w:tcPr>
            <w:tcW w:w="1559" w:type="dxa"/>
          </w:tcPr>
          <w:p w:rsidR="00406D5E" w:rsidRDefault="00406D5E">
            <w:pPr>
              <w:pStyle w:val="TableParagraph"/>
            </w:pPr>
          </w:p>
        </w:tc>
        <w:tc>
          <w:tcPr>
            <w:tcW w:w="1704" w:type="dxa"/>
          </w:tcPr>
          <w:p w:rsidR="00406D5E" w:rsidRDefault="00406D5E">
            <w:pPr>
              <w:pStyle w:val="TableParagraph"/>
            </w:pPr>
          </w:p>
        </w:tc>
      </w:tr>
      <w:tr w:rsidR="00406D5E">
        <w:trPr>
          <w:trHeight w:val="863"/>
        </w:trPr>
        <w:tc>
          <w:tcPr>
            <w:tcW w:w="1142" w:type="dxa"/>
          </w:tcPr>
          <w:p w:rsidR="00406D5E" w:rsidRDefault="00406D5E">
            <w:pPr>
              <w:pStyle w:val="TableParagraph"/>
              <w:spacing w:before="10"/>
              <w:rPr>
                <w:rFonts w:ascii="Arial Narrow"/>
                <w:sz w:val="24"/>
              </w:rPr>
            </w:pPr>
          </w:p>
          <w:p w:rsidR="00406D5E" w:rsidRDefault="00074894">
            <w:pPr>
              <w:pStyle w:val="TableParagraph"/>
              <w:ind w:left="92" w:right="82"/>
              <w:jc w:val="center"/>
              <w:rPr>
                <w:sz w:val="24"/>
              </w:rPr>
            </w:pPr>
            <w:r>
              <w:rPr>
                <w:sz w:val="24"/>
              </w:rPr>
              <w:t>306</w:t>
            </w:r>
          </w:p>
        </w:tc>
        <w:tc>
          <w:tcPr>
            <w:tcW w:w="3547" w:type="dxa"/>
          </w:tcPr>
          <w:p w:rsidR="00406D5E" w:rsidRDefault="00074894">
            <w:pPr>
              <w:pStyle w:val="TableParagraph"/>
              <w:spacing w:before="10"/>
              <w:ind w:left="69" w:right="161"/>
              <w:rPr>
                <w:sz w:val="24"/>
              </w:rPr>
            </w:pPr>
            <w:r>
              <w:rPr>
                <w:sz w:val="24"/>
              </w:rPr>
              <w:t>BA pour dallage dosé à 250kg/m3 (</w:t>
            </w:r>
            <w:proofErr w:type="spellStart"/>
            <w:r>
              <w:rPr>
                <w:sz w:val="24"/>
              </w:rPr>
              <w:t>ep</w:t>
            </w:r>
            <w:proofErr w:type="spellEnd"/>
            <w:r>
              <w:rPr>
                <w:sz w:val="24"/>
              </w:rPr>
              <w:t>=15cm) y compris toutes sujétions de mise en œuvre</w:t>
            </w:r>
          </w:p>
        </w:tc>
        <w:tc>
          <w:tcPr>
            <w:tcW w:w="698" w:type="dxa"/>
          </w:tcPr>
          <w:p w:rsidR="00406D5E" w:rsidRDefault="00406D5E">
            <w:pPr>
              <w:pStyle w:val="TableParagraph"/>
              <w:spacing w:before="10"/>
              <w:rPr>
                <w:rFonts w:ascii="Arial Narrow"/>
                <w:sz w:val="24"/>
              </w:rPr>
            </w:pPr>
          </w:p>
          <w:p w:rsidR="00406D5E" w:rsidRDefault="00074894">
            <w:pPr>
              <w:pStyle w:val="TableParagraph"/>
              <w:ind w:left="149" w:right="138"/>
              <w:jc w:val="center"/>
              <w:rPr>
                <w:sz w:val="24"/>
              </w:rPr>
            </w:pPr>
            <w:r>
              <w:rPr>
                <w:sz w:val="24"/>
              </w:rPr>
              <w:t>m2</w:t>
            </w:r>
          </w:p>
        </w:tc>
        <w:tc>
          <w:tcPr>
            <w:tcW w:w="1559" w:type="dxa"/>
          </w:tcPr>
          <w:p w:rsidR="00406D5E" w:rsidRDefault="00406D5E">
            <w:pPr>
              <w:pStyle w:val="TableParagraph"/>
            </w:pPr>
          </w:p>
        </w:tc>
        <w:tc>
          <w:tcPr>
            <w:tcW w:w="1704" w:type="dxa"/>
          </w:tcPr>
          <w:p w:rsidR="00406D5E" w:rsidRDefault="00406D5E">
            <w:pPr>
              <w:pStyle w:val="TableParagraph"/>
            </w:pPr>
          </w:p>
        </w:tc>
      </w:tr>
      <w:tr w:rsidR="00406D5E">
        <w:trPr>
          <w:trHeight w:val="275"/>
        </w:trPr>
        <w:tc>
          <w:tcPr>
            <w:tcW w:w="1142" w:type="dxa"/>
          </w:tcPr>
          <w:p w:rsidR="00406D5E" w:rsidRDefault="00406D5E">
            <w:pPr>
              <w:pStyle w:val="TableParagraph"/>
              <w:rPr>
                <w:sz w:val="20"/>
              </w:rPr>
            </w:pPr>
          </w:p>
        </w:tc>
        <w:tc>
          <w:tcPr>
            <w:tcW w:w="3547" w:type="dxa"/>
          </w:tcPr>
          <w:p w:rsidR="00406D5E" w:rsidRDefault="00074894">
            <w:pPr>
              <w:pStyle w:val="TableParagraph"/>
              <w:spacing w:before="16"/>
              <w:ind w:left="69"/>
              <w:rPr>
                <w:b/>
                <w:sz w:val="20"/>
              </w:rPr>
            </w:pPr>
            <w:r>
              <w:rPr>
                <w:b/>
                <w:sz w:val="20"/>
              </w:rPr>
              <w:t>SUPERSTRUCTURE</w:t>
            </w:r>
          </w:p>
        </w:tc>
        <w:tc>
          <w:tcPr>
            <w:tcW w:w="698" w:type="dxa"/>
          </w:tcPr>
          <w:p w:rsidR="00406D5E" w:rsidRDefault="00406D5E">
            <w:pPr>
              <w:pStyle w:val="TableParagraph"/>
              <w:rPr>
                <w:sz w:val="20"/>
              </w:rPr>
            </w:pPr>
          </w:p>
        </w:tc>
        <w:tc>
          <w:tcPr>
            <w:tcW w:w="1559" w:type="dxa"/>
          </w:tcPr>
          <w:p w:rsidR="00406D5E" w:rsidRDefault="00406D5E">
            <w:pPr>
              <w:pStyle w:val="TableParagraph"/>
              <w:rPr>
                <w:sz w:val="20"/>
              </w:rPr>
            </w:pPr>
          </w:p>
        </w:tc>
        <w:tc>
          <w:tcPr>
            <w:tcW w:w="1704" w:type="dxa"/>
          </w:tcPr>
          <w:p w:rsidR="00406D5E" w:rsidRDefault="00406D5E">
            <w:pPr>
              <w:pStyle w:val="TableParagraph"/>
              <w:rPr>
                <w:sz w:val="20"/>
              </w:rPr>
            </w:pPr>
          </w:p>
        </w:tc>
      </w:tr>
      <w:tr w:rsidR="00406D5E">
        <w:trPr>
          <w:trHeight w:val="335"/>
        </w:trPr>
        <w:tc>
          <w:tcPr>
            <w:tcW w:w="1142" w:type="dxa"/>
          </w:tcPr>
          <w:p w:rsidR="00406D5E" w:rsidRDefault="00074894">
            <w:pPr>
              <w:pStyle w:val="TableParagraph"/>
              <w:spacing w:before="24"/>
              <w:ind w:left="92" w:right="82"/>
              <w:jc w:val="center"/>
              <w:rPr>
                <w:sz w:val="24"/>
              </w:rPr>
            </w:pPr>
            <w:r>
              <w:rPr>
                <w:sz w:val="24"/>
              </w:rPr>
              <w:t>307</w:t>
            </w:r>
          </w:p>
        </w:tc>
        <w:tc>
          <w:tcPr>
            <w:tcW w:w="3547" w:type="dxa"/>
          </w:tcPr>
          <w:p w:rsidR="00406D5E" w:rsidRDefault="00074894">
            <w:pPr>
              <w:pStyle w:val="TableParagraph"/>
              <w:spacing w:before="24"/>
              <w:ind w:left="69"/>
              <w:rPr>
                <w:sz w:val="24"/>
              </w:rPr>
            </w:pPr>
            <w:r>
              <w:rPr>
                <w:sz w:val="24"/>
              </w:rPr>
              <w:t>Poteaux BA dosé à 350kg/m3</w:t>
            </w:r>
          </w:p>
        </w:tc>
        <w:tc>
          <w:tcPr>
            <w:tcW w:w="698" w:type="dxa"/>
          </w:tcPr>
          <w:p w:rsidR="00406D5E" w:rsidRDefault="00074894">
            <w:pPr>
              <w:pStyle w:val="TableParagraph"/>
              <w:spacing w:before="53" w:line="262" w:lineRule="exact"/>
              <w:ind w:left="149" w:right="138"/>
              <w:jc w:val="center"/>
              <w:rPr>
                <w:sz w:val="24"/>
              </w:rPr>
            </w:pPr>
            <w:r>
              <w:rPr>
                <w:sz w:val="24"/>
              </w:rPr>
              <w:t>m3</w:t>
            </w:r>
          </w:p>
        </w:tc>
        <w:tc>
          <w:tcPr>
            <w:tcW w:w="1559" w:type="dxa"/>
          </w:tcPr>
          <w:p w:rsidR="00406D5E" w:rsidRDefault="00406D5E">
            <w:pPr>
              <w:pStyle w:val="TableParagraph"/>
            </w:pPr>
          </w:p>
        </w:tc>
        <w:tc>
          <w:tcPr>
            <w:tcW w:w="1704" w:type="dxa"/>
          </w:tcPr>
          <w:p w:rsidR="00406D5E" w:rsidRDefault="00406D5E">
            <w:pPr>
              <w:pStyle w:val="TableParagraph"/>
            </w:pPr>
          </w:p>
        </w:tc>
      </w:tr>
      <w:tr w:rsidR="00406D5E">
        <w:trPr>
          <w:trHeight w:val="554"/>
        </w:trPr>
        <w:tc>
          <w:tcPr>
            <w:tcW w:w="1142" w:type="dxa"/>
          </w:tcPr>
          <w:p w:rsidR="00406D5E" w:rsidRDefault="00074894">
            <w:pPr>
              <w:pStyle w:val="TableParagraph"/>
              <w:spacing w:before="132"/>
              <w:ind w:left="92" w:right="82"/>
              <w:jc w:val="center"/>
              <w:rPr>
                <w:sz w:val="24"/>
              </w:rPr>
            </w:pPr>
            <w:r>
              <w:rPr>
                <w:sz w:val="24"/>
              </w:rPr>
              <w:t>308</w:t>
            </w:r>
          </w:p>
        </w:tc>
        <w:tc>
          <w:tcPr>
            <w:tcW w:w="3547" w:type="dxa"/>
          </w:tcPr>
          <w:p w:rsidR="00406D5E" w:rsidRDefault="00074894">
            <w:pPr>
              <w:pStyle w:val="TableParagraph"/>
              <w:spacing w:line="272" w:lineRule="exact"/>
              <w:ind w:left="69"/>
              <w:rPr>
                <w:sz w:val="24"/>
              </w:rPr>
            </w:pPr>
            <w:r>
              <w:rPr>
                <w:sz w:val="24"/>
              </w:rPr>
              <w:t>Chainage et linteaux BA dosé à</w:t>
            </w:r>
          </w:p>
          <w:p w:rsidR="00406D5E" w:rsidRDefault="00074894">
            <w:pPr>
              <w:pStyle w:val="TableParagraph"/>
              <w:spacing w:line="263" w:lineRule="exact"/>
              <w:ind w:left="69"/>
              <w:rPr>
                <w:sz w:val="24"/>
              </w:rPr>
            </w:pPr>
            <w:r>
              <w:rPr>
                <w:sz w:val="24"/>
              </w:rPr>
              <w:t>350kg/m3</w:t>
            </w:r>
          </w:p>
        </w:tc>
        <w:tc>
          <w:tcPr>
            <w:tcW w:w="698" w:type="dxa"/>
          </w:tcPr>
          <w:p w:rsidR="00406D5E" w:rsidRDefault="00074894">
            <w:pPr>
              <w:pStyle w:val="TableParagraph"/>
              <w:spacing w:before="132"/>
              <w:ind w:left="149" w:right="138"/>
              <w:jc w:val="center"/>
              <w:rPr>
                <w:sz w:val="24"/>
              </w:rPr>
            </w:pPr>
            <w:r>
              <w:rPr>
                <w:sz w:val="24"/>
              </w:rPr>
              <w:t>m3</w:t>
            </w:r>
          </w:p>
        </w:tc>
        <w:tc>
          <w:tcPr>
            <w:tcW w:w="1559" w:type="dxa"/>
          </w:tcPr>
          <w:p w:rsidR="00406D5E" w:rsidRDefault="00406D5E">
            <w:pPr>
              <w:pStyle w:val="TableParagraph"/>
            </w:pPr>
          </w:p>
        </w:tc>
        <w:tc>
          <w:tcPr>
            <w:tcW w:w="1704" w:type="dxa"/>
          </w:tcPr>
          <w:p w:rsidR="00406D5E" w:rsidRDefault="00406D5E">
            <w:pPr>
              <w:pStyle w:val="TableParagraph"/>
            </w:pPr>
          </w:p>
        </w:tc>
      </w:tr>
      <w:tr w:rsidR="00406D5E">
        <w:trPr>
          <w:trHeight w:val="551"/>
        </w:trPr>
        <w:tc>
          <w:tcPr>
            <w:tcW w:w="1142" w:type="dxa"/>
          </w:tcPr>
          <w:p w:rsidR="00406D5E" w:rsidRDefault="00074894">
            <w:pPr>
              <w:pStyle w:val="TableParagraph"/>
              <w:spacing w:before="130"/>
              <w:ind w:left="92" w:right="82"/>
              <w:jc w:val="center"/>
              <w:rPr>
                <w:sz w:val="24"/>
              </w:rPr>
            </w:pPr>
            <w:r>
              <w:rPr>
                <w:sz w:val="24"/>
              </w:rPr>
              <w:t>309</w:t>
            </w:r>
          </w:p>
        </w:tc>
        <w:tc>
          <w:tcPr>
            <w:tcW w:w="3547" w:type="dxa"/>
          </w:tcPr>
          <w:p w:rsidR="00406D5E" w:rsidRDefault="00074894">
            <w:pPr>
              <w:pStyle w:val="TableParagraph"/>
              <w:spacing w:line="269" w:lineRule="exact"/>
              <w:ind w:left="69"/>
              <w:rPr>
                <w:sz w:val="24"/>
              </w:rPr>
            </w:pPr>
            <w:r>
              <w:rPr>
                <w:sz w:val="24"/>
              </w:rPr>
              <w:t>Escalier et rampe d'accès</w:t>
            </w:r>
          </w:p>
          <w:p w:rsidR="00406D5E" w:rsidRDefault="00074894">
            <w:pPr>
              <w:pStyle w:val="TableParagraph"/>
              <w:spacing w:line="262" w:lineRule="exact"/>
              <w:ind w:left="69"/>
              <w:rPr>
                <w:sz w:val="24"/>
              </w:rPr>
            </w:pPr>
            <w:r>
              <w:rPr>
                <w:sz w:val="24"/>
              </w:rPr>
              <w:t>handicapé BA dosé à 350kg/m3</w:t>
            </w:r>
          </w:p>
        </w:tc>
        <w:tc>
          <w:tcPr>
            <w:tcW w:w="698" w:type="dxa"/>
          </w:tcPr>
          <w:p w:rsidR="00406D5E" w:rsidRDefault="00074894">
            <w:pPr>
              <w:pStyle w:val="TableParagraph"/>
              <w:spacing w:before="130"/>
              <w:ind w:left="149" w:right="138"/>
              <w:jc w:val="center"/>
              <w:rPr>
                <w:sz w:val="24"/>
              </w:rPr>
            </w:pPr>
            <w:r>
              <w:rPr>
                <w:sz w:val="24"/>
              </w:rPr>
              <w:t>m3</w:t>
            </w:r>
          </w:p>
        </w:tc>
        <w:tc>
          <w:tcPr>
            <w:tcW w:w="1559" w:type="dxa"/>
          </w:tcPr>
          <w:p w:rsidR="00406D5E" w:rsidRDefault="00406D5E">
            <w:pPr>
              <w:pStyle w:val="TableParagraph"/>
            </w:pPr>
          </w:p>
        </w:tc>
        <w:tc>
          <w:tcPr>
            <w:tcW w:w="1704" w:type="dxa"/>
          </w:tcPr>
          <w:p w:rsidR="00406D5E" w:rsidRDefault="00406D5E">
            <w:pPr>
              <w:pStyle w:val="TableParagraph"/>
            </w:pPr>
          </w:p>
        </w:tc>
      </w:tr>
      <w:tr w:rsidR="00406D5E">
        <w:trPr>
          <w:trHeight w:val="275"/>
        </w:trPr>
        <w:tc>
          <w:tcPr>
            <w:tcW w:w="1142" w:type="dxa"/>
          </w:tcPr>
          <w:p w:rsidR="00406D5E" w:rsidRDefault="00074894">
            <w:pPr>
              <w:pStyle w:val="TableParagraph"/>
              <w:spacing w:line="256" w:lineRule="exact"/>
              <w:ind w:left="92" w:right="82"/>
              <w:jc w:val="center"/>
              <w:rPr>
                <w:sz w:val="24"/>
              </w:rPr>
            </w:pPr>
            <w:r>
              <w:rPr>
                <w:sz w:val="24"/>
              </w:rPr>
              <w:t>310</w:t>
            </w:r>
          </w:p>
        </w:tc>
        <w:tc>
          <w:tcPr>
            <w:tcW w:w="3547" w:type="dxa"/>
          </w:tcPr>
          <w:p w:rsidR="00406D5E" w:rsidRDefault="00074894">
            <w:pPr>
              <w:pStyle w:val="TableParagraph"/>
              <w:spacing w:line="256" w:lineRule="exact"/>
              <w:ind w:left="69"/>
              <w:rPr>
                <w:sz w:val="24"/>
              </w:rPr>
            </w:pPr>
            <w:r>
              <w:rPr>
                <w:sz w:val="24"/>
              </w:rPr>
              <w:t>Tableau mural</w:t>
            </w:r>
          </w:p>
        </w:tc>
        <w:tc>
          <w:tcPr>
            <w:tcW w:w="698" w:type="dxa"/>
          </w:tcPr>
          <w:p w:rsidR="00406D5E" w:rsidRDefault="00074894">
            <w:pPr>
              <w:pStyle w:val="TableParagraph"/>
              <w:spacing w:line="256" w:lineRule="exact"/>
              <w:ind w:left="149" w:right="138"/>
              <w:jc w:val="center"/>
              <w:rPr>
                <w:sz w:val="24"/>
              </w:rPr>
            </w:pPr>
            <w:r>
              <w:rPr>
                <w:sz w:val="24"/>
              </w:rPr>
              <w:t>m2</w:t>
            </w:r>
          </w:p>
        </w:tc>
        <w:tc>
          <w:tcPr>
            <w:tcW w:w="1559" w:type="dxa"/>
          </w:tcPr>
          <w:p w:rsidR="00406D5E" w:rsidRDefault="00406D5E">
            <w:pPr>
              <w:pStyle w:val="TableParagraph"/>
              <w:rPr>
                <w:sz w:val="20"/>
              </w:rPr>
            </w:pPr>
          </w:p>
        </w:tc>
        <w:tc>
          <w:tcPr>
            <w:tcW w:w="1704" w:type="dxa"/>
          </w:tcPr>
          <w:p w:rsidR="00406D5E" w:rsidRDefault="00406D5E">
            <w:pPr>
              <w:pStyle w:val="TableParagraph"/>
              <w:rPr>
                <w:sz w:val="20"/>
              </w:rPr>
            </w:pPr>
          </w:p>
        </w:tc>
      </w:tr>
      <w:tr w:rsidR="00406D5E">
        <w:trPr>
          <w:trHeight w:val="285"/>
        </w:trPr>
        <w:tc>
          <w:tcPr>
            <w:tcW w:w="4689" w:type="dxa"/>
            <w:gridSpan w:val="2"/>
          </w:tcPr>
          <w:p w:rsidR="00406D5E" w:rsidRDefault="00074894">
            <w:pPr>
              <w:pStyle w:val="TableParagraph"/>
              <w:tabs>
                <w:tab w:val="left" w:pos="1192"/>
              </w:tabs>
              <w:spacing w:before="21"/>
              <w:ind w:left="69"/>
              <w:rPr>
                <w:b/>
                <w:sz w:val="20"/>
              </w:rPr>
            </w:pPr>
            <w:r>
              <w:rPr>
                <w:b/>
                <w:sz w:val="20"/>
              </w:rPr>
              <w:t>LOT</w:t>
            </w:r>
            <w:r>
              <w:rPr>
                <w:b/>
                <w:spacing w:val="-2"/>
                <w:sz w:val="20"/>
              </w:rPr>
              <w:t xml:space="preserve"> </w:t>
            </w:r>
            <w:r>
              <w:rPr>
                <w:b/>
                <w:sz w:val="20"/>
              </w:rPr>
              <w:t>400</w:t>
            </w:r>
            <w:r>
              <w:rPr>
                <w:b/>
                <w:sz w:val="20"/>
              </w:rPr>
              <w:tab/>
              <w:t>TRAVAUX DE</w:t>
            </w:r>
            <w:r>
              <w:rPr>
                <w:b/>
                <w:spacing w:val="-2"/>
                <w:sz w:val="20"/>
              </w:rPr>
              <w:t xml:space="preserve"> </w:t>
            </w:r>
            <w:r>
              <w:rPr>
                <w:b/>
                <w:sz w:val="20"/>
              </w:rPr>
              <w:t>MACONNERIES</w:t>
            </w:r>
          </w:p>
        </w:tc>
        <w:tc>
          <w:tcPr>
            <w:tcW w:w="698" w:type="dxa"/>
          </w:tcPr>
          <w:p w:rsidR="00406D5E" w:rsidRDefault="00406D5E">
            <w:pPr>
              <w:pStyle w:val="TableParagraph"/>
              <w:rPr>
                <w:sz w:val="20"/>
              </w:rPr>
            </w:pPr>
          </w:p>
        </w:tc>
        <w:tc>
          <w:tcPr>
            <w:tcW w:w="1559" w:type="dxa"/>
          </w:tcPr>
          <w:p w:rsidR="00406D5E" w:rsidRDefault="00406D5E">
            <w:pPr>
              <w:pStyle w:val="TableParagraph"/>
              <w:rPr>
                <w:sz w:val="20"/>
              </w:rPr>
            </w:pPr>
          </w:p>
        </w:tc>
        <w:tc>
          <w:tcPr>
            <w:tcW w:w="1704" w:type="dxa"/>
          </w:tcPr>
          <w:p w:rsidR="00406D5E" w:rsidRDefault="00406D5E">
            <w:pPr>
              <w:pStyle w:val="TableParagraph"/>
              <w:rPr>
                <w:sz w:val="20"/>
              </w:rPr>
            </w:pPr>
          </w:p>
        </w:tc>
      </w:tr>
      <w:tr w:rsidR="00406D5E">
        <w:trPr>
          <w:trHeight w:val="275"/>
        </w:trPr>
        <w:tc>
          <w:tcPr>
            <w:tcW w:w="1142" w:type="dxa"/>
          </w:tcPr>
          <w:p w:rsidR="00406D5E" w:rsidRDefault="00406D5E">
            <w:pPr>
              <w:pStyle w:val="TableParagraph"/>
              <w:rPr>
                <w:sz w:val="20"/>
              </w:rPr>
            </w:pPr>
          </w:p>
        </w:tc>
        <w:tc>
          <w:tcPr>
            <w:tcW w:w="3547" w:type="dxa"/>
          </w:tcPr>
          <w:p w:rsidR="00406D5E" w:rsidRDefault="00074894">
            <w:pPr>
              <w:pStyle w:val="TableParagraph"/>
              <w:spacing w:before="16"/>
              <w:ind w:left="69"/>
              <w:rPr>
                <w:b/>
                <w:sz w:val="20"/>
              </w:rPr>
            </w:pPr>
            <w:r>
              <w:rPr>
                <w:b/>
                <w:sz w:val="20"/>
              </w:rPr>
              <w:t>FONDATION</w:t>
            </w:r>
          </w:p>
        </w:tc>
        <w:tc>
          <w:tcPr>
            <w:tcW w:w="698" w:type="dxa"/>
          </w:tcPr>
          <w:p w:rsidR="00406D5E" w:rsidRDefault="00406D5E">
            <w:pPr>
              <w:pStyle w:val="TableParagraph"/>
              <w:rPr>
                <w:sz w:val="20"/>
              </w:rPr>
            </w:pPr>
          </w:p>
        </w:tc>
        <w:tc>
          <w:tcPr>
            <w:tcW w:w="1559" w:type="dxa"/>
          </w:tcPr>
          <w:p w:rsidR="00406D5E" w:rsidRDefault="00406D5E">
            <w:pPr>
              <w:pStyle w:val="TableParagraph"/>
              <w:rPr>
                <w:sz w:val="20"/>
              </w:rPr>
            </w:pPr>
          </w:p>
        </w:tc>
        <w:tc>
          <w:tcPr>
            <w:tcW w:w="1704" w:type="dxa"/>
          </w:tcPr>
          <w:p w:rsidR="00406D5E" w:rsidRDefault="00406D5E">
            <w:pPr>
              <w:pStyle w:val="TableParagraph"/>
              <w:rPr>
                <w:sz w:val="20"/>
              </w:rPr>
            </w:pPr>
          </w:p>
        </w:tc>
      </w:tr>
      <w:tr w:rsidR="00406D5E">
        <w:trPr>
          <w:trHeight w:val="1103"/>
        </w:trPr>
        <w:tc>
          <w:tcPr>
            <w:tcW w:w="1142" w:type="dxa"/>
          </w:tcPr>
          <w:p w:rsidR="00406D5E" w:rsidRDefault="00406D5E">
            <w:pPr>
              <w:pStyle w:val="TableParagraph"/>
              <w:spacing w:before="6"/>
              <w:rPr>
                <w:rFonts w:ascii="Arial Narrow"/>
                <w:sz w:val="35"/>
              </w:rPr>
            </w:pPr>
          </w:p>
          <w:p w:rsidR="00406D5E" w:rsidRDefault="00074894">
            <w:pPr>
              <w:pStyle w:val="TableParagraph"/>
              <w:spacing w:before="1"/>
              <w:ind w:left="92" w:right="82"/>
              <w:jc w:val="center"/>
              <w:rPr>
                <w:sz w:val="24"/>
              </w:rPr>
            </w:pPr>
            <w:r>
              <w:rPr>
                <w:sz w:val="24"/>
              </w:rPr>
              <w:t>401</w:t>
            </w:r>
          </w:p>
        </w:tc>
        <w:tc>
          <w:tcPr>
            <w:tcW w:w="3547" w:type="dxa"/>
          </w:tcPr>
          <w:p w:rsidR="00406D5E" w:rsidRDefault="00074894">
            <w:pPr>
              <w:pStyle w:val="TableParagraph"/>
              <w:ind w:left="69" w:right="232"/>
              <w:rPr>
                <w:sz w:val="24"/>
              </w:rPr>
            </w:pPr>
            <w:r>
              <w:rPr>
                <w:sz w:val="24"/>
              </w:rPr>
              <w:t>Maçonneries en agglo de 20x20x40 bourrés pour mur de</w:t>
            </w:r>
          </w:p>
          <w:p w:rsidR="00406D5E" w:rsidRDefault="00074894">
            <w:pPr>
              <w:pStyle w:val="TableParagraph"/>
              <w:spacing w:line="270" w:lineRule="atLeast"/>
              <w:ind w:left="69" w:right="235"/>
              <w:rPr>
                <w:sz w:val="24"/>
              </w:rPr>
            </w:pPr>
            <w:r>
              <w:rPr>
                <w:sz w:val="24"/>
              </w:rPr>
              <w:t>soubassement et assise devant les fenêtres</w:t>
            </w:r>
          </w:p>
        </w:tc>
        <w:tc>
          <w:tcPr>
            <w:tcW w:w="698" w:type="dxa"/>
          </w:tcPr>
          <w:p w:rsidR="00406D5E" w:rsidRDefault="00406D5E">
            <w:pPr>
              <w:pStyle w:val="TableParagraph"/>
              <w:spacing w:before="6"/>
              <w:rPr>
                <w:rFonts w:ascii="Arial Narrow"/>
                <w:sz w:val="35"/>
              </w:rPr>
            </w:pPr>
          </w:p>
          <w:p w:rsidR="00406D5E" w:rsidRDefault="00074894">
            <w:pPr>
              <w:pStyle w:val="TableParagraph"/>
              <w:spacing w:before="1"/>
              <w:ind w:left="149" w:right="138"/>
              <w:jc w:val="center"/>
              <w:rPr>
                <w:sz w:val="24"/>
              </w:rPr>
            </w:pPr>
            <w:r>
              <w:rPr>
                <w:sz w:val="24"/>
              </w:rPr>
              <w:t>m²</w:t>
            </w:r>
          </w:p>
        </w:tc>
        <w:tc>
          <w:tcPr>
            <w:tcW w:w="1559" w:type="dxa"/>
          </w:tcPr>
          <w:p w:rsidR="00406D5E" w:rsidRDefault="00406D5E">
            <w:pPr>
              <w:pStyle w:val="TableParagraph"/>
            </w:pPr>
          </w:p>
        </w:tc>
        <w:tc>
          <w:tcPr>
            <w:tcW w:w="1704" w:type="dxa"/>
          </w:tcPr>
          <w:p w:rsidR="00406D5E" w:rsidRDefault="00406D5E">
            <w:pPr>
              <w:pStyle w:val="TableParagraph"/>
            </w:pPr>
          </w:p>
        </w:tc>
      </w:tr>
      <w:tr w:rsidR="00406D5E">
        <w:trPr>
          <w:trHeight w:val="827"/>
        </w:trPr>
        <w:tc>
          <w:tcPr>
            <w:tcW w:w="1142" w:type="dxa"/>
          </w:tcPr>
          <w:p w:rsidR="00406D5E" w:rsidRDefault="00406D5E">
            <w:pPr>
              <w:pStyle w:val="TableParagraph"/>
              <w:spacing w:before="5"/>
              <w:rPr>
                <w:rFonts w:ascii="Arial Narrow"/>
                <w:sz w:val="23"/>
              </w:rPr>
            </w:pPr>
          </w:p>
          <w:p w:rsidR="00406D5E" w:rsidRDefault="00074894">
            <w:pPr>
              <w:pStyle w:val="TableParagraph"/>
              <w:ind w:left="92" w:right="82"/>
              <w:jc w:val="center"/>
              <w:rPr>
                <w:sz w:val="24"/>
              </w:rPr>
            </w:pPr>
            <w:r>
              <w:rPr>
                <w:sz w:val="24"/>
              </w:rPr>
              <w:t>402</w:t>
            </w:r>
          </w:p>
        </w:tc>
        <w:tc>
          <w:tcPr>
            <w:tcW w:w="3547" w:type="dxa"/>
          </w:tcPr>
          <w:p w:rsidR="00406D5E" w:rsidRDefault="00074894">
            <w:pPr>
              <w:pStyle w:val="TableParagraph"/>
              <w:spacing w:line="269" w:lineRule="exact"/>
              <w:ind w:left="69"/>
              <w:rPr>
                <w:sz w:val="24"/>
              </w:rPr>
            </w:pPr>
            <w:r>
              <w:rPr>
                <w:sz w:val="24"/>
              </w:rPr>
              <w:t>Enduit hydrofuge sur mur en</w:t>
            </w:r>
          </w:p>
          <w:p w:rsidR="00406D5E" w:rsidRDefault="00074894">
            <w:pPr>
              <w:pStyle w:val="TableParagraph"/>
              <w:spacing w:line="270" w:lineRule="atLeast"/>
              <w:ind w:left="69"/>
              <w:rPr>
                <w:sz w:val="24"/>
              </w:rPr>
            </w:pPr>
            <w:r>
              <w:rPr>
                <w:sz w:val="24"/>
              </w:rPr>
              <w:t>fondation en parpaings bourrés de 20cm (2 faces)</w:t>
            </w:r>
          </w:p>
        </w:tc>
        <w:tc>
          <w:tcPr>
            <w:tcW w:w="698" w:type="dxa"/>
          </w:tcPr>
          <w:p w:rsidR="00406D5E" w:rsidRDefault="00406D5E">
            <w:pPr>
              <w:pStyle w:val="TableParagraph"/>
              <w:spacing w:before="5"/>
              <w:rPr>
                <w:rFonts w:ascii="Arial Narrow"/>
                <w:sz w:val="23"/>
              </w:rPr>
            </w:pPr>
          </w:p>
          <w:p w:rsidR="00406D5E" w:rsidRDefault="00074894">
            <w:pPr>
              <w:pStyle w:val="TableParagraph"/>
              <w:ind w:left="149" w:right="138"/>
              <w:jc w:val="center"/>
              <w:rPr>
                <w:sz w:val="24"/>
              </w:rPr>
            </w:pPr>
            <w:r>
              <w:rPr>
                <w:sz w:val="24"/>
              </w:rPr>
              <w:t>m²</w:t>
            </w:r>
          </w:p>
        </w:tc>
        <w:tc>
          <w:tcPr>
            <w:tcW w:w="1559" w:type="dxa"/>
          </w:tcPr>
          <w:p w:rsidR="00406D5E" w:rsidRDefault="00406D5E">
            <w:pPr>
              <w:pStyle w:val="TableParagraph"/>
            </w:pPr>
          </w:p>
        </w:tc>
        <w:tc>
          <w:tcPr>
            <w:tcW w:w="1704" w:type="dxa"/>
          </w:tcPr>
          <w:p w:rsidR="00406D5E" w:rsidRDefault="00406D5E">
            <w:pPr>
              <w:pStyle w:val="TableParagraph"/>
            </w:pPr>
          </w:p>
        </w:tc>
      </w:tr>
      <w:tr w:rsidR="00406D5E">
        <w:trPr>
          <w:trHeight w:val="275"/>
        </w:trPr>
        <w:tc>
          <w:tcPr>
            <w:tcW w:w="1142" w:type="dxa"/>
          </w:tcPr>
          <w:p w:rsidR="00406D5E" w:rsidRDefault="00406D5E">
            <w:pPr>
              <w:pStyle w:val="TableParagraph"/>
              <w:rPr>
                <w:sz w:val="20"/>
              </w:rPr>
            </w:pPr>
          </w:p>
        </w:tc>
        <w:tc>
          <w:tcPr>
            <w:tcW w:w="3547" w:type="dxa"/>
          </w:tcPr>
          <w:p w:rsidR="00406D5E" w:rsidRDefault="00074894">
            <w:pPr>
              <w:pStyle w:val="TableParagraph"/>
              <w:spacing w:before="18"/>
              <w:ind w:left="69"/>
              <w:rPr>
                <w:b/>
                <w:sz w:val="20"/>
              </w:rPr>
            </w:pPr>
            <w:r>
              <w:rPr>
                <w:b/>
                <w:sz w:val="20"/>
              </w:rPr>
              <w:t>REZ DE CHAUSSEE</w:t>
            </w:r>
          </w:p>
        </w:tc>
        <w:tc>
          <w:tcPr>
            <w:tcW w:w="698" w:type="dxa"/>
          </w:tcPr>
          <w:p w:rsidR="00406D5E" w:rsidRDefault="00406D5E">
            <w:pPr>
              <w:pStyle w:val="TableParagraph"/>
              <w:rPr>
                <w:sz w:val="20"/>
              </w:rPr>
            </w:pPr>
          </w:p>
        </w:tc>
        <w:tc>
          <w:tcPr>
            <w:tcW w:w="1559" w:type="dxa"/>
          </w:tcPr>
          <w:p w:rsidR="00406D5E" w:rsidRDefault="00406D5E">
            <w:pPr>
              <w:pStyle w:val="TableParagraph"/>
              <w:rPr>
                <w:sz w:val="20"/>
              </w:rPr>
            </w:pPr>
          </w:p>
        </w:tc>
        <w:tc>
          <w:tcPr>
            <w:tcW w:w="1704" w:type="dxa"/>
          </w:tcPr>
          <w:p w:rsidR="00406D5E" w:rsidRDefault="00406D5E">
            <w:pPr>
              <w:pStyle w:val="TableParagraph"/>
              <w:rPr>
                <w:sz w:val="20"/>
              </w:rPr>
            </w:pPr>
          </w:p>
        </w:tc>
      </w:tr>
      <w:tr w:rsidR="00406D5E">
        <w:trPr>
          <w:trHeight w:val="827"/>
        </w:trPr>
        <w:tc>
          <w:tcPr>
            <w:tcW w:w="1142" w:type="dxa"/>
          </w:tcPr>
          <w:p w:rsidR="00406D5E" w:rsidRDefault="00406D5E">
            <w:pPr>
              <w:pStyle w:val="TableParagraph"/>
              <w:spacing w:before="5"/>
              <w:rPr>
                <w:rFonts w:ascii="Arial Narrow"/>
                <w:sz w:val="23"/>
              </w:rPr>
            </w:pPr>
          </w:p>
          <w:p w:rsidR="00406D5E" w:rsidRDefault="00074894">
            <w:pPr>
              <w:pStyle w:val="TableParagraph"/>
              <w:spacing w:before="1"/>
              <w:ind w:left="92" w:right="82"/>
              <w:jc w:val="center"/>
              <w:rPr>
                <w:sz w:val="24"/>
              </w:rPr>
            </w:pPr>
            <w:r>
              <w:rPr>
                <w:sz w:val="24"/>
              </w:rPr>
              <w:t>403</w:t>
            </w:r>
          </w:p>
        </w:tc>
        <w:tc>
          <w:tcPr>
            <w:tcW w:w="3547" w:type="dxa"/>
          </w:tcPr>
          <w:p w:rsidR="00406D5E" w:rsidRDefault="00074894">
            <w:pPr>
              <w:pStyle w:val="TableParagraph"/>
              <w:ind w:left="69" w:right="101"/>
              <w:rPr>
                <w:sz w:val="24"/>
              </w:rPr>
            </w:pPr>
            <w:r>
              <w:rPr>
                <w:sz w:val="24"/>
              </w:rPr>
              <w:t>Maçonneries en agglo de 15x20x40 en élévation pour mur</w:t>
            </w:r>
            <w:r>
              <w:rPr>
                <w:spacing w:val="-1"/>
                <w:sz w:val="24"/>
              </w:rPr>
              <w:t xml:space="preserve"> </w:t>
            </w:r>
            <w:r>
              <w:rPr>
                <w:spacing w:val="-9"/>
                <w:sz w:val="24"/>
              </w:rPr>
              <w:t>et</w:t>
            </w:r>
          </w:p>
          <w:p w:rsidR="00406D5E" w:rsidRDefault="00074894">
            <w:pPr>
              <w:pStyle w:val="TableParagraph"/>
              <w:spacing w:line="262" w:lineRule="exact"/>
              <w:ind w:left="69"/>
              <w:rPr>
                <w:sz w:val="24"/>
              </w:rPr>
            </w:pPr>
            <w:r>
              <w:rPr>
                <w:sz w:val="24"/>
              </w:rPr>
              <w:t>saillis des murs au préau</w:t>
            </w:r>
          </w:p>
        </w:tc>
        <w:tc>
          <w:tcPr>
            <w:tcW w:w="698" w:type="dxa"/>
          </w:tcPr>
          <w:p w:rsidR="00406D5E" w:rsidRDefault="00406D5E">
            <w:pPr>
              <w:pStyle w:val="TableParagraph"/>
              <w:spacing w:before="5"/>
              <w:rPr>
                <w:rFonts w:ascii="Arial Narrow"/>
                <w:sz w:val="23"/>
              </w:rPr>
            </w:pPr>
          </w:p>
          <w:p w:rsidR="00406D5E" w:rsidRDefault="00074894">
            <w:pPr>
              <w:pStyle w:val="TableParagraph"/>
              <w:spacing w:before="1"/>
              <w:ind w:left="149" w:right="138"/>
              <w:jc w:val="center"/>
              <w:rPr>
                <w:sz w:val="24"/>
              </w:rPr>
            </w:pPr>
            <w:r>
              <w:rPr>
                <w:sz w:val="24"/>
              </w:rPr>
              <w:t>m²</w:t>
            </w:r>
          </w:p>
        </w:tc>
        <w:tc>
          <w:tcPr>
            <w:tcW w:w="1559" w:type="dxa"/>
          </w:tcPr>
          <w:p w:rsidR="00406D5E" w:rsidRDefault="00406D5E">
            <w:pPr>
              <w:pStyle w:val="TableParagraph"/>
            </w:pPr>
          </w:p>
        </w:tc>
        <w:tc>
          <w:tcPr>
            <w:tcW w:w="1704" w:type="dxa"/>
          </w:tcPr>
          <w:p w:rsidR="00406D5E" w:rsidRDefault="00406D5E">
            <w:pPr>
              <w:pStyle w:val="TableParagraph"/>
            </w:pPr>
          </w:p>
        </w:tc>
      </w:tr>
      <w:tr w:rsidR="00406D5E">
        <w:trPr>
          <w:trHeight w:val="830"/>
        </w:trPr>
        <w:tc>
          <w:tcPr>
            <w:tcW w:w="1142" w:type="dxa"/>
          </w:tcPr>
          <w:p w:rsidR="00406D5E" w:rsidRDefault="00406D5E">
            <w:pPr>
              <w:pStyle w:val="TableParagraph"/>
              <w:spacing w:before="7"/>
              <w:rPr>
                <w:rFonts w:ascii="Arial Narrow"/>
                <w:sz w:val="23"/>
              </w:rPr>
            </w:pPr>
          </w:p>
          <w:p w:rsidR="00406D5E" w:rsidRDefault="00074894">
            <w:pPr>
              <w:pStyle w:val="TableParagraph"/>
              <w:spacing w:before="1"/>
              <w:ind w:left="92" w:right="82"/>
              <w:jc w:val="center"/>
              <w:rPr>
                <w:sz w:val="24"/>
              </w:rPr>
            </w:pPr>
            <w:r>
              <w:rPr>
                <w:sz w:val="24"/>
              </w:rPr>
              <w:t>404</w:t>
            </w:r>
          </w:p>
        </w:tc>
        <w:tc>
          <w:tcPr>
            <w:tcW w:w="3547" w:type="dxa"/>
          </w:tcPr>
          <w:p w:rsidR="00406D5E" w:rsidRDefault="00074894">
            <w:pPr>
              <w:pStyle w:val="TableParagraph"/>
              <w:ind w:left="69" w:right="315"/>
              <w:rPr>
                <w:sz w:val="24"/>
              </w:rPr>
            </w:pPr>
            <w:r>
              <w:rPr>
                <w:sz w:val="24"/>
              </w:rPr>
              <w:t xml:space="preserve">F et P de claustras en façade principale selon les plans, y/c </w:t>
            </w:r>
            <w:proofErr w:type="spellStart"/>
            <w:r>
              <w:rPr>
                <w:sz w:val="24"/>
              </w:rPr>
              <w:t>tte</w:t>
            </w:r>
            <w:proofErr w:type="spellEnd"/>
          </w:p>
          <w:p w:rsidR="00406D5E" w:rsidRDefault="00074894">
            <w:pPr>
              <w:pStyle w:val="TableParagraph"/>
              <w:spacing w:line="262" w:lineRule="exact"/>
              <w:ind w:left="69"/>
              <w:rPr>
                <w:sz w:val="24"/>
              </w:rPr>
            </w:pPr>
            <w:r>
              <w:rPr>
                <w:sz w:val="24"/>
              </w:rPr>
              <w:t>sujétion de pose</w:t>
            </w:r>
          </w:p>
        </w:tc>
        <w:tc>
          <w:tcPr>
            <w:tcW w:w="698" w:type="dxa"/>
          </w:tcPr>
          <w:p w:rsidR="00406D5E" w:rsidRDefault="00406D5E">
            <w:pPr>
              <w:pStyle w:val="TableParagraph"/>
              <w:spacing w:before="7"/>
              <w:rPr>
                <w:rFonts w:ascii="Arial Narrow"/>
                <w:sz w:val="23"/>
              </w:rPr>
            </w:pPr>
          </w:p>
          <w:p w:rsidR="00406D5E" w:rsidRDefault="00074894">
            <w:pPr>
              <w:pStyle w:val="TableParagraph"/>
              <w:spacing w:before="1"/>
              <w:ind w:left="149" w:right="139"/>
              <w:jc w:val="center"/>
              <w:rPr>
                <w:sz w:val="24"/>
              </w:rPr>
            </w:pPr>
            <w:proofErr w:type="spellStart"/>
            <w:r>
              <w:rPr>
                <w:sz w:val="24"/>
              </w:rPr>
              <w:t>ff</w:t>
            </w:r>
            <w:proofErr w:type="spellEnd"/>
          </w:p>
        </w:tc>
        <w:tc>
          <w:tcPr>
            <w:tcW w:w="1559" w:type="dxa"/>
          </w:tcPr>
          <w:p w:rsidR="00406D5E" w:rsidRDefault="00406D5E">
            <w:pPr>
              <w:pStyle w:val="TableParagraph"/>
            </w:pPr>
          </w:p>
        </w:tc>
        <w:tc>
          <w:tcPr>
            <w:tcW w:w="1704" w:type="dxa"/>
          </w:tcPr>
          <w:p w:rsidR="00406D5E" w:rsidRDefault="00406D5E">
            <w:pPr>
              <w:pStyle w:val="TableParagraph"/>
            </w:pPr>
          </w:p>
        </w:tc>
      </w:tr>
      <w:tr w:rsidR="00406D5E">
        <w:trPr>
          <w:trHeight w:val="275"/>
        </w:trPr>
        <w:tc>
          <w:tcPr>
            <w:tcW w:w="1142" w:type="dxa"/>
          </w:tcPr>
          <w:p w:rsidR="00406D5E" w:rsidRDefault="00074894">
            <w:pPr>
              <w:pStyle w:val="TableParagraph"/>
              <w:spacing w:line="256" w:lineRule="exact"/>
              <w:ind w:left="92" w:right="82"/>
              <w:jc w:val="center"/>
              <w:rPr>
                <w:sz w:val="24"/>
              </w:rPr>
            </w:pPr>
            <w:r>
              <w:rPr>
                <w:sz w:val="24"/>
              </w:rPr>
              <w:t>405</w:t>
            </w:r>
          </w:p>
        </w:tc>
        <w:tc>
          <w:tcPr>
            <w:tcW w:w="3547" w:type="dxa"/>
          </w:tcPr>
          <w:p w:rsidR="00406D5E" w:rsidRDefault="00074894">
            <w:pPr>
              <w:pStyle w:val="TableParagraph"/>
              <w:spacing w:line="256" w:lineRule="exact"/>
              <w:ind w:left="69"/>
              <w:rPr>
                <w:sz w:val="24"/>
              </w:rPr>
            </w:pPr>
            <w:r>
              <w:rPr>
                <w:sz w:val="24"/>
              </w:rPr>
              <w:t>Enduit au mortier de ciment</w:t>
            </w:r>
          </w:p>
        </w:tc>
        <w:tc>
          <w:tcPr>
            <w:tcW w:w="698" w:type="dxa"/>
          </w:tcPr>
          <w:p w:rsidR="00406D5E" w:rsidRDefault="00074894">
            <w:pPr>
              <w:pStyle w:val="TableParagraph"/>
              <w:spacing w:line="256" w:lineRule="exact"/>
              <w:ind w:left="149" w:right="138"/>
              <w:jc w:val="center"/>
              <w:rPr>
                <w:sz w:val="24"/>
              </w:rPr>
            </w:pPr>
            <w:r>
              <w:rPr>
                <w:sz w:val="24"/>
              </w:rPr>
              <w:t>m²</w:t>
            </w:r>
          </w:p>
        </w:tc>
        <w:tc>
          <w:tcPr>
            <w:tcW w:w="1559" w:type="dxa"/>
          </w:tcPr>
          <w:p w:rsidR="00406D5E" w:rsidRDefault="00406D5E">
            <w:pPr>
              <w:pStyle w:val="TableParagraph"/>
              <w:rPr>
                <w:sz w:val="20"/>
              </w:rPr>
            </w:pPr>
          </w:p>
        </w:tc>
        <w:tc>
          <w:tcPr>
            <w:tcW w:w="1704" w:type="dxa"/>
          </w:tcPr>
          <w:p w:rsidR="00406D5E" w:rsidRDefault="00406D5E">
            <w:pPr>
              <w:pStyle w:val="TableParagraph"/>
              <w:rPr>
                <w:sz w:val="20"/>
              </w:rPr>
            </w:pPr>
          </w:p>
        </w:tc>
      </w:tr>
      <w:tr w:rsidR="00406D5E">
        <w:trPr>
          <w:trHeight w:val="460"/>
        </w:trPr>
        <w:tc>
          <w:tcPr>
            <w:tcW w:w="5387" w:type="dxa"/>
            <w:gridSpan w:val="3"/>
          </w:tcPr>
          <w:p w:rsidR="00406D5E" w:rsidRDefault="00074894">
            <w:pPr>
              <w:pStyle w:val="TableParagraph"/>
              <w:tabs>
                <w:tab w:val="left" w:pos="1042"/>
              </w:tabs>
              <w:spacing w:line="225" w:lineRule="exact"/>
              <w:ind w:left="69"/>
              <w:rPr>
                <w:b/>
                <w:sz w:val="20"/>
              </w:rPr>
            </w:pPr>
            <w:r>
              <w:rPr>
                <w:b/>
                <w:sz w:val="20"/>
              </w:rPr>
              <w:t>LOT</w:t>
            </w:r>
            <w:r>
              <w:rPr>
                <w:b/>
                <w:spacing w:val="-2"/>
                <w:sz w:val="20"/>
              </w:rPr>
              <w:t xml:space="preserve"> </w:t>
            </w:r>
            <w:r>
              <w:rPr>
                <w:b/>
                <w:sz w:val="20"/>
              </w:rPr>
              <w:t>500</w:t>
            </w:r>
            <w:r>
              <w:rPr>
                <w:b/>
                <w:sz w:val="20"/>
              </w:rPr>
              <w:tab/>
              <w:t>CHARPENTE ET COUVERTURE ET</w:t>
            </w:r>
            <w:r>
              <w:rPr>
                <w:b/>
                <w:spacing w:val="-8"/>
                <w:sz w:val="20"/>
              </w:rPr>
              <w:t xml:space="preserve"> </w:t>
            </w:r>
            <w:r>
              <w:rPr>
                <w:b/>
                <w:sz w:val="20"/>
              </w:rPr>
              <w:t>FAUX</w:t>
            </w:r>
          </w:p>
          <w:p w:rsidR="00406D5E" w:rsidRDefault="00074894">
            <w:pPr>
              <w:pStyle w:val="TableParagraph"/>
              <w:spacing w:line="215" w:lineRule="exact"/>
              <w:ind w:left="1072"/>
              <w:rPr>
                <w:b/>
                <w:sz w:val="20"/>
              </w:rPr>
            </w:pPr>
            <w:r>
              <w:rPr>
                <w:b/>
                <w:sz w:val="20"/>
              </w:rPr>
              <w:t>PLAFOND</w:t>
            </w:r>
          </w:p>
        </w:tc>
        <w:tc>
          <w:tcPr>
            <w:tcW w:w="1559" w:type="dxa"/>
          </w:tcPr>
          <w:p w:rsidR="00406D5E" w:rsidRDefault="00406D5E">
            <w:pPr>
              <w:pStyle w:val="TableParagraph"/>
            </w:pPr>
          </w:p>
        </w:tc>
        <w:tc>
          <w:tcPr>
            <w:tcW w:w="1704" w:type="dxa"/>
          </w:tcPr>
          <w:p w:rsidR="00406D5E" w:rsidRDefault="00406D5E">
            <w:pPr>
              <w:pStyle w:val="TableParagraph"/>
            </w:pPr>
          </w:p>
        </w:tc>
      </w:tr>
      <w:tr w:rsidR="00406D5E">
        <w:trPr>
          <w:trHeight w:val="568"/>
        </w:trPr>
        <w:tc>
          <w:tcPr>
            <w:tcW w:w="1142" w:type="dxa"/>
          </w:tcPr>
          <w:p w:rsidR="00406D5E" w:rsidRDefault="00074894">
            <w:pPr>
              <w:pStyle w:val="TableParagraph"/>
              <w:spacing w:before="139"/>
              <w:ind w:left="92" w:right="82"/>
              <w:jc w:val="center"/>
              <w:rPr>
                <w:sz w:val="24"/>
              </w:rPr>
            </w:pPr>
            <w:r>
              <w:rPr>
                <w:sz w:val="24"/>
              </w:rPr>
              <w:t>501</w:t>
            </w:r>
          </w:p>
        </w:tc>
        <w:tc>
          <w:tcPr>
            <w:tcW w:w="3547" w:type="dxa"/>
          </w:tcPr>
          <w:p w:rsidR="00406D5E" w:rsidRDefault="00074894">
            <w:pPr>
              <w:pStyle w:val="TableParagraph"/>
              <w:spacing w:line="270" w:lineRule="atLeast"/>
              <w:ind w:left="69" w:right="195"/>
              <w:rPr>
                <w:sz w:val="24"/>
              </w:rPr>
            </w:pPr>
            <w:r>
              <w:rPr>
                <w:sz w:val="24"/>
              </w:rPr>
              <w:t xml:space="preserve">Bois de charpente assemblés pour fermes y/c </w:t>
            </w:r>
            <w:proofErr w:type="spellStart"/>
            <w:r>
              <w:rPr>
                <w:sz w:val="24"/>
              </w:rPr>
              <w:t>ttes</w:t>
            </w:r>
            <w:proofErr w:type="spellEnd"/>
            <w:r>
              <w:rPr>
                <w:sz w:val="24"/>
              </w:rPr>
              <w:t xml:space="preserve"> sujétions de pose</w:t>
            </w:r>
          </w:p>
        </w:tc>
        <w:tc>
          <w:tcPr>
            <w:tcW w:w="698" w:type="dxa"/>
          </w:tcPr>
          <w:p w:rsidR="00406D5E" w:rsidRDefault="00074894">
            <w:pPr>
              <w:pStyle w:val="TableParagraph"/>
              <w:spacing w:before="139"/>
              <w:ind w:left="149" w:right="138"/>
              <w:jc w:val="center"/>
              <w:rPr>
                <w:sz w:val="24"/>
              </w:rPr>
            </w:pPr>
            <w:r>
              <w:rPr>
                <w:sz w:val="24"/>
              </w:rPr>
              <w:t>m3</w:t>
            </w:r>
          </w:p>
        </w:tc>
        <w:tc>
          <w:tcPr>
            <w:tcW w:w="1559" w:type="dxa"/>
          </w:tcPr>
          <w:p w:rsidR="00406D5E" w:rsidRDefault="00406D5E">
            <w:pPr>
              <w:pStyle w:val="TableParagraph"/>
            </w:pPr>
          </w:p>
        </w:tc>
        <w:tc>
          <w:tcPr>
            <w:tcW w:w="1704" w:type="dxa"/>
          </w:tcPr>
          <w:p w:rsidR="00406D5E" w:rsidRDefault="00406D5E">
            <w:pPr>
              <w:pStyle w:val="TableParagraph"/>
            </w:pPr>
          </w:p>
        </w:tc>
      </w:tr>
      <w:tr w:rsidR="00406D5E">
        <w:trPr>
          <w:trHeight w:val="685"/>
        </w:trPr>
        <w:tc>
          <w:tcPr>
            <w:tcW w:w="1142" w:type="dxa"/>
          </w:tcPr>
          <w:p w:rsidR="00406D5E" w:rsidRDefault="00074894">
            <w:pPr>
              <w:pStyle w:val="TableParagraph"/>
              <w:spacing w:before="199"/>
              <w:ind w:left="92" w:right="82"/>
              <w:jc w:val="center"/>
              <w:rPr>
                <w:sz w:val="24"/>
              </w:rPr>
            </w:pPr>
            <w:r>
              <w:rPr>
                <w:sz w:val="24"/>
              </w:rPr>
              <w:t>502</w:t>
            </w:r>
          </w:p>
        </w:tc>
        <w:tc>
          <w:tcPr>
            <w:tcW w:w="3547" w:type="dxa"/>
          </w:tcPr>
          <w:p w:rsidR="00406D5E" w:rsidRDefault="00074894">
            <w:pPr>
              <w:pStyle w:val="TableParagraph"/>
              <w:spacing w:before="60"/>
              <w:ind w:left="69" w:right="195"/>
              <w:rPr>
                <w:sz w:val="24"/>
              </w:rPr>
            </w:pPr>
            <w:r>
              <w:rPr>
                <w:sz w:val="24"/>
              </w:rPr>
              <w:t xml:space="preserve">Bois de charpente assemblés pour pannes y/c </w:t>
            </w:r>
            <w:proofErr w:type="spellStart"/>
            <w:r>
              <w:rPr>
                <w:sz w:val="24"/>
              </w:rPr>
              <w:t>ttes</w:t>
            </w:r>
            <w:proofErr w:type="spellEnd"/>
            <w:r>
              <w:rPr>
                <w:sz w:val="24"/>
              </w:rPr>
              <w:t xml:space="preserve"> sujétions de pose</w:t>
            </w:r>
          </w:p>
        </w:tc>
        <w:tc>
          <w:tcPr>
            <w:tcW w:w="698" w:type="dxa"/>
          </w:tcPr>
          <w:p w:rsidR="00406D5E" w:rsidRDefault="00074894">
            <w:pPr>
              <w:pStyle w:val="TableParagraph"/>
              <w:spacing w:before="199"/>
              <w:ind w:left="149" w:right="138"/>
              <w:jc w:val="center"/>
              <w:rPr>
                <w:sz w:val="24"/>
              </w:rPr>
            </w:pPr>
            <w:r>
              <w:rPr>
                <w:sz w:val="24"/>
              </w:rPr>
              <w:t>m3</w:t>
            </w:r>
          </w:p>
        </w:tc>
        <w:tc>
          <w:tcPr>
            <w:tcW w:w="1559" w:type="dxa"/>
          </w:tcPr>
          <w:p w:rsidR="00406D5E" w:rsidRDefault="00406D5E">
            <w:pPr>
              <w:pStyle w:val="TableParagraph"/>
            </w:pPr>
          </w:p>
        </w:tc>
        <w:tc>
          <w:tcPr>
            <w:tcW w:w="1704" w:type="dxa"/>
          </w:tcPr>
          <w:p w:rsidR="00406D5E" w:rsidRDefault="00406D5E">
            <w:pPr>
              <w:pStyle w:val="TableParagraph"/>
            </w:pPr>
          </w:p>
        </w:tc>
      </w:tr>
      <w:tr w:rsidR="00406D5E">
        <w:trPr>
          <w:trHeight w:val="1545"/>
        </w:trPr>
        <w:tc>
          <w:tcPr>
            <w:tcW w:w="1142" w:type="dxa"/>
          </w:tcPr>
          <w:p w:rsidR="00406D5E" w:rsidRDefault="00406D5E">
            <w:pPr>
              <w:pStyle w:val="TableParagraph"/>
              <w:rPr>
                <w:rFonts w:ascii="Arial Narrow"/>
                <w:sz w:val="26"/>
              </w:rPr>
            </w:pPr>
          </w:p>
          <w:p w:rsidR="00406D5E" w:rsidRDefault="00406D5E">
            <w:pPr>
              <w:pStyle w:val="TableParagraph"/>
              <w:spacing w:before="10"/>
              <w:rPr>
                <w:rFonts w:ascii="Arial Narrow"/>
                <w:sz w:val="28"/>
              </w:rPr>
            </w:pPr>
          </w:p>
          <w:p w:rsidR="00406D5E" w:rsidRDefault="00074894">
            <w:pPr>
              <w:pStyle w:val="TableParagraph"/>
              <w:ind w:left="92" w:right="82"/>
              <w:jc w:val="center"/>
              <w:rPr>
                <w:sz w:val="24"/>
              </w:rPr>
            </w:pPr>
            <w:r>
              <w:rPr>
                <w:sz w:val="24"/>
              </w:rPr>
              <w:t>503</w:t>
            </w:r>
          </w:p>
        </w:tc>
        <w:tc>
          <w:tcPr>
            <w:tcW w:w="3547" w:type="dxa"/>
          </w:tcPr>
          <w:p w:rsidR="00406D5E" w:rsidRDefault="00074894">
            <w:pPr>
              <w:pStyle w:val="TableParagraph"/>
              <w:spacing w:before="78"/>
              <w:ind w:left="69" w:right="45"/>
              <w:rPr>
                <w:sz w:val="24"/>
              </w:rPr>
            </w:pPr>
            <w:r>
              <w:rPr>
                <w:sz w:val="24"/>
              </w:rPr>
              <w:t xml:space="preserve">Fourniture et pose d'une couverture en tôles bacs Alu 6/10è, y compris tous les accessoires de montage et de pose (tôle faitière, tôle de noue, tôles de rive etc…) y/c </w:t>
            </w:r>
            <w:proofErr w:type="spellStart"/>
            <w:r>
              <w:rPr>
                <w:sz w:val="24"/>
              </w:rPr>
              <w:t>tte</w:t>
            </w:r>
            <w:proofErr w:type="spellEnd"/>
            <w:r>
              <w:rPr>
                <w:sz w:val="24"/>
              </w:rPr>
              <w:t xml:space="preserve"> sujétion</w:t>
            </w:r>
          </w:p>
        </w:tc>
        <w:tc>
          <w:tcPr>
            <w:tcW w:w="698" w:type="dxa"/>
          </w:tcPr>
          <w:p w:rsidR="00406D5E" w:rsidRDefault="00406D5E">
            <w:pPr>
              <w:pStyle w:val="TableParagraph"/>
              <w:rPr>
                <w:rFonts w:ascii="Arial Narrow"/>
                <w:sz w:val="26"/>
              </w:rPr>
            </w:pPr>
          </w:p>
          <w:p w:rsidR="00406D5E" w:rsidRDefault="00406D5E">
            <w:pPr>
              <w:pStyle w:val="TableParagraph"/>
              <w:spacing w:before="10"/>
              <w:rPr>
                <w:rFonts w:ascii="Arial Narrow"/>
                <w:sz w:val="28"/>
              </w:rPr>
            </w:pPr>
          </w:p>
          <w:p w:rsidR="00406D5E" w:rsidRDefault="00074894">
            <w:pPr>
              <w:pStyle w:val="TableParagraph"/>
              <w:ind w:left="149" w:right="138"/>
              <w:jc w:val="center"/>
              <w:rPr>
                <w:sz w:val="24"/>
              </w:rPr>
            </w:pPr>
            <w:r>
              <w:rPr>
                <w:sz w:val="24"/>
              </w:rPr>
              <w:t>m²</w:t>
            </w:r>
          </w:p>
        </w:tc>
        <w:tc>
          <w:tcPr>
            <w:tcW w:w="1559" w:type="dxa"/>
          </w:tcPr>
          <w:p w:rsidR="00406D5E" w:rsidRDefault="00406D5E">
            <w:pPr>
              <w:pStyle w:val="TableParagraph"/>
            </w:pPr>
          </w:p>
        </w:tc>
        <w:tc>
          <w:tcPr>
            <w:tcW w:w="1704" w:type="dxa"/>
          </w:tcPr>
          <w:p w:rsidR="00406D5E" w:rsidRDefault="00406D5E">
            <w:pPr>
              <w:pStyle w:val="TableParagraph"/>
            </w:pPr>
          </w:p>
        </w:tc>
      </w:tr>
      <w:tr w:rsidR="00406D5E">
        <w:trPr>
          <w:trHeight w:val="551"/>
        </w:trPr>
        <w:tc>
          <w:tcPr>
            <w:tcW w:w="1142" w:type="dxa"/>
          </w:tcPr>
          <w:p w:rsidR="00406D5E" w:rsidRDefault="00074894">
            <w:pPr>
              <w:pStyle w:val="TableParagraph"/>
              <w:spacing w:before="132"/>
              <w:ind w:left="92" w:right="82"/>
              <w:jc w:val="center"/>
              <w:rPr>
                <w:sz w:val="24"/>
              </w:rPr>
            </w:pPr>
            <w:r>
              <w:rPr>
                <w:sz w:val="24"/>
              </w:rPr>
              <w:t>504</w:t>
            </w:r>
          </w:p>
        </w:tc>
        <w:tc>
          <w:tcPr>
            <w:tcW w:w="3547" w:type="dxa"/>
          </w:tcPr>
          <w:p w:rsidR="00406D5E" w:rsidRDefault="00074894">
            <w:pPr>
              <w:pStyle w:val="TableParagraph"/>
              <w:spacing w:line="269" w:lineRule="exact"/>
              <w:ind w:left="69"/>
              <w:rPr>
                <w:sz w:val="24"/>
              </w:rPr>
            </w:pPr>
            <w:r>
              <w:rPr>
                <w:sz w:val="24"/>
              </w:rPr>
              <w:t>Plafonds en contre plaqués de</w:t>
            </w:r>
          </w:p>
          <w:p w:rsidR="00406D5E" w:rsidRDefault="00074894">
            <w:pPr>
              <w:pStyle w:val="TableParagraph"/>
              <w:spacing w:line="262" w:lineRule="exact"/>
              <w:ind w:left="69"/>
              <w:rPr>
                <w:sz w:val="24"/>
              </w:rPr>
            </w:pPr>
            <w:r>
              <w:rPr>
                <w:sz w:val="24"/>
              </w:rPr>
              <w:t xml:space="preserve">4mm y/c </w:t>
            </w:r>
            <w:proofErr w:type="spellStart"/>
            <w:r>
              <w:rPr>
                <w:sz w:val="24"/>
              </w:rPr>
              <w:t>ttes</w:t>
            </w:r>
            <w:proofErr w:type="spellEnd"/>
            <w:r>
              <w:rPr>
                <w:sz w:val="24"/>
              </w:rPr>
              <w:t xml:space="preserve"> sujétions de pose</w:t>
            </w:r>
          </w:p>
        </w:tc>
        <w:tc>
          <w:tcPr>
            <w:tcW w:w="698" w:type="dxa"/>
          </w:tcPr>
          <w:p w:rsidR="00406D5E" w:rsidRDefault="00074894">
            <w:pPr>
              <w:pStyle w:val="TableParagraph"/>
              <w:spacing w:before="132"/>
              <w:ind w:left="149" w:right="138"/>
              <w:jc w:val="center"/>
              <w:rPr>
                <w:sz w:val="24"/>
              </w:rPr>
            </w:pPr>
            <w:r>
              <w:rPr>
                <w:sz w:val="24"/>
              </w:rPr>
              <w:t>m²</w:t>
            </w:r>
          </w:p>
        </w:tc>
        <w:tc>
          <w:tcPr>
            <w:tcW w:w="1559" w:type="dxa"/>
          </w:tcPr>
          <w:p w:rsidR="00406D5E" w:rsidRDefault="00406D5E">
            <w:pPr>
              <w:pStyle w:val="TableParagraph"/>
            </w:pPr>
          </w:p>
        </w:tc>
        <w:tc>
          <w:tcPr>
            <w:tcW w:w="1704" w:type="dxa"/>
          </w:tcPr>
          <w:p w:rsidR="00406D5E" w:rsidRDefault="00406D5E">
            <w:pPr>
              <w:pStyle w:val="TableParagraph"/>
            </w:pPr>
          </w:p>
        </w:tc>
      </w:tr>
    </w:tbl>
    <w:p w:rsidR="00406D5E" w:rsidRDefault="00406D5E">
      <w:pPr>
        <w:sectPr w:rsidR="00406D5E">
          <w:pgSz w:w="11910" w:h="16840"/>
          <w:pgMar w:top="1120" w:right="300" w:bottom="1060" w:left="460" w:header="0" w:footer="877" w:gutter="0"/>
          <w:cols w:space="720"/>
        </w:sectPr>
      </w:pPr>
    </w:p>
    <w:tbl>
      <w:tblPr>
        <w:tblStyle w:val="TableNormal"/>
        <w:tblW w:w="0" w:type="auto"/>
        <w:tblInd w:w="10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2"/>
        <w:gridCol w:w="3547"/>
        <w:gridCol w:w="698"/>
        <w:gridCol w:w="1560"/>
        <w:gridCol w:w="1702"/>
      </w:tblGrid>
      <w:tr w:rsidR="00406D5E">
        <w:trPr>
          <w:trHeight w:val="1382"/>
        </w:trPr>
        <w:tc>
          <w:tcPr>
            <w:tcW w:w="1142" w:type="dxa"/>
          </w:tcPr>
          <w:p w:rsidR="00406D5E" w:rsidRDefault="00406D5E">
            <w:pPr>
              <w:pStyle w:val="TableParagraph"/>
              <w:rPr>
                <w:rFonts w:ascii="Arial Narrow"/>
                <w:sz w:val="26"/>
              </w:rPr>
            </w:pPr>
          </w:p>
          <w:p w:rsidR="00406D5E" w:rsidRDefault="00406D5E">
            <w:pPr>
              <w:pStyle w:val="TableParagraph"/>
              <w:spacing w:before="8"/>
              <w:rPr>
                <w:rFonts w:ascii="Arial Narrow"/>
                <w:sz w:val="21"/>
              </w:rPr>
            </w:pPr>
          </w:p>
          <w:p w:rsidR="00406D5E" w:rsidRDefault="00074894">
            <w:pPr>
              <w:pStyle w:val="TableParagraph"/>
              <w:spacing w:before="1"/>
              <w:ind w:right="380"/>
              <w:jc w:val="right"/>
              <w:rPr>
                <w:sz w:val="24"/>
              </w:rPr>
            </w:pPr>
            <w:r>
              <w:rPr>
                <w:sz w:val="24"/>
              </w:rPr>
              <w:t>505</w:t>
            </w:r>
          </w:p>
        </w:tc>
        <w:tc>
          <w:tcPr>
            <w:tcW w:w="3547" w:type="dxa"/>
          </w:tcPr>
          <w:p w:rsidR="00406D5E" w:rsidRDefault="00074894">
            <w:pPr>
              <w:pStyle w:val="TableParagraph"/>
              <w:ind w:left="69" w:right="222"/>
              <w:rPr>
                <w:sz w:val="24"/>
              </w:rPr>
            </w:pPr>
            <w:r>
              <w:rPr>
                <w:sz w:val="24"/>
              </w:rPr>
              <w:t>Grille en métal déployé en acier galvanisé maille 30x30 doublé de grille anti moustiquaire en acier</w:t>
            </w:r>
          </w:p>
          <w:p w:rsidR="00406D5E" w:rsidRDefault="00074894">
            <w:pPr>
              <w:pStyle w:val="TableParagraph"/>
              <w:spacing w:line="270" w:lineRule="atLeast"/>
              <w:ind w:left="69" w:right="328"/>
              <w:rPr>
                <w:sz w:val="24"/>
              </w:rPr>
            </w:pPr>
            <w:r>
              <w:rPr>
                <w:sz w:val="24"/>
              </w:rPr>
              <w:t>inoxydable pour protection de la toiture suivant plan</w:t>
            </w:r>
          </w:p>
        </w:tc>
        <w:tc>
          <w:tcPr>
            <w:tcW w:w="698" w:type="dxa"/>
          </w:tcPr>
          <w:p w:rsidR="00406D5E" w:rsidRDefault="00406D5E">
            <w:pPr>
              <w:pStyle w:val="TableParagraph"/>
              <w:rPr>
                <w:rFonts w:ascii="Arial Narrow"/>
                <w:sz w:val="26"/>
              </w:rPr>
            </w:pPr>
          </w:p>
          <w:p w:rsidR="00406D5E" w:rsidRDefault="00406D5E">
            <w:pPr>
              <w:pStyle w:val="TableParagraph"/>
              <w:spacing w:before="8"/>
              <w:rPr>
                <w:rFonts w:ascii="Arial Narrow"/>
                <w:sz w:val="21"/>
              </w:rPr>
            </w:pPr>
          </w:p>
          <w:p w:rsidR="00406D5E" w:rsidRDefault="00074894">
            <w:pPr>
              <w:pStyle w:val="TableParagraph"/>
              <w:spacing w:before="1"/>
              <w:ind w:left="149" w:right="138"/>
              <w:jc w:val="center"/>
              <w:rPr>
                <w:sz w:val="24"/>
              </w:rPr>
            </w:pPr>
            <w:r>
              <w:rPr>
                <w:sz w:val="24"/>
              </w:rPr>
              <w:t>m²</w:t>
            </w:r>
          </w:p>
        </w:tc>
        <w:tc>
          <w:tcPr>
            <w:tcW w:w="1560" w:type="dxa"/>
          </w:tcPr>
          <w:p w:rsidR="00406D5E" w:rsidRDefault="00406D5E">
            <w:pPr>
              <w:pStyle w:val="TableParagraph"/>
            </w:pPr>
          </w:p>
        </w:tc>
        <w:tc>
          <w:tcPr>
            <w:tcW w:w="1702" w:type="dxa"/>
          </w:tcPr>
          <w:p w:rsidR="00406D5E" w:rsidRDefault="00406D5E">
            <w:pPr>
              <w:pStyle w:val="TableParagraph"/>
            </w:pPr>
          </w:p>
        </w:tc>
      </w:tr>
      <w:tr w:rsidR="00406D5E">
        <w:trPr>
          <w:trHeight w:val="275"/>
        </w:trPr>
        <w:tc>
          <w:tcPr>
            <w:tcW w:w="1142" w:type="dxa"/>
          </w:tcPr>
          <w:p w:rsidR="00406D5E" w:rsidRDefault="00074894">
            <w:pPr>
              <w:pStyle w:val="TableParagraph"/>
              <w:spacing w:line="256" w:lineRule="exact"/>
              <w:ind w:right="380"/>
              <w:jc w:val="right"/>
              <w:rPr>
                <w:sz w:val="24"/>
              </w:rPr>
            </w:pPr>
            <w:r>
              <w:rPr>
                <w:sz w:val="24"/>
              </w:rPr>
              <w:t>506</w:t>
            </w:r>
          </w:p>
        </w:tc>
        <w:tc>
          <w:tcPr>
            <w:tcW w:w="3547" w:type="dxa"/>
          </w:tcPr>
          <w:p w:rsidR="00406D5E" w:rsidRDefault="00074894">
            <w:pPr>
              <w:pStyle w:val="TableParagraph"/>
              <w:spacing w:line="256" w:lineRule="exact"/>
              <w:ind w:left="69"/>
              <w:rPr>
                <w:sz w:val="24"/>
              </w:rPr>
            </w:pPr>
            <w:r>
              <w:rPr>
                <w:sz w:val="24"/>
              </w:rPr>
              <w:t>Gouttière en tôle Alu</w:t>
            </w:r>
          </w:p>
        </w:tc>
        <w:tc>
          <w:tcPr>
            <w:tcW w:w="698" w:type="dxa"/>
          </w:tcPr>
          <w:p w:rsidR="00406D5E" w:rsidRDefault="00074894">
            <w:pPr>
              <w:pStyle w:val="TableParagraph"/>
              <w:spacing w:line="256" w:lineRule="exact"/>
              <w:ind w:left="149" w:right="139"/>
              <w:jc w:val="center"/>
              <w:rPr>
                <w:sz w:val="24"/>
              </w:rPr>
            </w:pPr>
            <w:r>
              <w:rPr>
                <w:sz w:val="24"/>
              </w:rPr>
              <w:t>ml</w:t>
            </w:r>
          </w:p>
        </w:tc>
        <w:tc>
          <w:tcPr>
            <w:tcW w:w="1560" w:type="dxa"/>
          </w:tcPr>
          <w:p w:rsidR="00406D5E" w:rsidRDefault="00406D5E">
            <w:pPr>
              <w:pStyle w:val="TableParagraph"/>
              <w:rPr>
                <w:sz w:val="20"/>
              </w:rPr>
            </w:pPr>
          </w:p>
        </w:tc>
        <w:tc>
          <w:tcPr>
            <w:tcW w:w="1702" w:type="dxa"/>
          </w:tcPr>
          <w:p w:rsidR="00406D5E" w:rsidRDefault="00406D5E">
            <w:pPr>
              <w:pStyle w:val="TableParagraph"/>
              <w:rPr>
                <w:sz w:val="20"/>
              </w:rPr>
            </w:pPr>
          </w:p>
        </w:tc>
      </w:tr>
      <w:tr w:rsidR="00406D5E">
        <w:trPr>
          <w:trHeight w:val="275"/>
        </w:trPr>
        <w:tc>
          <w:tcPr>
            <w:tcW w:w="1142" w:type="dxa"/>
          </w:tcPr>
          <w:p w:rsidR="00406D5E" w:rsidRDefault="00074894">
            <w:pPr>
              <w:pStyle w:val="TableParagraph"/>
              <w:spacing w:line="256" w:lineRule="exact"/>
              <w:ind w:right="380"/>
              <w:jc w:val="right"/>
              <w:rPr>
                <w:sz w:val="24"/>
              </w:rPr>
            </w:pPr>
            <w:r>
              <w:rPr>
                <w:sz w:val="24"/>
              </w:rPr>
              <w:t>507</w:t>
            </w:r>
          </w:p>
        </w:tc>
        <w:tc>
          <w:tcPr>
            <w:tcW w:w="3547" w:type="dxa"/>
          </w:tcPr>
          <w:p w:rsidR="00406D5E" w:rsidRDefault="00074894">
            <w:pPr>
              <w:pStyle w:val="TableParagraph"/>
              <w:spacing w:line="256" w:lineRule="exact"/>
              <w:ind w:left="69"/>
              <w:rPr>
                <w:sz w:val="24"/>
              </w:rPr>
            </w:pPr>
            <w:r>
              <w:rPr>
                <w:sz w:val="24"/>
              </w:rPr>
              <w:t>Descente en PVC 110</w:t>
            </w:r>
          </w:p>
        </w:tc>
        <w:tc>
          <w:tcPr>
            <w:tcW w:w="698" w:type="dxa"/>
          </w:tcPr>
          <w:p w:rsidR="00406D5E" w:rsidRDefault="00074894">
            <w:pPr>
              <w:pStyle w:val="TableParagraph"/>
              <w:spacing w:line="256" w:lineRule="exact"/>
              <w:ind w:left="149" w:right="139"/>
              <w:jc w:val="center"/>
              <w:rPr>
                <w:sz w:val="24"/>
              </w:rPr>
            </w:pPr>
            <w:r>
              <w:rPr>
                <w:sz w:val="24"/>
              </w:rPr>
              <w:t>ml</w:t>
            </w:r>
          </w:p>
        </w:tc>
        <w:tc>
          <w:tcPr>
            <w:tcW w:w="1560" w:type="dxa"/>
          </w:tcPr>
          <w:p w:rsidR="00406D5E" w:rsidRDefault="00406D5E">
            <w:pPr>
              <w:pStyle w:val="TableParagraph"/>
              <w:rPr>
                <w:sz w:val="20"/>
              </w:rPr>
            </w:pPr>
          </w:p>
        </w:tc>
        <w:tc>
          <w:tcPr>
            <w:tcW w:w="1702" w:type="dxa"/>
          </w:tcPr>
          <w:p w:rsidR="00406D5E" w:rsidRDefault="00406D5E">
            <w:pPr>
              <w:pStyle w:val="TableParagraph"/>
              <w:rPr>
                <w:sz w:val="20"/>
              </w:rPr>
            </w:pPr>
          </w:p>
        </w:tc>
      </w:tr>
      <w:tr w:rsidR="00406D5E">
        <w:trPr>
          <w:trHeight w:val="277"/>
        </w:trPr>
        <w:tc>
          <w:tcPr>
            <w:tcW w:w="4689" w:type="dxa"/>
            <w:gridSpan w:val="2"/>
          </w:tcPr>
          <w:p w:rsidR="00406D5E" w:rsidRDefault="00074894">
            <w:pPr>
              <w:pStyle w:val="TableParagraph"/>
              <w:tabs>
                <w:tab w:val="left" w:pos="1242"/>
              </w:tabs>
              <w:spacing w:before="18"/>
              <w:ind w:left="119"/>
              <w:rPr>
                <w:b/>
                <w:sz w:val="20"/>
              </w:rPr>
            </w:pPr>
            <w:r>
              <w:rPr>
                <w:b/>
                <w:sz w:val="20"/>
              </w:rPr>
              <w:t>LOT</w:t>
            </w:r>
            <w:r>
              <w:rPr>
                <w:b/>
                <w:spacing w:val="-2"/>
                <w:sz w:val="20"/>
              </w:rPr>
              <w:t xml:space="preserve"> </w:t>
            </w:r>
            <w:r>
              <w:rPr>
                <w:b/>
                <w:sz w:val="20"/>
              </w:rPr>
              <w:t>600</w:t>
            </w:r>
            <w:r>
              <w:rPr>
                <w:b/>
                <w:sz w:val="20"/>
              </w:rPr>
              <w:tab/>
              <w:t>REVETEMENTS</w:t>
            </w:r>
            <w:r>
              <w:rPr>
                <w:b/>
                <w:spacing w:val="-2"/>
                <w:sz w:val="20"/>
              </w:rPr>
              <w:t xml:space="preserve"> </w:t>
            </w:r>
            <w:r>
              <w:rPr>
                <w:b/>
                <w:sz w:val="20"/>
              </w:rPr>
              <w:t>DURS</w:t>
            </w:r>
          </w:p>
        </w:tc>
        <w:tc>
          <w:tcPr>
            <w:tcW w:w="698" w:type="dxa"/>
          </w:tcPr>
          <w:p w:rsidR="00406D5E" w:rsidRDefault="00406D5E">
            <w:pPr>
              <w:pStyle w:val="TableParagraph"/>
              <w:rPr>
                <w:sz w:val="20"/>
              </w:rPr>
            </w:pPr>
          </w:p>
        </w:tc>
        <w:tc>
          <w:tcPr>
            <w:tcW w:w="1560" w:type="dxa"/>
          </w:tcPr>
          <w:p w:rsidR="00406D5E" w:rsidRDefault="00406D5E">
            <w:pPr>
              <w:pStyle w:val="TableParagraph"/>
              <w:rPr>
                <w:sz w:val="20"/>
              </w:rPr>
            </w:pPr>
          </w:p>
        </w:tc>
        <w:tc>
          <w:tcPr>
            <w:tcW w:w="1702" w:type="dxa"/>
          </w:tcPr>
          <w:p w:rsidR="00406D5E" w:rsidRDefault="00406D5E">
            <w:pPr>
              <w:pStyle w:val="TableParagraph"/>
              <w:rPr>
                <w:sz w:val="20"/>
              </w:rPr>
            </w:pPr>
          </w:p>
        </w:tc>
      </w:tr>
      <w:tr w:rsidR="00406D5E">
        <w:trPr>
          <w:trHeight w:val="275"/>
        </w:trPr>
        <w:tc>
          <w:tcPr>
            <w:tcW w:w="1142" w:type="dxa"/>
          </w:tcPr>
          <w:p w:rsidR="00406D5E" w:rsidRDefault="00074894">
            <w:pPr>
              <w:pStyle w:val="TableParagraph"/>
              <w:spacing w:line="256" w:lineRule="exact"/>
              <w:ind w:right="380"/>
              <w:jc w:val="right"/>
              <w:rPr>
                <w:sz w:val="24"/>
              </w:rPr>
            </w:pPr>
            <w:r>
              <w:rPr>
                <w:sz w:val="24"/>
              </w:rPr>
              <w:t>701</w:t>
            </w:r>
          </w:p>
        </w:tc>
        <w:tc>
          <w:tcPr>
            <w:tcW w:w="3547" w:type="dxa"/>
          </w:tcPr>
          <w:p w:rsidR="00406D5E" w:rsidRDefault="00074894">
            <w:pPr>
              <w:pStyle w:val="TableParagraph"/>
              <w:spacing w:line="256" w:lineRule="exact"/>
              <w:ind w:left="69"/>
              <w:rPr>
                <w:sz w:val="24"/>
              </w:rPr>
            </w:pPr>
            <w:r>
              <w:rPr>
                <w:sz w:val="24"/>
              </w:rPr>
              <w:t>Chape lisse</w:t>
            </w:r>
          </w:p>
        </w:tc>
        <w:tc>
          <w:tcPr>
            <w:tcW w:w="698" w:type="dxa"/>
          </w:tcPr>
          <w:p w:rsidR="00406D5E" w:rsidRDefault="00074894">
            <w:pPr>
              <w:pStyle w:val="TableParagraph"/>
              <w:spacing w:line="256" w:lineRule="exact"/>
              <w:ind w:left="149" w:right="138"/>
              <w:jc w:val="center"/>
              <w:rPr>
                <w:sz w:val="24"/>
              </w:rPr>
            </w:pPr>
            <w:r>
              <w:rPr>
                <w:sz w:val="24"/>
              </w:rPr>
              <w:t>m²</w:t>
            </w:r>
          </w:p>
        </w:tc>
        <w:tc>
          <w:tcPr>
            <w:tcW w:w="1560" w:type="dxa"/>
          </w:tcPr>
          <w:p w:rsidR="00406D5E" w:rsidRDefault="00406D5E">
            <w:pPr>
              <w:pStyle w:val="TableParagraph"/>
              <w:rPr>
                <w:sz w:val="20"/>
              </w:rPr>
            </w:pPr>
          </w:p>
        </w:tc>
        <w:tc>
          <w:tcPr>
            <w:tcW w:w="1702" w:type="dxa"/>
          </w:tcPr>
          <w:p w:rsidR="00406D5E" w:rsidRDefault="00406D5E">
            <w:pPr>
              <w:pStyle w:val="TableParagraph"/>
              <w:rPr>
                <w:sz w:val="20"/>
              </w:rPr>
            </w:pPr>
          </w:p>
        </w:tc>
      </w:tr>
      <w:tr w:rsidR="00406D5E">
        <w:trPr>
          <w:trHeight w:val="278"/>
        </w:trPr>
        <w:tc>
          <w:tcPr>
            <w:tcW w:w="4689" w:type="dxa"/>
            <w:gridSpan w:val="2"/>
          </w:tcPr>
          <w:p w:rsidR="00406D5E" w:rsidRDefault="00074894">
            <w:pPr>
              <w:pStyle w:val="TableParagraph"/>
              <w:spacing w:before="18"/>
              <w:ind w:left="69"/>
              <w:rPr>
                <w:b/>
                <w:sz w:val="20"/>
              </w:rPr>
            </w:pPr>
            <w:r>
              <w:rPr>
                <w:b/>
                <w:sz w:val="20"/>
              </w:rPr>
              <w:t>LOT 700 ELECTRICITE</w:t>
            </w:r>
          </w:p>
        </w:tc>
        <w:tc>
          <w:tcPr>
            <w:tcW w:w="698" w:type="dxa"/>
          </w:tcPr>
          <w:p w:rsidR="00406D5E" w:rsidRDefault="00406D5E">
            <w:pPr>
              <w:pStyle w:val="TableParagraph"/>
              <w:rPr>
                <w:sz w:val="20"/>
              </w:rPr>
            </w:pPr>
          </w:p>
        </w:tc>
        <w:tc>
          <w:tcPr>
            <w:tcW w:w="1560" w:type="dxa"/>
          </w:tcPr>
          <w:p w:rsidR="00406D5E" w:rsidRDefault="00406D5E">
            <w:pPr>
              <w:pStyle w:val="TableParagraph"/>
              <w:rPr>
                <w:sz w:val="20"/>
              </w:rPr>
            </w:pPr>
          </w:p>
        </w:tc>
        <w:tc>
          <w:tcPr>
            <w:tcW w:w="1702" w:type="dxa"/>
          </w:tcPr>
          <w:p w:rsidR="00406D5E" w:rsidRDefault="00406D5E">
            <w:pPr>
              <w:pStyle w:val="TableParagraph"/>
              <w:rPr>
                <w:sz w:val="20"/>
              </w:rPr>
            </w:pPr>
          </w:p>
        </w:tc>
      </w:tr>
      <w:tr w:rsidR="00406D5E">
        <w:trPr>
          <w:trHeight w:val="277"/>
        </w:trPr>
        <w:tc>
          <w:tcPr>
            <w:tcW w:w="1142" w:type="dxa"/>
          </w:tcPr>
          <w:p w:rsidR="00406D5E" w:rsidRDefault="00074894">
            <w:pPr>
              <w:pStyle w:val="TableParagraph"/>
              <w:spacing w:line="258" w:lineRule="exact"/>
              <w:ind w:right="380"/>
              <w:jc w:val="right"/>
              <w:rPr>
                <w:sz w:val="24"/>
              </w:rPr>
            </w:pPr>
            <w:r>
              <w:rPr>
                <w:sz w:val="24"/>
              </w:rPr>
              <w:t>701</w:t>
            </w:r>
          </w:p>
        </w:tc>
        <w:tc>
          <w:tcPr>
            <w:tcW w:w="3547" w:type="dxa"/>
          </w:tcPr>
          <w:p w:rsidR="00406D5E" w:rsidRDefault="00074894">
            <w:pPr>
              <w:pStyle w:val="TableParagraph"/>
              <w:spacing w:line="258" w:lineRule="exact"/>
              <w:ind w:left="69"/>
              <w:rPr>
                <w:sz w:val="24"/>
              </w:rPr>
            </w:pPr>
            <w:r>
              <w:rPr>
                <w:sz w:val="24"/>
              </w:rPr>
              <w:t>Disjoncteur modulaire 4P 16A</w:t>
            </w:r>
          </w:p>
        </w:tc>
        <w:tc>
          <w:tcPr>
            <w:tcW w:w="698" w:type="dxa"/>
          </w:tcPr>
          <w:p w:rsidR="00406D5E" w:rsidRDefault="00074894">
            <w:pPr>
              <w:pStyle w:val="TableParagraph"/>
              <w:spacing w:line="258" w:lineRule="exact"/>
              <w:ind w:left="11"/>
              <w:jc w:val="center"/>
              <w:rPr>
                <w:sz w:val="24"/>
              </w:rPr>
            </w:pPr>
            <w:r>
              <w:rPr>
                <w:sz w:val="24"/>
              </w:rPr>
              <w:t>U</w:t>
            </w:r>
          </w:p>
        </w:tc>
        <w:tc>
          <w:tcPr>
            <w:tcW w:w="1560" w:type="dxa"/>
          </w:tcPr>
          <w:p w:rsidR="00406D5E" w:rsidRDefault="00406D5E">
            <w:pPr>
              <w:pStyle w:val="TableParagraph"/>
              <w:rPr>
                <w:sz w:val="20"/>
              </w:rPr>
            </w:pPr>
          </w:p>
        </w:tc>
        <w:tc>
          <w:tcPr>
            <w:tcW w:w="1702" w:type="dxa"/>
          </w:tcPr>
          <w:p w:rsidR="00406D5E" w:rsidRDefault="00406D5E">
            <w:pPr>
              <w:pStyle w:val="TableParagraph"/>
              <w:rPr>
                <w:sz w:val="20"/>
              </w:rPr>
            </w:pPr>
          </w:p>
        </w:tc>
      </w:tr>
      <w:tr w:rsidR="00406D5E">
        <w:trPr>
          <w:trHeight w:val="277"/>
        </w:trPr>
        <w:tc>
          <w:tcPr>
            <w:tcW w:w="1142" w:type="dxa"/>
          </w:tcPr>
          <w:p w:rsidR="00406D5E" w:rsidRDefault="00074894">
            <w:pPr>
              <w:pStyle w:val="TableParagraph"/>
              <w:spacing w:line="258" w:lineRule="exact"/>
              <w:ind w:right="380"/>
              <w:jc w:val="right"/>
              <w:rPr>
                <w:sz w:val="24"/>
              </w:rPr>
            </w:pPr>
            <w:r>
              <w:rPr>
                <w:sz w:val="24"/>
              </w:rPr>
              <w:t>702</w:t>
            </w:r>
          </w:p>
        </w:tc>
        <w:tc>
          <w:tcPr>
            <w:tcW w:w="3547" w:type="dxa"/>
          </w:tcPr>
          <w:p w:rsidR="00406D5E" w:rsidRDefault="00074894">
            <w:pPr>
              <w:pStyle w:val="TableParagraph"/>
              <w:spacing w:line="258" w:lineRule="exact"/>
              <w:ind w:left="69"/>
              <w:rPr>
                <w:sz w:val="24"/>
              </w:rPr>
            </w:pPr>
            <w:r>
              <w:rPr>
                <w:sz w:val="24"/>
              </w:rPr>
              <w:t>F+P interrupteur simple allumage</w:t>
            </w:r>
          </w:p>
        </w:tc>
        <w:tc>
          <w:tcPr>
            <w:tcW w:w="698" w:type="dxa"/>
          </w:tcPr>
          <w:p w:rsidR="00406D5E" w:rsidRDefault="00074894">
            <w:pPr>
              <w:pStyle w:val="TableParagraph"/>
              <w:spacing w:line="258" w:lineRule="exact"/>
              <w:ind w:left="11"/>
              <w:jc w:val="center"/>
              <w:rPr>
                <w:sz w:val="24"/>
              </w:rPr>
            </w:pPr>
            <w:r>
              <w:rPr>
                <w:sz w:val="24"/>
              </w:rPr>
              <w:t>U</w:t>
            </w:r>
          </w:p>
        </w:tc>
        <w:tc>
          <w:tcPr>
            <w:tcW w:w="1560" w:type="dxa"/>
          </w:tcPr>
          <w:p w:rsidR="00406D5E" w:rsidRDefault="00406D5E">
            <w:pPr>
              <w:pStyle w:val="TableParagraph"/>
              <w:rPr>
                <w:sz w:val="20"/>
              </w:rPr>
            </w:pPr>
          </w:p>
        </w:tc>
        <w:tc>
          <w:tcPr>
            <w:tcW w:w="1702" w:type="dxa"/>
          </w:tcPr>
          <w:p w:rsidR="00406D5E" w:rsidRDefault="00406D5E">
            <w:pPr>
              <w:pStyle w:val="TableParagraph"/>
              <w:rPr>
                <w:sz w:val="20"/>
              </w:rPr>
            </w:pPr>
          </w:p>
        </w:tc>
      </w:tr>
      <w:tr w:rsidR="00406D5E">
        <w:trPr>
          <w:trHeight w:val="275"/>
        </w:trPr>
        <w:tc>
          <w:tcPr>
            <w:tcW w:w="1142" w:type="dxa"/>
          </w:tcPr>
          <w:p w:rsidR="00406D5E" w:rsidRDefault="00074894">
            <w:pPr>
              <w:pStyle w:val="TableParagraph"/>
              <w:spacing w:line="256" w:lineRule="exact"/>
              <w:ind w:right="380"/>
              <w:jc w:val="right"/>
              <w:rPr>
                <w:sz w:val="24"/>
              </w:rPr>
            </w:pPr>
            <w:r>
              <w:rPr>
                <w:sz w:val="24"/>
              </w:rPr>
              <w:t>703</w:t>
            </w:r>
          </w:p>
        </w:tc>
        <w:tc>
          <w:tcPr>
            <w:tcW w:w="3547" w:type="dxa"/>
          </w:tcPr>
          <w:p w:rsidR="00406D5E" w:rsidRDefault="00074894">
            <w:pPr>
              <w:pStyle w:val="TableParagraph"/>
              <w:spacing w:line="256" w:lineRule="exact"/>
              <w:ind w:left="69"/>
              <w:rPr>
                <w:sz w:val="24"/>
              </w:rPr>
            </w:pPr>
            <w:r>
              <w:rPr>
                <w:sz w:val="24"/>
              </w:rPr>
              <w:t>F+P prise</w:t>
            </w:r>
          </w:p>
        </w:tc>
        <w:tc>
          <w:tcPr>
            <w:tcW w:w="698" w:type="dxa"/>
          </w:tcPr>
          <w:p w:rsidR="00406D5E" w:rsidRDefault="00074894">
            <w:pPr>
              <w:pStyle w:val="TableParagraph"/>
              <w:spacing w:line="256" w:lineRule="exact"/>
              <w:ind w:left="11"/>
              <w:jc w:val="center"/>
              <w:rPr>
                <w:sz w:val="24"/>
              </w:rPr>
            </w:pPr>
            <w:r>
              <w:rPr>
                <w:sz w:val="24"/>
              </w:rPr>
              <w:t>U</w:t>
            </w:r>
          </w:p>
        </w:tc>
        <w:tc>
          <w:tcPr>
            <w:tcW w:w="1560" w:type="dxa"/>
          </w:tcPr>
          <w:p w:rsidR="00406D5E" w:rsidRDefault="00406D5E">
            <w:pPr>
              <w:pStyle w:val="TableParagraph"/>
              <w:rPr>
                <w:sz w:val="20"/>
              </w:rPr>
            </w:pPr>
          </w:p>
        </w:tc>
        <w:tc>
          <w:tcPr>
            <w:tcW w:w="1702" w:type="dxa"/>
          </w:tcPr>
          <w:p w:rsidR="00406D5E" w:rsidRDefault="00406D5E">
            <w:pPr>
              <w:pStyle w:val="TableParagraph"/>
              <w:rPr>
                <w:sz w:val="20"/>
              </w:rPr>
            </w:pPr>
          </w:p>
        </w:tc>
      </w:tr>
      <w:tr w:rsidR="00406D5E">
        <w:trPr>
          <w:trHeight w:val="278"/>
        </w:trPr>
        <w:tc>
          <w:tcPr>
            <w:tcW w:w="1142" w:type="dxa"/>
          </w:tcPr>
          <w:p w:rsidR="00406D5E" w:rsidRDefault="00074894">
            <w:pPr>
              <w:pStyle w:val="TableParagraph"/>
              <w:spacing w:line="258" w:lineRule="exact"/>
              <w:ind w:right="380"/>
              <w:jc w:val="right"/>
              <w:rPr>
                <w:sz w:val="24"/>
              </w:rPr>
            </w:pPr>
            <w:r>
              <w:rPr>
                <w:sz w:val="24"/>
              </w:rPr>
              <w:t>704</w:t>
            </w:r>
          </w:p>
        </w:tc>
        <w:tc>
          <w:tcPr>
            <w:tcW w:w="3547" w:type="dxa"/>
          </w:tcPr>
          <w:p w:rsidR="00406D5E" w:rsidRDefault="00074894">
            <w:pPr>
              <w:pStyle w:val="TableParagraph"/>
              <w:spacing w:line="258" w:lineRule="exact"/>
              <w:ind w:left="69"/>
              <w:rPr>
                <w:sz w:val="24"/>
              </w:rPr>
            </w:pPr>
            <w:r>
              <w:rPr>
                <w:sz w:val="24"/>
              </w:rPr>
              <w:t>F+P réglette 1,20 avec tube fluo</w:t>
            </w:r>
          </w:p>
        </w:tc>
        <w:tc>
          <w:tcPr>
            <w:tcW w:w="698" w:type="dxa"/>
          </w:tcPr>
          <w:p w:rsidR="00406D5E" w:rsidRDefault="00074894">
            <w:pPr>
              <w:pStyle w:val="TableParagraph"/>
              <w:spacing w:line="258" w:lineRule="exact"/>
              <w:ind w:left="11"/>
              <w:jc w:val="center"/>
              <w:rPr>
                <w:sz w:val="24"/>
              </w:rPr>
            </w:pPr>
            <w:r>
              <w:rPr>
                <w:sz w:val="24"/>
              </w:rPr>
              <w:t>U</w:t>
            </w:r>
          </w:p>
        </w:tc>
        <w:tc>
          <w:tcPr>
            <w:tcW w:w="1560" w:type="dxa"/>
          </w:tcPr>
          <w:p w:rsidR="00406D5E" w:rsidRDefault="00406D5E">
            <w:pPr>
              <w:pStyle w:val="TableParagraph"/>
              <w:rPr>
                <w:sz w:val="20"/>
              </w:rPr>
            </w:pPr>
          </w:p>
        </w:tc>
        <w:tc>
          <w:tcPr>
            <w:tcW w:w="1702" w:type="dxa"/>
          </w:tcPr>
          <w:p w:rsidR="00406D5E" w:rsidRDefault="00406D5E">
            <w:pPr>
              <w:pStyle w:val="TableParagraph"/>
              <w:rPr>
                <w:sz w:val="20"/>
              </w:rPr>
            </w:pPr>
          </w:p>
        </w:tc>
      </w:tr>
      <w:tr w:rsidR="00406D5E">
        <w:trPr>
          <w:trHeight w:val="277"/>
        </w:trPr>
        <w:tc>
          <w:tcPr>
            <w:tcW w:w="1142" w:type="dxa"/>
          </w:tcPr>
          <w:p w:rsidR="00406D5E" w:rsidRDefault="00074894">
            <w:pPr>
              <w:pStyle w:val="TableParagraph"/>
              <w:spacing w:line="258" w:lineRule="exact"/>
              <w:ind w:right="380"/>
              <w:jc w:val="right"/>
              <w:rPr>
                <w:sz w:val="24"/>
              </w:rPr>
            </w:pPr>
            <w:r>
              <w:rPr>
                <w:sz w:val="24"/>
              </w:rPr>
              <w:t>705</w:t>
            </w:r>
          </w:p>
        </w:tc>
        <w:tc>
          <w:tcPr>
            <w:tcW w:w="3547" w:type="dxa"/>
          </w:tcPr>
          <w:p w:rsidR="00406D5E" w:rsidRDefault="00074894">
            <w:pPr>
              <w:pStyle w:val="TableParagraph"/>
              <w:spacing w:line="258" w:lineRule="exact"/>
              <w:ind w:left="69"/>
              <w:rPr>
                <w:sz w:val="24"/>
              </w:rPr>
            </w:pPr>
            <w:r>
              <w:rPr>
                <w:sz w:val="24"/>
              </w:rPr>
              <w:t>Disjoncteur modulaire 1P+N 16A</w:t>
            </w:r>
          </w:p>
        </w:tc>
        <w:tc>
          <w:tcPr>
            <w:tcW w:w="698" w:type="dxa"/>
          </w:tcPr>
          <w:p w:rsidR="00406D5E" w:rsidRDefault="00074894">
            <w:pPr>
              <w:pStyle w:val="TableParagraph"/>
              <w:spacing w:line="258" w:lineRule="exact"/>
              <w:ind w:left="11"/>
              <w:jc w:val="center"/>
              <w:rPr>
                <w:sz w:val="24"/>
              </w:rPr>
            </w:pPr>
            <w:r>
              <w:rPr>
                <w:sz w:val="24"/>
              </w:rPr>
              <w:t>U</w:t>
            </w:r>
          </w:p>
        </w:tc>
        <w:tc>
          <w:tcPr>
            <w:tcW w:w="1560" w:type="dxa"/>
          </w:tcPr>
          <w:p w:rsidR="00406D5E" w:rsidRDefault="00406D5E">
            <w:pPr>
              <w:pStyle w:val="TableParagraph"/>
              <w:rPr>
                <w:sz w:val="20"/>
              </w:rPr>
            </w:pPr>
          </w:p>
        </w:tc>
        <w:tc>
          <w:tcPr>
            <w:tcW w:w="1702" w:type="dxa"/>
          </w:tcPr>
          <w:p w:rsidR="00406D5E" w:rsidRDefault="00406D5E">
            <w:pPr>
              <w:pStyle w:val="TableParagraph"/>
              <w:rPr>
                <w:sz w:val="20"/>
              </w:rPr>
            </w:pPr>
          </w:p>
        </w:tc>
      </w:tr>
      <w:tr w:rsidR="00406D5E">
        <w:trPr>
          <w:trHeight w:val="552"/>
        </w:trPr>
        <w:tc>
          <w:tcPr>
            <w:tcW w:w="1142" w:type="dxa"/>
          </w:tcPr>
          <w:p w:rsidR="00406D5E" w:rsidRDefault="00074894">
            <w:pPr>
              <w:pStyle w:val="TableParagraph"/>
              <w:spacing w:before="133"/>
              <w:ind w:right="380"/>
              <w:jc w:val="right"/>
              <w:rPr>
                <w:sz w:val="24"/>
              </w:rPr>
            </w:pPr>
            <w:r>
              <w:rPr>
                <w:sz w:val="24"/>
              </w:rPr>
              <w:t>706</w:t>
            </w:r>
          </w:p>
        </w:tc>
        <w:tc>
          <w:tcPr>
            <w:tcW w:w="3547" w:type="dxa"/>
          </w:tcPr>
          <w:p w:rsidR="00406D5E" w:rsidRDefault="00074894">
            <w:pPr>
              <w:pStyle w:val="TableParagraph"/>
              <w:spacing w:line="269" w:lineRule="exact"/>
              <w:ind w:left="69"/>
              <w:rPr>
                <w:sz w:val="24"/>
              </w:rPr>
            </w:pPr>
            <w:r>
              <w:rPr>
                <w:sz w:val="24"/>
              </w:rPr>
              <w:t>Câble 1,5mm² H07V-U 1000</w:t>
            </w:r>
          </w:p>
          <w:p w:rsidR="00406D5E" w:rsidRDefault="00074894">
            <w:pPr>
              <w:pStyle w:val="TableParagraph"/>
              <w:spacing w:line="262" w:lineRule="exact"/>
              <w:ind w:left="69"/>
              <w:rPr>
                <w:sz w:val="24"/>
              </w:rPr>
            </w:pPr>
            <w:r>
              <w:rPr>
                <w:sz w:val="24"/>
              </w:rPr>
              <w:t>(100m)</w:t>
            </w:r>
          </w:p>
        </w:tc>
        <w:tc>
          <w:tcPr>
            <w:tcW w:w="698" w:type="dxa"/>
          </w:tcPr>
          <w:p w:rsidR="00406D5E" w:rsidRDefault="00074894">
            <w:pPr>
              <w:pStyle w:val="TableParagraph"/>
              <w:spacing w:before="133"/>
              <w:ind w:left="149" w:right="137"/>
              <w:jc w:val="center"/>
              <w:rPr>
                <w:sz w:val="24"/>
              </w:rPr>
            </w:pPr>
            <w:proofErr w:type="spellStart"/>
            <w:r>
              <w:rPr>
                <w:sz w:val="24"/>
              </w:rPr>
              <w:t>Rlx</w:t>
            </w:r>
            <w:proofErr w:type="spellEnd"/>
          </w:p>
        </w:tc>
        <w:tc>
          <w:tcPr>
            <w:tcW w:w="1560" w:type="dxa"/>
          </w:tcPr>
          <w:p w:rsidR="00406D5E" w:rsidRDefault="00406D5E">
            <w:pPr>
              <w:pStyle w:val="TableParagraph"/>
            </w:pPr>
          </w:p>
        </w:tc>
        <w:tc>
          <w:tcPr>
            <w:tcW w:w="1702" w:type="dxa"/>
          </w:tcPr>
          <w:p w:rsidR="00406D5E" w:rsidRDefault="00406D5E">
            <w:pPr>
              <w:pStyle w:val="TableParagraph"/>
            </w:pPr>
          </w:p>
        </w:tc>
      </w:tr>
      <w:tr w:rsidR="00406D5E">
        <w:trPr>
          <w:trHeight w:val="554"/>
        </w:trPr>
        <w:tc>
          <w:tcPr>
            <w:tcW w:w="1142" w:type="dxa"/>
          </w:tcPr>
          <w:p w:rsidR="00406D5E" w:rsidRDefault="00074894">
            <w:pPr>
              <w:pStyle w:val="TableParagraph"/>
              <w:spacing w:before="132"/>
              <w:ind w:right="380"/>
              <w:jc w:val="right"/>
              <w:rPr>
                <w:sz w:val="24"/>
              </w:rPr>
            </w:pPr>
            <w:r>
              <w:rPr>
                <w:sz w:val="24"/>
              </w:rPr>
              <w:t>708</w:t>
            </w:r>
          </w:p>
        </w:tc>
        <w:tc>
          <w:tcPr>
            <w:tcW w:w="3547" w:type="dxa"/>
          </w:tcPr>
          <w:p w:rsidR="00406D5E" w:rsidRDefault="00074894">
            <w:pPr>
              <w:pStyle w:val="TableParagraph"/>
              <w:spacing w:line="272" w:lineRule="exact"/>
              <w:ind w:left="69"/>
              <w:rPr>
                <w:sz w:val="24"/>
              </w:rPr>
            </w:pPr>
            <w:r>
              <w:rPr>
                <w:sz w:val="24"/>
              </w:rPr>
              <w:t>Câble 2,5mm² H07V-U 1000</w:t>
            </w:r>
          </w:p>
          <w:p w:rsidR="00406D5E" w:rsidRDefault="00074894">
            <w:pPr>
              <w:pStyle w:val="TableParagraph"/>
              <w:spacing w:line="262" w:lineRule="exact"/>
              <w:ind w:left="69"/>
              <w:rPr>
                <w:sz w:val="24"/>
              </w:rPr>
            </w:pPr>
            <w:r>
              <w:rPr>
                <w:sz w:val="24"/>
              </w:rPr>
              <w:t>(100m)</w:t>
            </w:r>
          </w:p>
        </w:tc>
        <w:tc>
          <w:tcPr>
            <w:tcW w:w="698" w:type="dxa"/>
          </w:tcPr>
          <w:p w:rsidR="00406D5E" w:rsidRDefault="00074894">
            <w:pPr>
              <w:pStyle w:val="TableParagraph"/>
              <w:spacing w:before="132"/>
              <w:ind w:left="149" w:right="137"/>
              <w:jc w:val="center"/>
              <w:rPr>
                <w:sz w:val="24"/>
              </w:rPr>
            </w:pPr>
            <w:proofErr w:type="spellStart"/>
            <w:r>
              <w:rPr>
                <w:sz w:val="24"/>
              </w:rPr>
              <w:t>Rlx</w:t>
            </w:r>
            <w:proofErr w:type="spellEnd"/>
          </w:p>
        </w:tc>
        <w:tc>
          <w:tcPr>
            <w:tcW w:w="1560" w:type="dxa"/>
          </w:tcPr>
          <w:p w:rsidR="00406D5E" w:rsidRDefault="00406D5E">
            <w:pPr>
              <w:pStyle w:val="TableParagraph"/>
            </w:pPr>
          </w:p>
        </w:tc>
        <w:tc>
          <w:tcPr>
            <w:tcW w:w="1702" w:type="dxa"/>
          </w:tcPr>
          <w:p w:rsidR="00406D5E" w:rsidRDefault="00406D5E">
            <w:pPr>
              <w:pStyle w:val="TableParagraph"/>
            </w:pPr>
          </w:p>
        </w:tc>
      </w:tr>
      <w:tr w:rsidR="00406D5E">
        <w:trPr>
          <w:trHeight w:val="275"/>
        </w:trPr>
        <w:tc>
          <w:tcPr>
            <w:tcW w:w="1142" w:type="dxa"/>
          </w:tcPr>
          <w:p w:rsidR="00406D5E" w:rsidRDefault="00074894">
            <w:pPr>
              <w:pStyle w:val="TableParagraph"/>
              <w:spacing w:line="256" w:lineRule="exact"/>
              <w:ind w:right="380"/>
              <w:jc w:val="right"/>
              <w:rPr>
                <w:sz w:val="24"/>
              </w:rPr>
            </w:pPr>
            <w:r>
              <w:rPr>
                <w:sz w:val="24"/>
              </w:rPr>
              <w:t>709</w:t>
            </w:r>
          </w:p>
        </w:tc>
        <w:tc>
          <w:tcPr>
            <w:tcW w:w="3547" w:type="dxa"/>
          </w:tcPr>
          <w:p w:rsidR="00406D5E" w:rsidRDefault="00074894">
            <w:pPr>
              <w:pStyle w:val="TableParagraph"/>
              <w:spacing w:line="256" w:lineRule="exact"/>
              <w:ind w:left="69"/>
              <w:rPr>
                <w:sz w:val="24"/>
              </w:rPr>
            </w:pPr>
            <w:r>
              <w:rPr>
                <w:sz w:val="24"/>
              </w:rPr>
              <w:t>Gaine isolante annelée (100m)</w:t>
            </w:r>
          </w:p>
        </w:tc>
        <w:tc>
          <w:tcPr>
            <w:tcW w:w="698" w:type="dxa"/>
          </w:tcPr>
          <w:p w:rsidR="00406D5E" w:rsidRDefault="00074894">
            <w:pPr>
              <w:pStyle w:val="TableParagraph"/>
              <w:spacing w:line="256" w:lineRule="exact"/>
              <w:ind w:left="149" w:right="137"/>
              <w:jc w:val="center"/>
              <w:rPr>
                <w:sz w:val="24"/>
              </w:rPr>
            </w:pPr>
            <w:proofErr w:type="spellStart"/>
            <w:r>
              <w:rPr>
                <w:sz w:val="24"/>
              </w:rPr>
              <w:t>Rlx</w:t>
            </w:r>
            <w:proofErr w:type="spellEnd"/>
          </w:p>
        </w:tc>
        <w:tc>
          <w:tcPr>
            <w:tcW w:w="1560" w:type="dxa"/>
          </w:tcPr>
          <w:p w:rsidR="00406D5E" w:rsidRDefault="00406D5E">
            <w:pPr>
              <w:pStyle w:val="TableParagraph"/>
              <w:rPr>
                <w:sz w:val="20"/>
              </w:rPr>
            </w:pPr>
          </w:p>
        </w:tc>
        <w:tc>
          <w:tcPr>
            <w:tcW w:w="1702" w:type="dxa"/>
          </w:tcPr>
          <w:p w:rsidR="00406D5E" w:rsidRDefault="00406D5E">
            <w:pPr>
              <w:pStyle w:val="TableParagraph"/>
              <w:rPr>
                <w:sz w:val="20"/>
              </w:rPr>
            </w:pPr>
          </w:p>
        </w:tc>
      </w:tr>
      <w:tr w:rsidR="00406D5E">
        <w:trPr>
          <w:trHeight w:val="275"/>
        </w:trPr>
        <w:tc>
          <w:tcPr>
            <w:tcW w:w="1142" w:type="dxa"/>
          </w:tcPr>
          <w:p w:rsidR="00406D5E" w:rsidRDefault="00074894">
            <w:pPr>
              <w:pStyle w:val="TableParagraph"/>
              <w:spacing w:line="256" w:lineRule="exact"/>
              <w:ind w:right="380"/>
              <w:jc w:val="right"/>
              <w:rPr>
                <w:sz w:val="24"/>
              </w:rPr>
            </w:pPr>
            <w:r>
              <w:rPr>
                <w:sz w:val="24"/>
              </w:rPr>
              <w:t>710</w:t>
            </w:r>
          </w:p>
        </w:tc>
        <w:tc>
          <w:tcPr>
            <w:tcW w:w="3547" w:type="dxa"/>
          </w:tcPr>
          <w:p w:rsidR="00406D5E" w:rsidRDefault="00074894">
            <w:pPr>
              <w:pStyle w:val="TableParagraph"/>
              <w:spacing w:line="256" w:lineRule="exact"/>
              <w:ind w:left="69"/>
              <w:rPr>
                <w:sz w:val="24"/>
              </w:rPr>
            </w:pPr>
            <w:r>
              <w:rPr>
                <w:sz w:val="24"/>
              </w:rPr>
              <w:t>Câble cuivre nu 25mm²</w:t>
            </w:r>
          </w:p>
        </w:tc>
        <w:tc>
          <w:tcPr>
            <w:tcW w:w="698" w:type="dxa"/>
          </w:tcPr>
          <w:p w:rsidR="00406D5E" w:rsidRDefault="00074894">
            <w:pPr>
              <w:pStyle w:val="TableParagraph"/>
              <w:spacing w:line="256" w:lineRule="exact"/>
              <w:ind w:left="11"/>
              <w:jc w:val="center"/>
              <w:rPr>
                <w:sz w:val="24"/>
              </w:rPr>
            </w:pPr>
            <w:r>
              <w:rPr>
                <w:sz w:val="24"/>
              </w:rPr>
              <w:t>U</w:t>
            </w:r>
          </w:p>
        </w:tc>
        <w:tc>
          <w:tcPr>
            <w:tcW w:w="1560" w:type="dxa"/>
          </w:tcPr>
          <w:p w:rsidR="00406D5E" w:rsidRDefault="00406D5E">
            <w:pPr>
              <w:pStyle w:val="TableParagraph"/>
              <w:rPr>
                <w:sz w:val="20"/>
              </w:rPr>
            </w:pPr>
          </w:p>
        </w:tc>
        <w:tc>
          <w:tcPr>
            <w:tcW w:w="1702" w:type="dxa"/>
          </w:tcPr>
          <w:p w:rsidR="00406D5E" w:rsidRDefault="00406D5E">
            <w:pPr>
              <w:pStyle w:val="TableParagraph"/>
              <w:rPr>
                <w:sz w:val="20"/>
              </w:rPr>
            </w:pPr>
          </w:p>
        </w:tc>
      </w:tr>
      <w:tr w:rsidR="00406D5E">
        <w:trPr>
          <w:trHeight w:val="551"/>
        </w:trPr>
        <w:tc>
          <w:tcPr>
            <w:tcW w:w="1142" w:type="dxa"/>
          </w:tcPr>
          <w:p w:rsidR="00406D5E" w:rsidRDefault="00074894">
            <w:pPr>
              <w:pStyle w:val="TableParagraph"/>
              <w:spacing w:before="132"/>
              <w:ind w:right="380"/>
              <w:jc w:val="right"/>
              <w:rPr>
                <w:sz w:val="24"/>
              </w:rPr>
            </w:pPr>
            <w:r>
              <w:rPr>
                <w:sz w:val="24"/>
              </w:rPr>
              <w:t>711</w:t>
            </w:r>
          </w:p>
        </w:tc>
        <w:tc>
          <w:tcPr>
            <w:tcW w:w="3547" w:type="dxa"/>
          </w:tcPr>
          <w:p w:rsidR="00406D5E" w:rsidRDefault="00074894">
            <w:pPr>
              <w:pStyle w:val="TableParagraph"/>
              <w:spacing w:line="269" w:lineRule="exact"/>
              <w:ind w:left="69"/>
              <w:rPr>
                <w:sz w:val="24"/>
              </w:rPr>
            </w:pPr>
            <w:r>
              <w:rPr>
                <w:sz w:val="24"/>
              </w:rPr>
              <w:t>F+P piquet de terre et accessoire</w:t>
            </w:r>
          </w:p>
          <w:p w:rsidR="00406D5E" w:rsidRDefault="00074894">
            <w:pPr>
              <w:pStyle w:val="TableParagraph"/>
              <w:spacing w:line="262" w:lineRule="exact"/>
              <w:ind w:left="69"/>
              <w:rPr>
                <w:sz w:val="24"/>
              </w:rPr>
            </w:pPr>
            <w:r>
              <w:rPr>
                <w:sz w:val="24"/>
              </w:rPr>
              <w:t>de raccordement</w:t>
            </w:r>
          </w:p>
        </w:tc>
        <w:tc>
          <w:tcPr>
            <w:tcW w:w="698" w:type="dxa"/>
          </w:tcPr>
          <w:p w:rsidR="00406D5E" w:rsidRDefault="00074894">
            <w:pPr>
              <w:pStyle w:val="TableParagraph"/>
              <w:spacing w:before="132"/>
              <w:ind w:left="11"/>
              <w:jc w:val="center"/>
              <w:rPr>
                <w:sz w:val="24"/>
              </w:rPr>
            </w:pPr>
            <w:r>
              <w:rPr>
                <w:sz w:val="24"/>
              </w:rPr>
              <w:t>U</w:t>
            </w:r>
          </w:p>
        </w:tc>
        <w:tc>
          <w:tcPr>
            <w:tcW w:w="1560" w:type="dxa"/>
          </w:tcPr>
          <w:p w:rsidR="00406D5E" w:rsidRDefault="00406D5E">
            <w:pPr>
              <w:pStyle w:val="TableParagraph"/>
            </w:pPr>
          </w:p>
        </w:tc>
        <w:tc>
          <w:tcPr>
            <w:tcW w:w="1702" w:type="dxa"/>
          </w:tcPr>
          <w:p w:rsidR="00406D5E" w:rsidRDefault="00406D5E">
            <w:pPr>
              <w:pStyle w:val="TableParagraph"/>
            </w:pPr>
          </w:p>
        </w:tc>
      </w:tr>
      <w:tr w:rsidR="00406D5E">
        <w:trPr>
          <w:trHeight w:val="277"/>
        </w:trPr>
        <w:tc>
          <w:tcPr>
            <w:tcW w:w="1142" w:type="dxa"/>
          </w:tcPr>
          <w:p w:rsidR="00406D5E" w:rsidRDefault="00074894">
            <w:pPr>
              <w:pStyle w:val="TableParagraph"/>
              <w:spacing w:line="258" w:lineRule="exact"/>
              <w:ind w:right="380"/>
              <w:jc w:val="right"/>
              <w:rPr>
                <w:sz w:val="24"/>
              </w:rPr>
            </w:pPr>
            <w:r>
              <w:rPr>
                <w:sz w:val="24"/>
              </w:rPr>
              <w:t>712</w:t>
            </w:r>
          </w:p>
        </w:tc>
        <w:tc>
          <w:tcPr>
            <w:tcW w:w="3547" w:type="dxa"/>
          </w:tcPr>
          <w:p w:rsidR="00406D5E" w:rsidRDefault="00074894">
            <w:pPr>
              <w:pStyle w:val="TableParagraph"/>
              <w:spacing w:line="258" w:lineRule="exact"/>
              <w:ind w:left="69"/>
              <w:rPr>
                <w:sz w:val="24"/>
              </w:rPr>
            </w:pPr>
            <w:r>
              <w:rPr>
                <w:sz w:val="24"/>
              </w:rPr>
              <w:t>Barrette de coupure terre</w:t>
            </w:r>
          </w:p>
        </w:tc>
        <w:tc>
          <w:tcPr>
            <w:tcW w:w="698" w:type="dxa"/>
          </w:tcPr>
          <w:p w:rsidR="00406D5E" w:rsidRDefault="00074894">
            <w:pPr>
              <w:pStyle w:val="TableParagraph"/>
              <w:spacing w:line="258" w:lineRule="exact"/>
              <w:ind w:left="11"/>
              <w:jc w:val="center"/>
              <w:rPr>
                <w:sz w:val="24"/>
              </w:rPr>
            </w:pPr>
            <w:r>
              <w:rPr>
                <w:sz w:val="24"/>
              </w:rPr>
              <w:t>U</w:t>
            </w:r>
          </w:p>
        </w:tc>
        <w:tc>
          <w:tcPr>
            <w:tcW w:w="1560" w:type="dxa"/>
          </w:tcPr>
          <w:p w:rsidR="00406D5E" w:rsidRDefault="00406D5E">
            <w:pPr>
              <w:pStyle w:val="TableParagraph"/>
              <w:rPr>
                <w:sz w:val="20"/>
              </w:rPr>
            </w:pPr>
          </w:p>
        </w:tc>
        <w:tc>
          <w:tcPr>
            <w:tcW w:w="1702" w:type="dxa"/>
          </w:tcPr>
          <w:p w:rsidR="00406D5E" w:rsidRDefault="00406D5E">
            <w:pPr>
              <w:pStyle w:val="TableParagraph"/>
              <w:rPr>
                <w:sz w:val="20"/>
              </w:rPr>
            </w:pPr>
          </w:p>
        </w:tc>
      </w:tr>
      <w:tr w:rsidR="00406D5E">
        <w:trPr>
          <w:trHeight w:val="414"/>
        </w:trPr>
        <w:tc>
          <w:tcPr>
            <w:tcW w:w="1142" w:type="dxa"/>
          </w:tcPr>
          <w:p w:rsidR="00406D5E" w:rsidRDefault="00074894">
            <w:pPr>
              <w:pStyle w:val="TableParagraph"/>
              <w:spacing w:before="63"/>
              <w:ind w:right="380"/>
              <w:jc w:val="right"/>
              <w:rPr>
                <w:sz w:val="24"/>
              </w:rPr>
            </w:pPr>
            <w:r>
              <w:rPr>
                <w:sz w:val="24"/>
              </w:rPr>
              <w:t>713</w:t>
            </w:r>
          </w:p>
        </w:tc>
        <w:tc>
          <w:tcPr>
            <w:tcW w:w="3547" w:type="dxa"/>
          </w:tcPr>
          <w:p w:rsidR="00406D5E" w:rsidRDefault="00074894">
            <w:pPr>
              <w:pStyle w:val="TableParagraph"/>
              <w:spacing w:before="63"/>
              <w:ind w:left="69"/>
              <w:rPr>
                <w:sz w:val="24"/>
              </w:rPr>
            </w:pPr>
            <w:r>
              <w:rPr>
                <w:sz w:val="24"/>
              </w:rPr>
              <w:t xml:space="preserve">Boite de connexion </w:t>
            </w:r>
            <w:proofErr w:type="spellStart"/>
            <w:r>
              <w:rPr>
                <w:sz w:val="24"/>
              </w:rPr>
              <w:t>plexoétanche</w:t>
            </w:r>
            <w:proofErr w:type="spellEnd"/>
          </w:p>
        </w:tc>
        <w:tc>
          <w:tcPr>
            <w:tcW w:w="698" w:type="dxa"/>
          </w:tcPr>
          <w:p w:rsidR="00406D5E" w:rsidRDefault="00074894">
            <w:pPr>
              <w:pStyle w:val="TableParagraph"/>
              <w:spacing w:before="63"/>
              <w:ind w:left="11"/>
              <w:jc w:val="center"/>
              <w:rPr>
                <w:sz w:val="24"/>
              </w:rPr>
            </w:pPr>
            <w:r>
              <w:rPr>
                <w:sz w:val="24"/>
              </w:rPr>
              <w:t>U</w:t>
            </w:r>
          </w:p>
        </w:tc>
        <w:tc>
          <w:tcPr>
            <w:tcW w:w="1560" w:type="dxa"/>
          </w:tcPr>
          <w:p w:rsidR="00406D5E" w:rsidRDefault="00406D5E">
            <w:pPr>
              <w:pStyle w:val="TableParagraph"/>
            </w:pPr>
          </w:p>
        </w:tc>
        <w:tc>
          <w:tcPr>
            <w:tcW w:w="1702" w:type="dxa"/>
          </w:tcPr>
          <w:p w:rsidR="00406D5E" w:rsidRDefault="00406D5E">
            <w:pPr>
              <w:pStyle w:val="TableParagraph"/>
            </w:pPr>
          </w:p>
        </w:tc>
      </w:tr>
      <w:tr w:rsidR="00406D5E">
        <w:trPr>
          <w:trHeight w:val="275"/>
        </w:trPr>
        <w:tc>
          <w:tcPr>
            <w:tcW w:w="6947" w:type="dxa"/>
            <w:gridSpan w:val="4"/>
          </w:tcPr>
          <w:p w:rsidR="00406D5E" w:rsidRDefault="00074894">
            <w:pPr>
              <w:pStyle w:val="TableParagraph"/>
              <w:spacing w:before="30" w:line="225" w:lineRule="exact"/>
              <w:ind w:left="69"/>
              <w:rPr>
                <w:b/>
                <w:sz w:val="20"/>
              </w:rPr>
            </w:pPr>
            <w:r>
              <w:rPr>
                <w:b/>
                <w:sz w:val="20"/>
              </w:rPr>
              <w:t>LOT 800 MENUISERIE BOIS, METALLIQUE, ALU ET VITRERIE</w:t>
            </w:r>
          </w:p>
        </w:tc>
        <w:tc>
          <w:tcPr>
            <w:tcW w:w="1702" w:type="dxa"/>
          </w:tcPr>
          <w:p w:rsidR="00406D5E" w:rsidRDefault="00406D5E">
            <w:pPr>
              <w:pStyle w:val="TableParagraph"/>
              <w:rPr>
                <w:sz w:val="20"/>
              </w:rPr>
            </w:pPr>
          </w:p>
        </w:tc>
      </w:tr>
      <w:tr w:rsidR="00406D5E">
        <w:trPr>
          <w:trHeight w:val="551"/>
        </w:trPr>
        <w:tc>
          <w:tcPr>
            <w:tcW w:w="1142" w:type="dxa"/>
          </w:tcPr>
          <w:p w:rsidR="00406D5E" w:rsidRDefault="00074894">
            <w:pPr>
              <w:pStyle w:val="TableParagraph"/>
              <w:spacing w:before="130"/>
              <w:ind w:right="380"/>
              <w:jc w:val="right"/>
              <w:rPr>
                <w:sz w:val="24"/>
              </w:rPr>
            </w:pPr>
            <w:r>
              <w:rPr>
                <w:sz w:val="24"/>
              </w:rPr>
              <w:t>801</w:t>
            </w:r>
          </w:p>
        </w:tc>
        <w:tc>
          <w:tcPr>
            <w:tcW w:w="3547" w:type="dxa"/>
          </w:tcPr>
          <w:p w:rsidR="00406D5E" w:rsidRDefault="00074894">
            <w:pPr>
              <w:pStyle w:val="TableParagraph"/>
              <w:spacing w:line="269" w:lineRule="exact"/>
              <w:ind w:left="69"/>
              <w:rPr>
                <w:sz w:val="24"/>
              </w:rPr>
            </w:pPr>
            <w:r>
              <w:rPr>
                <w:sz w:val="24"/>
              </w:rPr>
              <w:t>F et P Porte métallique de 90/220</w:t>
            </w:r>
          </w:p>
          <w:p w:rsidR="00406D5E" w:rsidRDefault="00074894">
            <w:pPr>
              <w:pStyle w:val="TableParagraph"/>
              <w:spacing w:line="262" w:lineRule="exact"/>
              <w:ind w:left="69"/>
              <w:rPr>
                <w:sz w:val="24"/>
              </w:rPr>
            </w:pPr>
            <w:r>
              <w:rPr>
                <w:sz w:val="24"/>
              </w:rPr>
              <w:t xml:space="preserve">y/c </w:t>
            </w:r>
            <w:proofErr w:type="spellStart"/>
            <w:r>
              <w:rPr>
                <w:sz w:val="24"/>
              </w:rPr>
              <w:t>ttes</w:t>
            </w:r>
            <w:proofErr w:type="spellEnd"/>
            <w:r>
              <w:rPr>
                <w:sz w:val="24"/>
              </w:rPr>
              <w:t xml:space="preserve"> sujétions de pose</w:t>
            </w:r>
          </w:p>
        </w:tc>
        <w:tc>
          <w:tcPr>
            <w:tcW w:w="698" w:type="dxa"/>
          </w:tcPr>
          <w:p w:rsidR="00406D5E" w:rsidRDefault="00074894">
            <w:pPr>
              <w:pStyle w:val="TableParagraph"/>
              <w:spacing w:before="130"/>
              <w:ind w:left="11"/>
              <w:jc w:val="center"/>
              <w:rPr>
                <w:sz w:val="24"/>
              </w:rPr>
            </w:pPr>
            <w:r>
              <w:rPr>
                <w:sz w:val="24"/>
              </w:rPr>
              <w:t>U</w:t>
            </w:r>
          </w:p>
        </w:tc>
        <w:tc>
          <w:tcPr>
            <w:tcW w:w="1560" w:type="dxa"/>
          </w:tcPr>
          <w:p w:rsidR="00406D5E" w:rsidRDefault="00406D5E">
            <w:pPr>
              <w:pStyle w:val="TableParagraph"/>
            </w:pPr>
          </w:p>
        </w:tc>
        <w:tc>
          <w:tcPr>
            <w:tcW w:w="1702" w:type="dxa"/>
          </w:tcPr>
          <w:p w:rsidR="00406D5E" w:rsidRDefault="00406D5E">
            <w:pPr>
              <w:pStyle w:val="TableParagraph"/>
            </w:pPr>
          </w:p>
        </w:tc>
      </w:tr>
      <w:tr w:rsidR="00406D5E">
        <w:trPr>
          <w:trHeight w:val="828"/>
        </w:trPr>
        <w:tc>
          <w:tcPr>
            <w:tcW w:w="1142" w:type="dxa"/>
          </w:tcPr>
          <w:p w:rsidR="00406D5E" w:rsidRDefault="00406D5E">
            <w:pPr>
              <w:pStyle w:val="TableParagraph"/>
              <w:spacing w:before="5"/>
              <w:rPr>
                <w:rFonts w:ascii="Arial Narrow"/>
                <w:sz w:val="23"/>
              </w:rPr>
            </w:pPr>
          </w:p>
          <w:p w:rsidR="00406D5E" w:rsidRDefault="00074894">
            <w:pPr>
              <w:pStyle w:val="TableParagraph"/>
              <w:spacing w:before="1"/>
              <w:ind w:right="380"/>
              <w:jc w:val="right"/>
              <w:rPr>
                <w:sz w:val="24"/>
              </w:rPr>
            </w:pPr>
            <w:r>
              <w:rPr>
                <w:sz w:val="24"/>
              </w:rPr>
              <w:t>802</w:t>
            </w:r>
          </w:p>
        </w:tc>
        <w:tc>
          <w:tcPr>
            <w:tcW w:w="3547" w:type="dxa"/>
          </w:tcPr>
          <w:p w:rsidR="00406D5E" w:rsidRDefault="00074894">
            <w:pPr>
              <w:pStyle w:val="TableParagraph"/>
              <w:ind w:left="69" w:right="575"/>
              <w:rPr>
                <w:sz w:val="24"/>
              </w:rPr>
            </w:pPr>
            <w:r>
              <w:rPr>
                <w:sz w:val="24"/>
              </w:rPr>
              <w:t xml:space="preserve">F et P Fenêtres métallique </w:t>
            </w:r>
            <w:proofErr w:type="gramStart"/>
            <w:r>
              <w:rPr>
                <w:sz w:val="24"/>
              </w:rPr>
              <w:t>a</w:t>
            </w:r>
            <w:proofErr w:type="gramEnd"/>
            <w:r>
              <w:rPr>
                <w:sz w:val="24"/>
              </w:rPr>
              <w:t xml:space="preserve"> châssis fixe de 80/200 y/c </w:t>
            </w:r>
            <w:proofErr w:type="spellStart"/>
            <w:r>
              <w:rPr>
                <w:sz w:val="24"/>
              </w:rPr>
              <w:t>ttes</w:t>
            </w:r>
            <w:proofErr w:type="spellEnd"/>
          </w:p>
          <w:p w:rsidR="00406D5E" w:rsidRDefault="00074894">
            <w:pPr>
              <w:pStyle w:val="TableParagraph"/>
              <w:spacing w:line="262" w:lineRule="exact"/>
              <w:ind w:left="69"/>
              <w:rPr>
                <w:sz w:val="24"/>
              </w:rPr>
            </w:pPr>
            <w:r>
              <w:rPr>
                <w:sz w:val="24"/>
              </w:rPr>
              <w:t>sujétions de pose</w:t>
            </w:r>
          </w:p>
        </w:tc>
        <w:tc>
          <w:tcPr>
            <w:tcW w:w="698" w:type="dxa"/>
          </w:tcPr>
          <w:p w:rsidR="00406D5E" w:rsidRDefault="00406D5E">
            <w:pPr>
              <w:pStyle w:val="TableParagraph"/>
              <w:spacing w:before="5"/>
              <w:rPr>
                <w:rFonts w:ascii="Arial Narrow"/>
                <w:sz w:val="23"/>
              </w:rPr>
            </w:pPr>
          </w:p>
          <w:p w:rsidR="00406D5E" w:rsidRDefault="00074894">
            <w:pPr>
              <w:pStyle w:val="TableParagraph"/>
              <w:spacing w:before="1"/>
              <w:ind w:left="149" w:right="138"/>
              <w:jc w:val="center"/>
              <w:rPr>
                <w:sz w:val="24"/>
              </w:rPr>
            </w:pPr>
            <w:r>
              <w:rPr>
                <w:sz w:val="24"/>
              </w:rPr>
              <w:t>m²</w:t>
            </w:r>
          </w:p>
        </w:tc>
        <w:tc>
          <w:tcPr>
            <w:tcW w:w="1560" w:type="dxa"/>
          </w:tcPr>
          <w:p w:rsidR="00406D5E" w:rsidRDefault="00406D5E">
            <w:pPr>
              <w:pStyle w:val="TableParagraph"/>
            </w:pPr>
          </w:p>
        </w:tc>
        <w:tc>
          <w:tcPr>
            <w:tcW w:w="1702" w:type="dxa"/>
          </w:tcPr>
          <w:p w:rsidR="00406D5E" w:rsidRDefault="00406D5E">
            <w:pPr>
              <w:pStyle w:val="TableParagraph"/>
            </w:pPr>
          </w:p>
        </w:tc>
      </w:tr>
      <w:tr w:rsidR="00406D5E">
        <w:trPr>
          <w:trHeight w:val="827"/>
        </w:trPr>
        <w:tc>
          <w:tcPr>
            <w:tcW w:w="1142" w:type="dxa"/>
          </w:tcPr>
          <w:p w:rsidR="00406D5E" w:rsidRDefault="00406D5E">
            <w:pPr>
              <w:pStyle w:val="TableParagraph"/>
              <w:spacing w:before="5"/>
              <w:rPr>
                <w:rFonts w:ascii="Arial Narrow"/>
                <w:sz w:val="23"/>
              </w:rPr>
            </w:pPr>
          </w:p>
          <w:p w:rsidR="00406D5E" w:rsidRDefault="00074894">
            <w:pPr>
              <w:pStyle w:val="TableParagraph"/>
              <w:ind w:right="380"/>
              <w:jc w:val="right"/>
              <w:rPr>
                <w:sz w:val="24"/>
              </w:rPr>
            </w:pPr>
            <w:r>
              <w:rPr>
                <w:sz w:val="24"/>
              </w:rPr>
              <w:t>803</w:t>
            </w:r>
          </w:p>
        </w:tc>
        <w:tc>
          <w:tcPr>
            <w:tcW w:w="3547" w:type="dxa"/>
          </w:tcPr>
          <w:p w:rsidR="00406D5E" w:rsidRDefault="00074894">
            <w:pPr>
              <w:pStyle w:val="TableParagraph"/>
              <w:ind w:left="69" w:right="281"/>
              <w:rPr>
                <w:sz w:val="24"/>
              </w:rPr>
            </w:pPr>
            <w:r>
              <w:rPr>
                <w:sz w:val="24"/>
              </w:rPr>
              <w:t xml:space="preserve">F et P cadres en bois massif pour fenêtres métallique, y/c </w:t>
            </w:r>
            <w:proofErr w:type="spellStart"/>
            <w:r>
              <w:rPr>
                <w:sz w:val="24"/>
              </w:rPr>
              <w:t>ttes</w:t>
            </w:r>
            <w:proofErr w:type="spellEnd"/>
          </w:p>
          <w:p w:rsidR="00406D5E" w:rsidRDefault="00074894">
            <w:pPr>
              <w:pStyle w:val="TableParagraph"/>
              <w:spacing w:line="262" w:lineRule="exact"/>
              <w:ind w:left="69"/>
              <w:rPr>
                <w:sz w:val="24"/>
              </w:rPr>
            </w:pPr>
            <w:r>
              <w:rPr>
                <w:sz w:val="24"/>
              </w:rPr>
              <w:t>sujétions de pose</w:t>
            </w:r>
          </w:p>
        </w:tc>
        <w:tc>
          <w:tcPr>
            <w:tcW w:w="698" w:type="dxa"/>
          </w:tcPr>
          <w:p w:rsidR="00406D5E" w:rsidRDefault="00406D5E">
            <w:pPr>
              <w:pStyle w:val="TableParagraph"/>
              <w:spacing w:before="5"/>
              <w:rPr>
                <w:rFonts w:ascii="Arial Narrow"/>
                <w:sz w:val="23"/>
              </w:rPr>
            </w:pPr>
          </w:p>
          <w:p w:rsidR="00406D5E" w:rsidRDefault="00074894">
            <w:pPr>
              <w:pStyle w:val="TableParagraph"/>
              <w:ind w:left="11"/>
              <w:jc w:val="center"/>
              <w:rPr>
                <w:sz w:val="24"/>
              </w:rPr>
            </w:pPr>
            <w:r>
              <w:rPr>
                <w:sz w:val="24"/>
              </w:rPr>
              <w:t>U</w:t>
            </w:r>
          </w:p>
        </w:tc>
        <w:tc>
          <w:tcPr>
            <w:tcW w:w="1560" w:type="dxa"/>
          </w:tcPr>
          <w:p w:rsidR="00406D5E" w:rsidRDefault="00406D5E">
            <w:pPr>
              <w:pStyle w:val="TableParagraph"/>
            </w:pPr>
          </w:p>
        </w:tc>
        <w:tc>
          <w:tcPr>
            <w:tcW w:w="1702" w:type="dxa"/>
          </w:tcPr>
          <w:p w:rsidR="00406D5E" w:rsidRDefault="00406D5E">
            <w:pPr>
              <w:pStyle w:val="TableParagraph"/>
            </w:pPr>
          </w:p>
        </w:tc>
      </w:tr>
      <w:tr w:rsidR="00406D5E">
        <w:trPr>
          <w:trHeight w:val="827"/>
        </w:trPr>
        <w:tc>
          <w:tcPr>
            <w:tcW w:w="1142" w:type="dxa"/>
          </w:tcPr>
          <w:p w:rsidR="00406D5E" w:rsidRDefault="00406D5E">
            <w:pPr>
              <w:pStyle w:val="TableParagraph"/>
              <w:spacing w:before="5"/>
              <w:rPr>
                <w:rFonts w:ascii="Arial Narrow"/>
                <w:sz w:val="23"/>
              </w:rPr>
            </w:pPr>
          </w:p>
          <w:p w:rsidR="00406D5E" w:rsidRDefault="00074894">
            <w:pPr>
              <w:pStyle w:val="TableParagraph"/>
              <w:ind w:right="380"/>
              <w:jc w:val="right"/>
              <w:rPr>
                <w:sz w:val="24"/>
              </w:rPr>
            </w:pPr>
            <w:r>
              <w:rPr>
                <w:sz w:val="24"/>
              </w:rPr>
              <w:t>804</w:t>
            </w:r>
          </w:p>
        </w:tc>
        <w:tc>
          <w:tcPr>
            <w:tcW w:w="3547" w:type="dxa"/>
          </w:tcPr>
          <w:p w:rsidR="00406D5E" w:rsidRDefault="00074894">
            <w:pPr>
              <w:pStyle w:val="TableParagraph"/>
              <w:ind w:left="69" w:right="281"/>
              <w:rPr>
                <w:sz w:val="24"/>
              </w:rPr>
            </w:pPr>
            <w:r>
              <w:rPr>
                <w:sz w:val="24"/>
              </w:rPr>
              <w:t xml:space="preserve">F et P cadres en bois massif pour portes métalliques, y/c </w:t>
            </w:r>
            <w:proofErr w:type="spellStart"/>
            <w:r>
              <w:rPr>
                <w:sz w:val="24"/>
              </w:rPr>
              <w:t>ttes</w:t>
            </w:r>
            <w:proofErr w:type="spellEnd"/>
          </w:p>
          <w:p w:rsidR="00406D5E" w:rsidRDefault="00074894">
            <w:pPr>
              <w:pStyle w:val="TableParagraph"/>
              <w:spacing w:line="262" w:lineRule="exact"/>
              <w:ind w:left="69"/>
              <w:rPr>
                <w:sz w:val="24"/>
              </w:rPr>
            </w:pPr>
            <w:r>
              <w:rPr>
                <w:sz w:val="24"/>
              </w:rPr>
              <w:t>sujétions de pose</w:t>
            </w:r>
          </w:p>
        </w:tc>
        <w:tc>
          <w:tcPr>
            <w:tcW w:w="698" w:type="dxa"/>
          </w:tcPr>
          <w:p w:rsidR="00406D5E" w:rsidRDefault="00406D5E">
            <w:pPr>
              <w:pStyle w:val="TableParagraph"/>
              <w:spacing w:before="5"/>
              <w:rPr>
                <w:rFonts w:ascii="Arial Narrow"/>
                <w:sz w:val="23"/>
              </w:rPr>
            </w:pPr>
          </w:p>
          <w:p w:rsidR="00406D5E" w:rsidRDefault="00074894">
            <w:pPr>
              <w:pStyle w:val="TableParagraph"/>
              <w:ind w:left="11"/>
              <w:jc w:val="center"/>
              <w:rPr>
                <w:sz w:val="24"/>
              </w:rPr>
            </w:pPr>
            <w:r>
              <w:rPr>
                <w:sz w:val="24"/>
              </w:rPr>
              <w:t>U</w:t>
            </w:r>
          </w:p>
        </w:tc>
        <w:tc>
          <w:tcPr>
            <w:tcW w:w="1560" w:type="dxa"/>
          </w:tcPr>
          <w:p w:rsidR="00406D5E" w:rsidRDefault="00406D5E">
            <w:pPr>
              <w:pStyle w:val="TableParagraph"/>
            </w:pPr>
          </w:p>
        </w:tc>
        <w:tc>
          <w:tcPr>
            <w:tcW w:w="1702" w:type="dxa"/>
          </w:tcPr>
          <w:p w:rsidR="00406D5E" w:rsidRDefault="00406D5E">
            <w:pPr>
              <w:pStyle w:val="TableParagraph"/>
            </w:pPr>
          </w:p>
        </w:tc>
      </w:tr>
      <w:tr w:rsidR="00406D5E">
        <w:trPr>
          <w:trHeight w:val="277"/>
        </w:trPr>
        <w:tc>
          <w:tcPr>
            <w:tcW w:w="4689" w:type="dxa"/>
            <w:gridSpan w:val="2"/>
          </w:tcPr>
          <w:p w:rsidR="00406D5E" w:rsidRDefault="00074894">
            <w:pPr>
              <w:pStyle w:val="TableParagraph"/>
              <w:spacing w:before="18"/>
              <w:ind w:left="69"/>
              <w:rPr>
                <w:b/>
                <w:sz w:val="20"/>
              </w:rPr>
            </w:pPr>
            <w:r>
              <w:rPr>
                <w:b/>
                <w:sz w:val="20"/>
              </w:rPr>
              <w:t>LOT 900 PEINTURE</w:t>
            </w:r>
          </w:p>
        </w:tc>
        <w:tc>
          <w:tcPr>
            <w:tcW w:w="698" w:type="dxa"/>
          </w:tcPr>
          <w:p w:rsidR="00406D5E" w:rsidRDefault="00406D5E">
            <w:pPr>
              <w:pStyle w:val="TableParagraph"/>
              <w:rPr>
                <w:sz w:val="20"/>
              </w:rPr>
            </w:pPr>
          </w:p>
        </w:tc>
        <w:tc>
          <w:tcPr>
            <w:tcW w:w="1560" w:type="dxa"/>
          </w:tcPr>
          <w:p w:rsidR="00406D5E" w:rsidRDefault="00406D5E">
            <w:pPr>
              <w:pStyle w:val="TableParagraph"/>
              <w:rPr>
                <w:sz w:val="20"/>
              </w:rPr>
            </w:pPr>
          </w:p>
        </w:tc>
        <w:tc>
          <w:tcPr>
            <w:tcW w:w="1702" w:type="dxa"/>
          </w:tcPr>
          <w:p w:rsidR="00406D5E" w:rsidRDefault="00406D5E">
            <w:pPr>
              <w:pStyle w:val="TableParagraph"/>
              <w:rPr>
                <w:sz w:val="20"/>
              </w:rPr>
            </w:pPr>
          </w:p>
        </w:tc>
      </w:tr>
      <w:tr w:rsidR="00406D5E">
        <w:trPr>
          <w:trHeight w:val="830"/>
        </w:trPr>
        <w:tc>
          <w:tcPr>
            <w:tcW w:w="1142" w:type="dxa"/>
          </w:tcPr>
          <w:p w:rsidR="00406D5E" w:rsidRDefault="00406D5E">
            <w:pPr>
              <w:pStyle w:val="TableParagraph"/>
              <w:spacing w:before="7"/>
              <w:rPr>
                <w:rFonts w:ascii="Arial Narrow"/>
                <w:sz w:val="23"/>
              </w:rPr>
            </w:pPr>
          </w:p>
          <w:p w:rsidR="00406D5E" w:rsidRDefault="00074894">
            <w:pPr>
              <w:pStyle w:val="TableParagraph"/>
              <w:spacing w:before="1"/>
              <w:ind w:right="380"/>
              <w:jc w:val="right"/>
              <w:rPr>
                <w:sz w:val="24"/>
              </w:rPr>
            </w:pPr>
            <w:r>
              <w:rPr>
                <w:sz w:val="24"/>
              </w:rPr>
              <w:t>901</w:t>
            </w:r>
          </w:p>
        </w:tc>
        <w:tc>
          <w:tcPr>
            <w:tcW w:w="3547" w:type="dxa"/>
          </w:tcPr>
          <w:p w:rsidR="00406D5E" w:rsidRDefault="00074894">
            <w:pPr>
              <w:pStyle w:val="TableParagraph"/>
              <w:ind w:left="69"/>
              <w:rPr>
                <w:sz w:val="24"/>
              </w:rPr>
            </w:pPr>
            <w:r>
              <w:rPr>
                <w:sz w:val="24"/>
              </w:rPr>
              <w:t xml:space="preserve">Applique de peinture glycérophtalique type </w:t>
            </w:r>
            <w:proofErr w:type="spellStart"/>
            <w:r>
              <w:rPr>
                <w:sz w:val="24"/>
              </w:rPr>
              <w:t>pantex</w:t>
            </w:r>
            <w:proofErr w:type="spellEnd"/>
            <w:r>
              <w:rPr>
                <w:spacing w:val="-1"/>
                <w:sz w:val="24"/>
              </w:rPr>
              <w:t xml:space="preserve"> </w:t>
            </w:r>
            <w:r>
              <w:rPr>
                <w:spacing w:val="-4"/>
                <w:sz w:val="24"/>
              </w:rPr>
              <w:t>1300</w:t>
            </w:r>
          </w:p>
          <w:p w:rsidR="00406D5E" w:rsidRDefault="00074894">
            <w:pPr>
              <w:pStyle w:val="TableParagraph"/>
              <w:spacing w:line="262" w:lineRule="exact"/>
              <w:ind w:left="69"/>
              <w:rPr>
                <w:sz w:val="24"/>
              </w:rPr>
            </w:pPr>
            <w:r>
              <w:rPr>
                <w:sz w:val="24"/>
              </w:rPr>
              <w:t>sur tout l'ouvrage en deux</w:t>
            </w:r>
            <w:r>
              <w:rPr>
                <w:spacing w:val="-11"/>
                <w:sz w:val="24"/>
              </w:rPr>
              <w:t xml:space="preserve"> </w:t>
            </w:r>
            <w:r>
              <w:rPr>
                <w:sz w:val="24"/>
              </w:rPr>
              <w:t>couches</w:t>
            </w:r>
          </w:p>
        </w:tc>
        <w:tc>
          <w:tcPr>
            <w:tcW w:w="698" w:type="dxa"/>
          </w:tcPr>
          <w:p w:rsidR="00406D5E" w:rsidRDefault="00406D5E">
            <w:pPr>
              <w:pStyle w:val="TableParagraph"/>
              <w:spacing w:before="7"/>
              <w:rPr>
                <w:rFonts w:ascii="Arial Narrow"/>
                <w:sz w:val="23"/>
              </w:rPr>
            </w:pPr>
          </w:p>
          <w:p w:rsidR="00406D5E" w:rsidRDefault="00074894">
            <w:pPr>
              <w:pStyle w:val="TableParagraph"/>
              <w:spacing w:before="1"/>
              <w:ind w:left="149" w:right="138"/>
              <w:jc w:val="center"/>
              <w:rPr>
                <w:sz w:val="24"/>
              </w:rPr>
            </w:pPr>
            <w:r>
              <w:rPr>
                <w:sz w:val="24"/>
              </w:rPr>
              <w:t>m²</w:t>
            </w:r>
          </w:p>
        </w:tc>
        <w:tc>
          <w:tcPr>
            <w:tcW w:w="1560" w:type="dxa"/>
          </w:tcPr>
          <w:p w:rsidR="00406D5E" w:rsidRDefault="00406D5E">
            <w:pPr>
              <w:pStyle w:val="TableParagraph"/>
            </w:pPr>
          </w:p>
        </w:tc>
        <w:tc>
          <w:tcPr>
            <w:tcW w:w="1702" w:type="dxa"/>
          </w:tcPr>
          <w:p w:rsidR="00406D5E" w:rsidRDefault="00406D5E">
            <w:pPr>
              <w:pStyle w:val="TableParagraph"/>
            </w:pPr>
          </w:p>
        </w:tc>
      </w:tr>
      <w:tr w:rsidR="00406D5E">
        <w:trPr>
          <w:trHeight w:val="554"/>
        </w:trPr>
        <w:tc>
          <w:tcPr>
            <w:tcW w:w="1142" w:type="dxa"/>
          </w:tcPr>
          <w:p w:rsidR="00406D5E" w:rsidRDefault="00074894">
            <w:pPr>
              <w:pStyle w:val="TableParagraph"/>
              <w:spacing w:before="133"/>
              <w:ind w:right="380"/>
              <w:jc w:val="right"/>
              <w:rPr>
                <w:sz w:val="24"/>
              </w:rPr>
            </w:pPr>
            <w:r>
              <w:rPr>
                <w:sz w:val="24"/>
              </w:rPr>
              <w:t>902</w:t>
            </w:r>
          </w:p>
        </w:tc>
        <w:tc>
          <w:tcPr>
            <w:tcW w:w="3547" w:type="dxa"/>
          </w:tcPr>
          <w:p w:rsidR="00406D5E" w:rsidRDefault="00074894">
            <w:pPr>
              <w:pStyle w:val="TableParagraph"/>
              <w:spacing w:line="269" w:lineRule="exact"/>
              <w:ind w:left="69"/>
              <w:rPr>
                <w:sz w:val="24"/>
              </w:rPr>
            </w:pPr>
            <w:r>
              <w:rPr>
                <w:sz w:val="24"/>
              </w:rPr>
              <w:t>Fourniture et application peinture</w:t>
            </w:r>
          </w:p>
          <w:p w:rsidR="00406D5E" w:rsidRDefault="00074894">
            <w:pPr>
              <w:pStyle w:val="TableParagraph"/>
              <w:spacing w:line="265" w:lineRule="exact"/>
              <w:ind w:left="69"/>
              <w:rPr>
                <w:sz w:val="24"/>
              </w:rPr>
            </w:pPr>
            <w:r>
              <w:rPr>
                <w:sz w:val="24"/>
              </w:rPr>
              <w:t>intérieure sur plafond (</w:t>
            </w:r>
            <w:proofErr w:type="spellStart"/>
            <w:r>
              <w:rPr>
                <w:sz w:val="24"/>
              </w:rPr>
              <w:t>pantex</w:t>
            </w:r>
            <w:proofErr w:type="spellEnd"/>
            <w:r>
              <w:rPr>
                <w:sz w:val="24"/>
              </w:rPr>
              <w:t xml:space="preserve"> 800)</w:t>
            </w:r>
          </w:p>
        </w:tc>
        <w:tc>
          <w:tcPr>
            <w:tcW w:w="698" w:type="dxa"/>
          </w:tcPr>
          <w:p w:rsidR="00406D5E" w:rsidRDefault="00074894">
            <w:pPr>
              <w:pStyle w:val="TableParagraph"/>
              <w:spacing w:before="133"/>
              <w:ind w:left="149" w:right="138"/>
              <w:jc w:val="center"/>
              <w:rPr>
                <w:sz w:val="24"/>
              </w:rPr>
            </w:pPr>
            <w:r>
              <w:rPr>
                <w:sz w:val="24"/>
              </w:rPr>
              <w:t>m²</w:t>
            </w:r>
          </w:p>
        </w:tc>
        <w:tc>
          <w:tcPr>
            <w:tcW w:w="1560" w:type="dxa"/>
          </w:tcPr>
          <w:p w:rsidR="00406D5E" w:rsidRDefault="00406D5E">
            <w:pPr>
              <w:pStyle w:val="TableParagraph"/>
            </w:pPr>
          </w:p>
        </w:tc>
        <w:tc>
          <w:tcPr>
            <w:tcW w:w="1702" w:type="dxa"/>
          </w:tcPr>
          <w:p w:rsidR="00406D5E" w:rsidRDefault="00406D5E">
            <w:pPr>
              <w:pStyle w:val="TableParagraph"/>
            </w:pPr>
          </w:p>
        </w:tc>
      </w:tr>
      <w:tr w:rsidR="00406D5E">
        <w:trPr>
          <w:trHeight w:val="551"/>
        </w:trPr>
        <w:tc>
          <w:tcPr>
            <w:tcW w:w="1142" w:type="dxa"/>
          </w:tcPr>
          <w:p w:rsidR="00406D5E" w:rsidRDefault="00406D5E">
            <w:pPr>
              <w:pStyle w:val="TableParagraph"/>
            </w:pPr>
          </w:p>
        </w:tc>
        <w:tc>
          <w:tcPr>
            <w:tcW w:w="3547" w:type="dxa"/>
          </w:tcPr>
          <w:p w:rsidR="00406D5E" w:rsidRDefault="00074894">
            <w:pPr>
              <w:pStyle w:val="TableParagraph"/>
              <w:spacing w:line="269" w:lineRule="exact"/>
              <w:ind w:left="69"/>
              <w:rPr>
                <w:sz w:val="24"/>
              </w:rPr>
            </w:pPr>
            <w:r>
              <w:rPr>
                <w:sz w:val="24"/>
              </w:rPr>
              <w:t>Peinture à huile sur menuiserie</w:t>
            </w:r>
          </w:p>
          <w:p w:rsidR="00406D5E" w:rsidRDefault="00074894">
            <w:pPr>
              <w:pStyle w:val="TableParagraph"/>
              <w:spacing w:line="262" w:lineRule="exact"/>
              <w:ind w:left="69"/>
              <w:rPr>
                <w:sz w:val="24"/>
              </w:rPr>
            </w:pPr>
            <w:r>
              <w:rPr>
                <w:sz w:val="24"/>
              </w:rPr>
              <w:t>métallique</w:t>
            </w:r>
          </w:p>
        </w:tc>
        <w:tc>
          <w:tcPr>
            <w:tcW w:w="698" w:type="dxa"/>
          </w:tcPr>
          <w:p w:rsidR="00406D5E" w:rsidRDefault="00074894">
            <w:pPr>
              <w:pStyle w:val="TableParagraph"/>
              <w:spacing w:before="132"/>
              <w:ind w:left="149" w:right="138"/>
              <w:jc w:val="center"/>
              <w:rPr>
                <w:sz w:val="24"/>
              </w:rPr>
            </w:pPr>
            <w:r>
              <w:rPr>
                <w:sz w:val="24"/>
              </w:rPr>
              <w:t>m2</w:t>
            </w:r>
          </w:p>
        </w:tc>
        <w:tc>
          <w:tcPr>
            <w:tcW w:w="1560" w:type="dxa"/>
          </w:tcPr>
          <w:p w:rsidR="00406D5E" w:rsidRDefault="00406D5E">
            <w:pPr>
              <w:pStyle w:val="TableParagraph"/>
            </w:pPr>
          </w:p>
        </w:tc>
        <w:tc>
          <w:tcPr>
            <w:tcW w:w="1702" w:type="dxa"/>
          </w:tcPr>
          <w:p w:rsidR="00406D5E" w:rsidRDefault="00406D5E">
            <w:pPr>
              <w:pStyle w:val="TableParagraph"/>
            </w:pPr>
          </w:p>
        </w:tc>
      </w:tr>
      <w:tr w:rsidR="00406D5E">
        <w:trPr>
          <w:trHeight w:val="275"/>
        </w:trPr>
        <w:tc>
          <w:tcPr>
            <w:tcW w:w="4689" w:type="dxa"/>
            <w:gridSpan w:val="2"/>
          </w:tcPr>
          <w:p w:rsidR="00406D5E" w:rsidRDefault="00074894">
            <w:pPr>
              <w:pStyle w:val="TableParagraph"/>
              <w:spacing w:before="18"/>
              <w:ind w:left="69"/>
              <w:rPr>
                <w:b/>
                <w:sz w:val="20"/>
              </w:rPr>
            </w:pPr>
            <w:r>
              <w:rPr>
                <w:b/>
                <w:sz w:val="20"/>
              </w:rPr>
              <w:t>LOT 1000 : VRD</w:t>
            </w:r>
          </w:p>
        </w:tc>
        <w:tc>
          <w:tcPr>
            <w:tcW w:w="698" w:type="dxa"/>
          </w:tcPr>
          <w:p w:rsidR="00406D5E" w:rsidRDefault="00406D5E">
            <w:pPr>
              <w:pStyle w:val="TableParagraph"/>
              <w:rPr>
                <w:sz w:val="20"/>
              </w:rPr>
            </w:pPr>
          </w:p>
        </w:tc>
        <w:tc>
          <w:tcPr>
            <w:tcW w:w="1560" w:type="dxa"/>
          </w:tcPr>
          <w:p w:rsidR="00406D5E" w:rsidRDefault="00406D5E">
            <w:pPr>
              <w:pStyle w:val="TableParagraph"/>
              <w:rPr>
                <w:sz w:val="20"/>
              </w:rPr>
            </w:pPr>
          </w:p>
        </w:tc>
        <w:tc>
          <w:tcPr>
            <w:tcW w:w="1702" w:type="dxa"/>
          </w:tcPr>
          <w:p w:rsidR="00406D5E" w:rsidRDefault="00406D5E">
            <w:pPr>
              <w:pStyle w:val="TableParagraph"/>
              <w:rPr>
                <w:sz w:val="20"/>
              </w:rPr>
            </w:pPr>
          </w:p>
        </w:tc>
      </w:tr>
      <w:tr w:rsidR="00406D5E">
        <w:trPr>
          <w:trHeight w:val="1105"/>
        </w:trPr>
        <w:tc>
          <w:tcPr>
            <w:tcW w:w="1142" w:type="dxa"/>
          </w:tcPr>
          <w:p w:rsidR="00406D5E" w:rsidRDefault="00406D5E">
            <w:pPr>
              <w:pStyle w:val="TableParagraph"/>
              <w:spacing w:before="6"/>
              <w:rPr>
                <w:rFonts w:ascii="Arial Narrow"/>
                <w:sz w:val="35"/>
              </w:rPr>
            </w:pPr>
          </w:p>
          <w:p w:rsidR="00406D5E" w:rsidRDefault="00074894">
            <w:pPr>
              <w:pStyle w:val="TableParagraph"/>
              <w:spacing w:before="1"/>
              <w:ind w:right="320"/>
              <w:jc w:val="right"/>
              <w:rPr>
                <w:sz w:val="24"/>
              </w:rPr>
            </w:pPr>
            <w:r>
              <w:rPr>
                <w:sz w:val="24"/>
              </w:rPr>
              <w:t>1001</w:t>
            </w:r>
          </w:p>
        </w:tc>
        <w:tc>
          <w:tcPr>
            <w:tcW w:w="3547" w:type="dxa"/>
          </w:tcPr>
          <w:p w:rsidR="00406D5E" w:rsidRDefault="00074894">
            <w:pPr>
              <w:pStyle w:val="TableParagraph"/>
              <w:ind w:left="69" w:right="75"/>
              <w:rPr>
                <w:sz w:val="24"/>
              </w:rPr>
            </w:pPr>
            <w:r>
              <w:rPr>
                <w:sz w:val="24"/>
              </w:rPr>
              <w:t xml:space="preserve">Evacuation </w:t>
            </w:r>
            <w:proofErr w:type="spellStart"/>
            <w:r>
              <w:rPr>
                <w:sz w:val="24"/>
              </w:rPr>
              <w:t>vulvathène</w:t>
            </w:r>
            <w:proofErr w:type="spellEnd"/>
            <w:r>
              <w:rPr>
                <w:sz w:val="24"/>
              </w:rPr>
              <w:t xml:space="preserve"> (caniveaux bétonnés rectangulaires 40X30X40) autour du bâtiment y/c</w:t>
            </w:r>
          </w:p>
          <w:p w:rsidR="00406D5E" w:rsidRDefault="00074894">
            <w:pPr>
              <w:pStyle w:val="TableParagraph"/>
              <w:spacing w:line="265" w:lineRule="exact"/>
              <w:ind w:left="69"/>
              <w:rPr>
                <w:sz w:val="24"/>
              </w:rPr>
            </w:pPr>
            <w:proofErr w:type="spellStart"/>
            <w:r>
              <w:rPr>
                <w:sz w:val="24"/>
              </w:rPr>
              <w:t>ttes</w:t>
            </w:r>
            <w:proofErr w:type="spellEnd"/>
            <w:r>
              <w:rPr>
                <w:sz w:val="24"/>
              </w:rPr>
              <w:t xml:space="preserve"> sujétions</w:t>
            </w:r>
          </w:p>
        </w:tc>
        <w:tc>
          <w:tcPr>
            <w:tcW w:w="698" w:type="dxa"/>
          </w:tcPr>
          <w:p w:rsidR="00406D5E" w:rsidRDefault="00406D5E">
            <w:pPr>
              <w:pStyle w:val="TableParagraph"/>
              <w:spacing w:before="6"/>
              <w:rPr>
                <w:rFonts w:ascii="Arial Narrow"/>
                <w:sz w:val="35"/>
              </w:rPr>
            </w:pPr>
          </w:p>
          <w:p w:rsidR="00406D5E" w:rsidRDefault="00074894">
            <w:pPr>
              <w:pStyle w:val="TableParagraph"/>
              <w:spacing w:before="1"/>
              <w:ind w:left="149" w:right="139"/>
              <w:jc w:val="center"/>
              <w:rPr>
                <w:sz w:val="24"/>
              </w:rPr>
            </w:pPr>
            <w:r>
              <w:rPr>
                <w:sz w:val="24"/>
              </w:rPr>
              <w:t>ml</w:t>
            </w:r>
          </w:p>
        </w:tc>
        <w:tc>
          <w:tcPr>
            <w:tcW w:w="1560" w:type="dxa"/>
          </w:tcPr>
          <w:p w:rsidR="00406D5E" w:rsidRDefault="00406D5E">
            <w:pPr>
              <w:pStyle w:val="TableParagraph"/>
            </w:pPr>
          </w:p>
        </w:tc>
        <w:tc>
          <w:tcPr>
            <w:tcW w:w="1702" w:type="dxa"/>
          </w:tcPr>
          <w:p w:rsidR="00406D5E" w:rsidRDefault="00406D5E">
            <w:pPr>
              <w:pStyle w:val="TableParagraph"/>
            </w:pPr>
          </w:p>
        </w:tc>
      </w:tr>
    </w:tbl>
    <w:p w:rsidR="00406D5E" w:rsidRDefault="00406D5E">
      <w:pPr>
        <w:sectPr w:rsidR="00406D5E">
          <w:pgSz w:w="11910" w:h="16840"/>
          <w:pgMar w:top="1120" w:right="300" w:bottom="1060" w:left="460" w:header="0" w:footer="877" w:gutter="0"/>
          <w:cols w:space="720"/>
        </w:sectPr>
      </w:pPr>
    </w:p>
    <w:tbl>
      <w:tblPr>
        <w:tblStyle w:val="TableNormal"/>
        <w:tblW w:w="0" w:type="auto"/>
        <w:tblInd w:w="10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2"/>
        <w:gridCol w:w="3547"/>
        <w:gridCol w:w="698"/>
        <w:gridCol w:w="1559"/>
        <w:gridCol w:w="1704"/>
      </w:tblGrid>
      <w:tr w:rsidR="00406D5E">
        <w:trPr>
          <w:trHeight w:val="553"/>
        </w:trPr>
        <w:tc>
          <w:tcPr>
            <w:tcW w:w="1142" w:type="dxa"/>
          </w:tcPr>
          <w:p w:rsidR="00406D5E" w:rsidRDefault="00074894">
            <w:pPr>
              <w:pStyle w:val="TableParagraph"/>
              <w:spacing w:before="132"/>
              <w:ind w:left="331"/>
              <w:rPr>
                <w:sz w:val="24"/>
              </w:rPr>
            </w:pPr>
            <w:r>
              <w:rPr>
                <w:sz w:val="24"/>
              </w:rPr>
              <w:lastRenderedPageBreak/>
              <w:t>1002</w:t>
            </w:r>
          </w:p>
        </w:tc>
        <w:tc>
          <w:tcPr>
            <w:tcW w:w="3547" w:type="dxa"/>
          </w:tcPr>
          <w:p w:rsidR="00406D5E" w:rsidRDefault="00074894">
            <w:pPr>
              <w:pStyle w:val="TableParagraph"/>
              <w:spacing w:line="272" w:lineRule="exact"/>
              <w:ind w:left="69"/>
              <w:rPr>
                <w:sz w:val="24"/>
              </w:rPr>
            </w:pPr>
            <w:r>
              <w:rPr>
                <w:sz w:val="24"/>
              </w:rPr>
              <w:t>Béton armé pour dallage autour du</w:t>
            </w:r>
          </w:p>
          <w:p w:rsidR="00406D5E" w:rsidRDefault="00074894">
            <w:pPr>
              <w:pStyle w:val="TableParagraph"/>
              <w:spacing w:line="262" w:lineRule="exact"/>
              <w:ind w:left="69"/>
              <w:rPr>
                <w:sz w:val="24"/>
              </w:rPr>
            </w:pPr>
            <w:r>
              <w:rPr>
                <w:sz w:val="24"/>
              </w:rPr>
              <w:t>bâtiment (revers d’eau)</w:t>
            </w:r>
          </w:p>
        </w:tc>
        <w:tc>
          <w:tcPr>
            <w:tcW w:w="698" w:type="dxa"/>
          </w:tcPr>
          <w:p w:rsidR="00406D5E" w:rsidRDefault="00074894">
            <w:pPr>
              <w:pStyle w:val="TableParagraph"/>
              <w:spacing w:before="132"/>
              <w:ind w:left="149" w:right="138"/>
              <w:jc w:val="center"/>
              <w:rPr>
                <w:sz w:val="24"/>
              </w:rPr>
            </w:pPr>
            <w:r>
              <w:rPr>
                <w:sz w:val="24"/>
              </w:rPr>
              <w:t>m2</w:t>
            </w:r>
          </w:p>
        </w:tc>
        <w:tc>
          <w:tcPr>
            <w:tcW w:w="1559" w:type="dxa"/>
          </w:tcPr>
          <w:p w:rsidR="00406D5E" w:rsidRDefault="00406D5E">
            <w:pPr>
              <w:pStyle w:val="TableParagraph"/>
              <w:rPr>
                <w:sz w:val="20"/>
              </w:rPr>
            </w:pPr>
          </w:p>
        </w:tc>
        <w:tc>
          <w:tcPr>
            <w:tcW w:w="1704" w:type="dxa"/>
          </w:tcPr>
          <w:p w:rsidR="00406D5E" w:rsidRDefault="00406D5E">
            <w:pPr>
              <w:pStyle w:val="TableParagraph"/>
              <w:rPr>
                <w:sz w:val="20"/>
              </w:rPr>
            </w:pPr>
          </w:p>
        </w:tc>
      </w:tr>
      <w:tr w:rsidR="00406D5E">
        <w:trPr>
          <w:trHeight w:val="276"/>
        </w:trPr>
        <w:tc>
          <w:tcPr>
            <w:tcW w:w="4689" w:type="dxa"/>
            <w:gridSpan w:val="2"/>
          </w:tcPr>
          <w:p w:rsidR="00406D5E" w:rsidRDefault="00074894">
            <w:pPr>
              <w:pStyle w:val="TableParagraph"/>
              <w:spacing w:before="16"/>
              <w:ind w:left="69"/>
              <w:rPr>
                <w:b/>
                <w:sz w:val="20"/>
              </w:rPr>
            </w:pPr>
            <w:r>
              <w:rPr>
                <w:b/>
                <w:sz w:val="20"/>
              </w:rPr>
              <w:t>LOT 1100 : EQUIPEMENT</w:t>
            </w:r>
          </w:p>
        </w:tc>
        <w:tc>
          <w:tcPr>
            <w:tcW w:w="698" w:type="dxa"/>
          </w:tcPr>
          <w:p w:rsidR="00406D5E" w:rsidRDefault="00406D5E">
            <w:pPr>
              <w:pStyle w:val="TableParagraph"/>
              <w:rPr>
                <w:sz w:val="20"/>
              </w:rPr>
            </w:pPr>
          </w:p>
        </w:tc>
        <w:tc>
          <w:tcPr>
            <w:tcW w:w="1559" w:type="dxa"/>
          </w:tcPr>
          <w:p w:rsidR="00406D5E" w:rsidRDefault="00406D5E">
            <w:pPr>
              <w:pStyle w:val="TableParagraph"/>
              <w:rPr>
                <w:sz w:val="20"/>
              </w:rPr>
            </w:pPr>
          </w:p>
        </w:tc>
        <w:tc>
          <w:tcPr>
            <w:tcW w:w="1704" w:type="dxa"/>
          </w:tcPr>
          <w:p w:rsidR="00406D5E" w:rsidRDefault="00406D5E">
            <w:pPr>
              <w:pStyle w:val="TableParagraph"/>
              <w:rPr>
                <w:sz w:val="20"/>
              </w:rPr>
            </w:pPr>
          </w:p>
        </w:tc>
      </w:tr>
      <w:tr w:rsidR="00406D5E">
        <w:trPr>
          <w:trHeight w:val="551"/>
        </w:trPr>
        <w:tc>
          <w:tcPr>
            <w:tcW w:w="1142" w:type="dxa"/>
          </w:tcPr>
          <w:p w:rsidR="00406D5E" w:rsidRDefault="00074894">
            <w:pPr>
              <w:pStyle w:val="TableParagraph"/>
              <w:spacing w:before="130"/>
              <w:ind w:left="331"/>
              <w:rPr>
                <w:sz w:val="24"/>
              </w:rPr>
            </w:pPr>
            <w:r>
              <w:rPr>
                <w:sz w:val="24"/>
              </w:rPr>
              <w:t>1101</w:t>
            </w:r>
          </w:p>
        </w:tc>
        <w:tc>
          <w:tcPr>
            <w:tcW w:w="3547" w:type="dxa"/>
          </w:tcPr>
          <w:p w:rsidR="00406D5E" w:rsidRDefault="00074894">
            <w:pPr>
              <w:pStyle w:val="TableParagraph"/>
              <w:spacing w:line="269" w:lineRule="exact"/>
              <w:ind w:left="69"/>
              <w:rPr>
                <w:sz w:val="24"/>
              </w:rPr>
            </w:pPr>
            <w:r>
              <w:rPr>
                <w:sz w:val="24"/>
              </w:rPr>
              <w:t>Fourniture et pose de table-banc en</w:t>
            </w:r>
          </w:p>
          <w:p w:rsidR="00406D5E" w:rsidRDefault="00074894">
            <w:pPr>
              <w:pStyle w:val="TableParagraph"/>
              <w:spacing w:line="262" w:lineRule="exact"/>
              <w:ind w:left="69"/>
              <w:rPr>
                <w:sz w:val="24"/>
              </w:rPr>
            </w:pPr>
            <w:r>
              <w:rPr>
                <w:sz w:val="24"/>
              </w:rPr>
              <w:t>bois et métallique</w:t>
            </w:r>
          </w:p>
        </w:tc>
        <w:tc>
          <w:tcPr>
            <w:tcW w:w="698" w:type="dxa"/>
          </w:tcPr>
          <w:p w:rsidR="00406D5E" w:rsidRDefault="00074894">
            <w:pPr>
              <w:pStyle w:val="TableParagraph"/>
              <w:spacing w:before="130"/>
              <w:ind w:left="10"/>
              <w:jc w:val="center"/>
              <w:rPr>
                <w:sz w:val="24"/>
              </w:rPr>
            </w:pPr>
            <w:r>
              <w:rPr>
                <w:sz w:val="24"/>
              </w:rPr>
              <w:t>u</w:t>
            </w:r>
          </w:p>
        </w:tc>
        <w:tc>
          <w:tcPr>
            <w:tcW w:w="1559" w:type="dxa"/>
          </w:tcPr>
          <w:p w:rsidR="00406D5E" w:rsidRDefault="00406D5E">
            <w:pPr>
              <w:pStyle w:val="TableParagraph"/>
              <w:rPr>
                <w:sz w:val="20"/>
              </w:rPr>
            </w:pPr>
          </w:p>
        </w:tc>
        <w:tc>
          <w:tcPr>
            <w:tcW w:w="1704" w:type="dxa"/>
          </w:tcPr>
          <w:p w:rsidR="00406D5E" w:rsidRDefault="00406D5E">
            <w:pPr>
              <w:pStyle w:val="TableParagraph"/>
              <w:rPr>
                <w:sz w:val="20"/>
              </w:rPr>
            </w:pPr>
          </w:p>
        </w:tc>
      </w:tr>
      <w:tr w:rsidR="00406D5E">
        <w:trPr>
          <w:trHeight w:val="419"/>
        </w:trPr>
        <w:tc>
          <w:tcPr>
            <w:tcW w:w="1142" w:type="dxa"/>
          </w:tcPr>
          <w:p w:rsidR="00406D5E" w:rsidRDefault="00074894">
            <w:pPr>
              <w:pStyle w:val="TableParagraph"/>
              <w:spacing w:before="65"/>
              <w:ind w:left="331"/>
              <w:rPr>
                <w:sz w:val="24"/>
              </w:rPr>
            </w:pPr>
            <w:r>
              <w:rPr>
                <w:sz w:val="24"/>
              </w:rPr>
              <w:t>1102</w:t>
            </w:r>
          </w:p>
        </w:tc>
        <w:tc>
          <w:tcPr>
            <w:tcW w:w="3547" w:type="dxa"/>
          </w:tcPr>
          <w:p w:rsidR="00406D5E" w:rsidRDefault="00074894">
            <w:pPr>
              <w:pStyle w:val="TableParagraph"/>
              <w:spacing w:before="65"/>
              <w:ind w:left="69"/>
              <w:rPr>
                <w:sz w:val="24"/>
              </w:rPr>
            </w:pPr>
            <w:r>
              <w:rPr>
                <w:sz w:val="24"/>
              </w:rPr>
              <w:t>Etagère de rangement</w:t>
            </w:r>
          </w:p>
        </w:tc>
        <w:tc>
          <w:tcPr>
            <w:tcW w:w="698" w:type="dxa"/>
          </w:tcPr>
          <w:p w:rsidR="00406D5E" w:rsidRDefault="00074894">
            <w:pPr>
              <w:pStyle w:val="TableParagraph"/>
              <w:spacing w:before="65"/>
              <w:ind w:left="10"/>
              <w:jc w:val="center"/>
              <w:rPr>
                <w:sz w:val="24"/>
              </w:rPr>
            </w:pPr>
            <w:r>
              <w:rPr>
                <w:sz w:val="24"/>
              </w:rPr>
              <w:t>u</w:t>
            </w:r>
          </w:p>
        </w:tc>
        <w:tc>
          <w:tcPr>
            <w:tcW w:w="1559" w:type="dxa"/>
          </w:tcPr>
          <w:p w:rsidR="00406D5E" w:rsidRDefault="00406D5E">
            <w:pPr>
              <w:pStyle w:val="TableParagraph"/>
              <w:rPr>
                <w:sz w:val="20"/>
              </w:rPr>
            </w:pPr>
          </w:p>
        </w:tc>
        <w:tc>
          <w:tcPr>
            <w:tcW w:w="1704" w:type="dxa"/>
          </w:tcPr>
          <w:p w:rsidR="00406D5E" w:rsidRDefault="00406D5E">
            <w:pPr>
              <w:pStyle w:val="TableParagraph"/>
              <w:rPr>
                <w:sz w:val="20"/>
              </w:rPr>
            </w:pPr>
          </w:p>
        </w:tc>
      </w:tr>
      <w:tr w:rsidR="00406D5E">
        <w:trPr>
          <w:trHeight w:val="275"/>
        </w:trPr>
        <w:tc>
          <w:tcPr>
            <w:tcW w:w="1142" w:type="dxa"/>
          </w:tcPr>
          <w:p w:rsidR="00406D5E" w:rsidRDefault="00074894">
            <w:pPr>
              <w:pStyle w:val="TableParagraph"/>
              <w:spacing w:line="256" w:lineRule="exact"/>
              <w:ind w:left="331"/>
              <w:rPr>
                <w:sz w:val="24"/>
              </w:rPr>
            </w:pPr>
            <w:r>
              <w:rPr>
                <w:sz w:val="24"/>
              </w:rPr>
              <w:t>1103</w:t>
            </w:r>
          </w:p>
        </w:tc>
        <w:tc>
          <w:tcPr>
            <w:tcW w:w="3547" w:type="dxa"/>
          </w:tcPr>
          <w:p w:rsidR="00406D5E" w:rsidRDefault="00074894">
            <w:pPr>
              <w:pStyle w:val="TableParagraph"/>
              <w:spacing w:line="256" w:lineRule="exact"/>
              <w:ind w:left="69"/>
              <w:rPr>
                <w:sz w:val="24"/>
              </w:rPr>
            </w:pPr>
            <w:r>
              <w:rPr>
                <w:sz w:val="24"/>
              </w:rPr>
              <w:t>Table de l'Instituteur</w:t>
            </w:r>
          </w:p>
        </w:tc>
        <w:tc>
          <w:tcPr>
            <w:tcW w:w="698" w:type="dxa"/>
          </w:tcPr>
          <w:p w:rsidR="00406D5E" w:rsidRDefault="00074894">
            <w:pPr>
              <w:pStyle w:val="TableParagraph"/>
              <w:spacing w:line="256" w:lineRule="exact"/>
              <w:ind w:left="10"/>
              <w:jc w:val="center"/>
              <w:rPr>
                <w:sz w:val="24"/>
              </w:rPr>
            </w:pPr>
            <w:r>
              <w:rPr>
                <w:sz w:val="24"/>
              </w:rPr>
              <w:t>u</w:t>
            </w:r>
          </w:p>
        </w:tc>
        <w:tc>
          <w:tcPr>
            <w:tcW w:w="1559" w:type="dxa"/>
          </w:tcPr>
          <w:p w:rsidR="00406D5E" w:rsidRDefault="00406D5E">
            <w:pPr>
              <w:pStyle w:val="TableParagraph"/>
              <w:rPr>
                <w:sz w:val="20"/>
              </w:rPr>
            </w:pPr>
          </w:p>
        </w:tc>
        <w:tc>
          <w:tcPr>
            <w:tcW w:w="1704" w:type="dxa"/>
          </w:tcPr>
          <w:p w:rsidR="00406D5E" w:rsidRDefault="00406D5E">
            <w:pPr>
              <w:pStyle w:val="TableParagraph"/>
              <w:rPr>
                <w:sz w:val="20"/>
              </w:rPr>
            </w:pPr>
          </w:p>
        </w:tc>
      </w:tr>
    </w:tbl>
    <w:p w:rsidR="00406D5E" w:rsidRDefault="00406D5E">
      <w:pPr>
        <w:pStyle w:val="Corpsdetexte"/>
        <w:rPr>
          <w:sz w:val="20"/>
        </w:rPr>
      </w:pPr>
    </w:p>
    <w:p w:rsidR="00406D5E" w:rsidRDefault="00074894">
      <w:pPr>
        <w:pStyle w:val="Paragraphedeliste"/>
        <w:numPr>
          <w:ilvl w:val="0"/>
          <w:numId w:val="3"/>
        </w:numPr>
        <w:tabs>
          <w:tab w:val="left" w:pos="877"/>
        </w:tabs>
        <w:spacing w:before="241"/>
        <w:ind w:left="876" w:hanging="233"/>
        <w:jc w:val="left"/>
        <w:rPr>
          <w:sz w:val="24"/>
        </w:rPr>
      </w:pPr>
      <w:r>
        <w:rPr>
          <w:b/>
          <w:sz w:val="24"/>
        </w:rPr>
        <w:t xml:space="preserve">BORDEREAU DES PRIX UNITAIRES DU LOT N°3 </w:t>
      </w:r>
      <w:r>
        <w:rPr>
          <w:sz w:val="24"/>
        </w:rPr>
        <w:t>(Construction d’une clôture autour de l’EPP de KANO)</w:t>
      </w:r>
      <w:r>
        <w:rPr>
          <w:spacing w:val="-17"/>
          <w:sz w:val="24"/>
        </w:rPr>
        <w:t xml:space="preserve"> </w:t>
      </w:r>
      <w:r>
        <w:rPr>
          <w:sz w:val="24"/>
        </w:rPr>
        <w:t>:</w:t>
      </w:r>
    </w:p>
    <w:p w:rsidR="00406D5E" w:rsidRDefault="00406D5E">
      <w:pPr>
        <w:pStyle w:val="Corpsdetexte"/>
        <w:spacing w:before="3"/>
        <w:rPr>
          <w:sz w:val="11"/>
        </w:rPr>
      </w:pPr>
    </w:p>
    <w:tbl>
      <w:tblPr>
        <w:tblStyle w:val="TableNormal"/>
        <w:tblW w:w="0" w:type="auto"/>
        <w:tblInd w:w="849"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684"/>
        <w:gridCol w:w="4409"/>
        <w:gridCol w:w="904"/>
        <w:gridCol w:w="1240"/>
        <w:gridCol w:w="2093"/>
      </w:tblGrid>
      <w:tr w:rsidR="00406D5E">
        <w:trPr>
          <w:trHeight w:val="613"/>
        </w:trPr>
        <w:tc>
          <w:tcPr>
            <w:tcW w:w="684" w:type="dxa"/>
            <w:tcBorders>
              <w:bottom w:val="single" w:sz="4" w:space="0" w:color="000000"/>
              <w:right w:val="single" w:sz="4" w:space="0" w:color="000000"/>
            </w:tcBorders>
          </w:tcPr>
          <w:p w:rsidR="00406D5E" w:rsidRDefault="00074894">
            <w:pPr>
              <w:pStyle w:val="TableParagraph"/>
              <w:spacing w:before="76"/>
              <w:ind w:left="215"/>
              <w:rPr>
                <w:b/>
                <w:sz w:val="20"/>
              </w:rPr>
            </w:pPr>
            <w:r>
              <w:rPr>
                <w:b/>
                <w:sz w:val="20"/>
              </w:rPr>
              <w:t>N°</w:t>
            </w:r>
          </w:p>
          <w:p w:rsidR="00406D5E" w:rsidRDefault="00074894">
            <w:pPr>
              <w:pStyle w:val="TableParagraph"/>
              <w:spacing w:before="1"/>
              <w:ind w:left="148"/>
              <w:rPr>
                <w:b/>
                <w:sz w:val="20"/>
              </w:rPr>
            </w:pPr>
            <w:r>
              <w:rPr>
                <w:b/>
                <w:sz w:val="20"/>
              </w:rPr>
              <w:t>prix</w:t>
            </w:r>
          </w:p>
        </w:tc>
        <w:tc>
          <w:tcPr>
            <w:tcW w:w="4409" w:type="dxa"/>
            <w:tcBorders>
              <w:left w:val="single" w:sz="4" w:space="0" w:color="000000"/>
              <w:bottom w:val="single" w:sz="4" w:space="0" w:color="000000"/>
              <w:right w:val="single" w:sz="4" w:space="0" w:color="000000"/>
            </w:tcBorders>
          </w:tcPr>
          <w:p w:rsidR="00406D5E" w:rsidRDefault="00074894">
            <w:pPr>
              <w:pStyle w:val="TableParagraph"/>
              <w:spacing w:before="191"/>
              <w:ind w:left="1101"/>
              <w:rPr>
                <w:b/>
                <w:sz w:val="20"/>
              </w:rPr>
            </w:pPr>
            <w:r>
              <w:rPr>
                <w:b/>
                <w:sz w:val="20"/>
              </w:rPr>
              <w:t>Désignation des Ouvrages</w:t>
            </w:r>
          </w:p>
        </w:tc>
        <w:tc>
          <w:tcPr>
            <w:tcW w:w="904" w:type="dxa"/>
            <w:tcBorders>
              <w:left w:val="single" w:sz="4" w:space="0" w:color="000000"/>
              <w:bottom w:val="single" w:sz="4" w:space="0" w:color="000000"/>
              <w:right w:val="single" w:sz="4" w:space="0" w:color="000000"/>
            </w:tcBorders>
          </w:tcPr>
          <w:p w:rsidR="00406D5E" w:rsidRDefault="00074894">
            <w:pPr>
              <w:pStyle w:val="TableParagraph"/>
              <w:spacing w:before="191"/>
              <w:ind w:left="200" w:right="182"/>
              <w:jc w:val="center"/>
              <w:rPr>
                <w:b/>
                <w:sz w:val="20"/>
              </w:rPr>
            </w:pPr>
            <w:r>
              <w:rPr>
                <w:b/>
                <w:sz w:val="20"/>
              </w:rPr>
              <w:t>Unité</w:t>
            </w:r>
          </w:p>
        </w:tc>
        <w:tc>
          <w:tcPr>
            <w:tcW w:w="1240" w:type="dxa"/>
            <w:tcBorders>
              <w:left w:val="single" w:sz="4" w:space="0" w:color="000000"/>
              <w:bottom w:val="single" w:sz="4" w:space="0" w:color="000000"/>
              <w:right w:val="single" w:sz="4" w:space="0" w:color="000000"/>
            </w:tcBorders>
          </w:tcPr>
          <w:p w:rsidR="00406D5E" w:rsidRDefault="00074894">
            <w:pPr>
              <w:pStyle w:val="TableParagraph"/>
              <w:spacing w:before="76"/>
              <w:ind w:left="153" w:right="140"/>
              <w:jc w:val="center"/>
              <w:rPr>
                <w:b/>
                <w:sz w:val="20"/>
              </w:rPr>
            </w:pPr>
            <w:r>
              <w:rPr>
                <w:b/>
                <w:sz w:val="20"/>
              </w:rPr>
              <w:t>P.U.</w:t>
            </w:r>
          </w:p>
          <w:p w:rsidR="00406D5E" w:rsidRDefault="00074894">
            <w:pPr>
              <w:pStyle w:val="TableParagraph"/>
              <w:spacing w:before="1"/>
              <w:ind w:left="153" w:right="141"/>
              <w:jc w:val="center"/>
              <w:rPr>
                <w:b/>
                <w:sz w:val="20"/>
              </w:rPr>
            </w:pPr>
            <w:r>
              <w:rPr>
                <w:b/>
                <w:sz w:val="20"/>
              </w:rPr>
              <w:t xml:space="preserve">en </w:t>
            </w:r>
            <w:proofErr w:type="gramStart"/>
            <w:r>
              <w:rPr>
                <w:b/>
                <w:sz w:val="20"/>
              </w:rPr>
              <w:t>chiffres</w:t>
            </w:r>
            <w:proofErr w:type="gramEnd"/>
          </w:p>
        </w:tc>
        <w:tc>
          <w:tcPr>
            <w:tcW w:w="2093" w:type="dxa"/>
            <w:tcBorders>
              <w:left w:val="single" w:sz="4" w:space="0" w:color="000000"/>
              <w:bottom w:val="single" w:sz="4" w:space="0" w:color="000000"/>
            </w:tcBorders>
          </w:tcPr>
          <w:p w:rsidR="00406D5E" w:rsidRDefault="00074894">
            <w:pPr>
              <w:pStyle w:val="TableParagraph"/>
              <w:spacing w:before="191"/>
              <w:ind w:left="452"/>
              <w:rPr>
                <w:b/>
                <w:sz w:val="20"/>
              </w:rPr>
            </w:pPr>
            <w:r>
              <w:rPr>
                <w:b/>
                <w:sz w:val="20"/>
              </w:rPr>
              <w:t xml:space="preserve">P.U. en </w:t>
            </w:r>
            <w:proofErr w:type="gramStart"/>
            <w:r>
              <w:rPr>
                <w:b/>
                <w:sz w:val="20"/>
              </w:rPr>
              <w:t>lettres</w:t>
            </w:r>
            <w:proofErr w:type="gramEnd"/>
          </w:p>
        </w:tc>
      </w:tr>
      <w:tr w:rsidR="00406D5E">
        <w:trPr>
          <w:trHeight w:val="414"/>
        </w:trPr>
        <w:tc>
          <w:tcPr>
            <w:tcW w:w="684" w:type="dxa"/>
            <w:tcBorders>
              <w:top w:val="single" w:sz="4" w:space="0" w:color="000000"/>
              <w:bottom w:val="single" w:sz="4" w:space="0" w:color="000000"/>
              <w:right w:val="single" w:sz="4" w:space="0" w:color="000000"/>
            </w:tcBorders>
          </w:tcPr>
          <w:p w:rsidR="00406D5E" w:rsidRDefault="00406D5E">
            <w:pPr>
              <w:pStyle w:val="TableParagraph"/>
              <w:rPr>
                <w:sz w:val="20"/>
              </w:rPr>
            </w:pPr>
          </w:p>
        </w:tc>
        <w:tc>
          <w:tcPr>
            <w:tcW w:w="4409"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94"/>
              <w:ind w:left="72"/>
              <w:rPr>
                <w:b/>
                <w:sz w:val="20"/>
              </w:rPr>
            </w:pPr>
            <w:r>
              <w:rPr>
                <w:b/>
                <w:sz w:val="20"/>
              </w:rPr>
              <w:t xml:space="preserve">LOT 100 : </w:t>
            </w:r>
            <w:r>
              <w:rPr>
                <w:b/>
                <w:sz w:val="20"/>
                <w:u w:val="single"/>
              </w:rPr>
              <w:t>Travaux Préparatoires - Etudes</w:t>
            </w:r>
          </w:p>
        </w:tc>
        <w:tc>
          <w:tcPr>
            <w:tcW w:w="904" w:type="dxa"/>
            <w:tcBorders>
              <w:top w:val="single" w:sz="4" w:space="0" w:color="000000"/>
              <w:left w:val="single" w:sz="4" w:space="0" w:color="000000"/>
              <w:bottom w:val="nil"/>
              <w:right w:val="single" w:sz="4" w:space="0" w:color="000000"/>
            </w:tcBorders>
          </w:tcPr>
          <w:p w:rsidR="00406D5E" w:rsidRDefault="00406D5E">
            <w:pPr>
              <w:pStyle w:val="TableParagraph"/>
              <w:rPr>
                <w:sz w:val="20"/>
              </w:rPr>
            </w:pPr>
          </w:p>
        </w:tc>
        <w:tc>
          <w:tcPr>
            <w:tcW w:w="1240"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2093"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460"/>
        </w:trPr>
        <w:tc>
          <w:tcPr>
            <w:tcW w:w="684" w:type="dxa"/>
            <w:tcBorders>
              <w:top w:val="single" w:sz="4" w:space="0" w:color="000000"/>
              <w:bottom w:val="single" w:sz="4" w:space="0" w:color="000000"/>
              <w:right w:val="single" w:sz="4" w:space="0" w:color="000000"/>
            </w:tcBorders>
          </w:tcPr>
          <w:p w:rsidR="00406D5E" w:rsidRDefault="00074894">
            <w:pPr>
              <w:pStyle w:val="TableParagraph"/>
              <w:spacing w:before="115"/>
              <w:ind w:left="177"/>
              <w:rPr>
                <w:sz w:val="20"/>
              </w:rPr>
            </w:pPr>
            <w:r>
              <w:rPr>
                <w:sz w:val="20"/>
              </w:rPr>
              <w:t>101</w:t>
            </w:r>
          </w:p>
        </w:tc>
        <w:tc>
          <w:tcPr>
            <w:tcW w:w="4409" w:type="dxa"/>
            <w:tcBorders>
              <w:top w:val="single" w:sz="4" w:space="0" w:color="000000"/>
              <w:left w:val="single" w:sz="4" w:space="0" w:color="000000"/>
              <w:bottom w:val="single" w:sz="4" w:space="0" w:color="000000"/>
              <w:right w:val="single" w:sz="4" w:space="0" w:color="000000"/>
            </w:tcBorders>
          </w:tcPr>
          <w:p w:rsidR="00406D5E" w:rsidRDefault="00074894" w:rsidP="00575893">
            <w:pPr>
              <w:pStyle w:val="TableParagraph"/>
              <w:spacing w:line="230" w:lineRule="atLeast"/>
              <w:ind w:left="72" w:right="41"/>
              <w:rPr>
                <w:sz w:val="20"/>
              </w:rPr>
            </w:pPr>
            <w:r>
              <w:rPr>
                <w:sz w:val="20"/>
              </w:rPr>
              <w:t xml:space="preserve">Etudes </w:t>
            </w:r>
            <w:r w:rsidR="00575893">
              <w:rPr>
                <w:sz w:val="20"/>
              </w:rPr>
              <w:t xml:space="preserve"> (plan de gestion environnemental et sociale (PGES), Plan d’Hygiène Santé et Sécurité au travail (HSST)), Projet d’exécution et plan de recollement</w:t>
            </w:r>
          </w:p>
        </w:tc>
        <w:tc>
          <w:tcPr>
            <w:tcW w:w="904" w:type="dxa"/>
            <w:tcBorders>
              <w:top w:val="nil"/>
              <w:left w:val="single" w:sz="4" w:space="0" w:color="000000"/>
              <w:bottom w:val="single" w:sz="4" w:space="0" w:color="000000"/>
              <w:right w:val="single" w:sz="4" w:space="0" w:color="000000"/>
            </w:tcBorders>
          </w:tcPr>
          <w:p w:rsidR="00406D5E" w:rsidRDefault="00074894">
            <w:pPr>
              <w:pStyle w:val="TableParagraph"/>
              <w:spacing w:before="115"/>
              <w:ind w:left="199" w:right="184"/>
              <w:jc w:val="center"/>
              <w:rPr>
                <w:sz w:val="20"/>
              </w:rPr>
            </w:pPr>
            <w:r>
              <w:rPr>
                <w:sz w:val="20"/>
              </w:rPr>
              <w:t>FF</w:t>
            </w:r>
          </w:p>
        </w:tc>
        <w:tc>
          <w:tcPr>
            <w:tcW w:w="1240"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2093"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59"/>
        </w:trPr>
        <w:tc>
          <w:tcPr>
            <w:tcW w:w="684" w:type="dxa"/>
            <w:tcBorders>
              <w:top w:val="single" w:sz="4" w:space="0" w:color="000000"/>
              <w:bottom w:val="single" w:sz="4" w:space="0" w:color="000000"/>
              <w:right w:val="single" w:sz="4" w:space="0" w:color="000000"/>
            </w:tcBorders>
          </w:tcPr>
          <w:p w:rsidR="00406D5E" w:rsidRDefault="00074894">
            <w:pPr>
              <w:pStyle w:val="TableParagraph"/>
              <w:spacing w:before="65"/>
              <w:ind w:left="177"/>
              <w:rPr>
                <w:sz w:val="20"/>
              </w:rPr>
            </w:pPr>
            <w:r>
              <w:rPr>
                <w:sz w:val="20"/>
              </w:rPr>
              <w:t>102</w:t>
            </w:r>
          </w:p>
        </w:tc>
        <w:tc>
          <w:tcPr>
            <w:tcW w:w="4409"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65"/>
              <w:ind w:left="72"/>
              <w:rPr>
                <w:sz w:val="20"/>
              </w:rPr>
            </w:pPr>
            <w:r>
              <w:rPr>
                <w:sz w:val="20"/>
              </w:rPr>
              <w:t>Amené et repli du matériel</w:t>
            </w:r>
          </w:p>
        </w:tc>
        <w:tc>
          <w:tcPr>
            <w:tcW w:w="904"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65"/>
              <w:ind w:left="200" w:right="181"/>
              <w:jc w:val="center"/>
              <w:rPr>
                <w:sz w:val="20"/>
              </w:rPr>
            </w:pPr>
            <w:proofErr w:type="spellStart"/>
            <w:r>
              <w:rPr>
                <w:sz w:val="20"/>
              </w:rPr>
              <w:t>ff</w:t>
            </w:r>
            <w:proofErr w:type="spellEnd"/>
          </w:p>
        </w:tc>
        <w:tc>
          <w:tcPr>
            <w:tcW w:w="1240"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2093"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76"/>
        </w:trPr>
        <w:tc>
          <w:tcPr>
            <w:tcW w:w="684" w:type="dxa"/>
            <w:tcBorders>
              <w:top w:val="single" w:sz="4" w:space="0" w:color="000000"/>
              <w:bottom w:val="single" w:sz="4" w:space="0" w:color="000000"/>
              <w:right w:val="single" w:sz="4" w:space="0" w:color="000000"/>
            </w:tcBorders>
          </w:tcPr>
          <w:p w:rsidR="00406D5E" w:rsidRDefault="00753FA9">
            <w:pPr>
              <w:pStyle w:val="TableParagraph"/>
              <w:spacing w:before="74"/>
              <w:ind w:left="177"/>
              <w:rPr>
                <w:sz w:val="20"/>
              </w:rPr>
            </w:pPr>
            <w:r>
              <w:rPr>
                <w:sz w:val="20"/>
              </w:rPr>
              <w:t>103</w:t>
            </w:r>
          </w:p>
        </w:tc>
        <w:tc>
          <w:tcPr>
            <w:tcW w:w="4409"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4"/>
              <w:ind w:left="72"/>
              <w:rPr>
                <w:sz w:val="20"/>
              </w:rPr>
            </w:pPr>
            <w:r>
              <w:rPr>
                <w:sz w:val="20"/>
              </w:rPr>
              <w:t>Installation de chantier</w:t>
            </w:r>
          </w:p>
        </w:tc>
        <w:tc>
          <w:tcPr>
            <w:tcW w:w="904"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4"/>
              <w:ind w:left="199" w:right="184"/>
              <w:jc w:val="center"/>
              <w:rPr>
                <w:sz w:val="20"/>
              </w:rPr>
            </w:pPr>
            <w:r>
              <w:rPr>
                <w:sz w:val="20"/>
              </w:rPr>
              <w:t>FF</w:t>
            </w:r>
          </w:p>
        </w:tc>
        <w:tc>
          <w:tcPr>
            <w:tcW w:w="1240"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2093"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73"/>
        </w:trPr>
        <w:tc>
          <w:tcPr>
            <w:tcW w:w="684" w:type="dxa"/>
            <w:tcBorders>
              <w:top w:val="single" w:sz="4" w:space="0" w:color="000000"/>
              <w:bottom w:val="single" w:sz="4" w:space="0" w:color="000000"/>
              <w:right w:val="single" w:sz="4" w:space="0" w:color="000000"/>
            </w:tcBorders>
          </w:tcPr>
          <w:p w:rsidR="00406D5E" w:rsidRDefault="00406D5E">
            <w:pPr>
              <w:pStyle w:val="TableParagraph"/>
              <w:rPr>
                <w:sz w:val="20"/>
              </w:rPr>
            </w:pPr>
          </w:p>
        </w:tc>
        <w:tc>
          <w:tcPr>
            <w:tcW w:w="4409"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2"/>
              <w:ind w:left="72"/>
              <w:rPr>
                <w:b/>
                <w:sz w:val="20"/>
              </w:rPr>
            </w:pPr>
            <w:r>
              <w:rPr>
                <w:b/>
                <w:sz w:val="20"/>
              </w:rPr>
              <w:t xml:space="preserve">LOT 200 : </w:t>
            </w:r>
            <w:r>
              <w:rPr>
                <w:b/>
                <w:sz w:val="20"/>
                <w:u w:val="single"/>
              </w:rPr>
              <w:t>Terrassements et implantation</w:t>
            </w:r>
          </w:p>
        </w:tc>
        <w:tc>
          <w:tcPr>
            <w:tcW w:w="90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40"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2093"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76"/>
        </w:trPr>
        <w:tc>
          <w:tcPr>
            <w:tcW w:w="684" w:type="dxa"/>
            <w:tcBorders>
              <w:top w:val="single" w:sz="4" w:space="0" w:color="000000"/>
              <w:bottom w:val="single" w:sz="4" w:space="0" w:color="000000"/>
              <w:right w:val="single" w:sz="4" w:space="0" w:color="000000"/>
            </w:tcBorders>
          </w:tcPr>
          <w:p w:rsidR="00406D5E" w:rsidRDefault="00074894">
            <w:pPr>
              <w:pStyle w:val="TableParagraph"/>
              <w:spacing w:before="72"/>
              <w:ind w:left="177"/>
              <w:rPr>
                <w:sz w:val="20"/>
              </w:rPr>
            </w:pPr>
            <w:r>
              <w:rPr>
                <w:sz w:val="20"/>
              </w:rPr>
              <w:t>201</w:t>
            </w:r>
          </w:p>
        </w:tc>
        <w:tc>
          <w:tcPr>
            <w:tcW w:w="4409"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2"/>
              <w:ind w:left="72"/>
              <w:rPr>
                <w:sz w:val="20"/>
              </w:rPr>
            </w:pPr>
            <w:r>
              <w:rPr>
                <w:sz w:val="20"/>
              </w:rPr>
              <w:t>Implantation de la clôture</w:t>
            </w:r>
          </w:p>
        </w:tc>
        <w:tc>
          <w:tcPr>
            <w:tcW w:w="904"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2"/>
              <w:ind w:left="200" w:right="181"/>
              <w:jc w:val="center"/>
              <w:rPr>
                <w:sz w:val="20"/>
              </w:rPr>
            </w:pPr>
            <w:proofErr w:type="spellStart"/>
            <w:r>
              <w:rPr>
                <w:sz w:val="20"/>
              </w:rPr>
              <w:t>ff</w:t>
            </w:r>
            <w:proofErr w:type="spellEnd"/>
          </w:p>
        </w:tc>
        <w:tc>
          <w:tcPr>
            <w:tcW w:w="1240"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2093"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59"/>
        </w:trPr>
        <w:tc>
          <w:tcPr>
            <w:tcW w:w="684" w:type="dxa"/>
            <w:tcBorders>
              <w:top w:val="single" w:sz="4" w:space="0" w:color="000000"/>
              <w:bottom w:val="single" w:sz="4" w:space="0" w:color="000000"/>
              <w:right w:val="single" w:sz="4" w:space="0" w:color="000000"/>
            </w:tcBorders>
          </w:tcPr>
          <w:p w:rsidR="00406D5E" w:rsidRDefault="00074894">
            <w:pPr>
              <w:pStyle w:val="TableParagraph"/>
              <w:spacing w:before="65"/>
              <w:ind w:left="177"/>
              <w:rPr>
                <w:sz w:val="20"/>
              </w:rPr>
            </w:pPr>
            <w:r>
              <w:rPr>
                <w:sz w:val="20"/>
              </w:rPr>
              <w:t>202</w:t>
            </w:r>
          </w:p>
        </w:tc>
        <w:tc>
          <w:tcPr>
            <w:tcW w:w="4409"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65"/>
              <w:ind w:left="72"/>
              <w:rPr>
                <w:sz w:val="20"/>
              </w:rPr>
            </w:pPr>
            <w:r>
              <w:rPr>
                <w:sz w:val="20"/>
              </w:rPr>
              <w:t>Fouilles en rigoles et en puits</w:t>
            </w:r>
          </w:p>
        </w:tc>
        <w:tc>
          <w:tcPr>
            <w:tcW w:w="904"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65"/>
              <w:ind w:left="200" w:right="178"/>
              <w:jc w:val="center"/>
              <w:rPr>
                <w:sz w:val="20"/>
              </w:rPr>
            </w:pPr>
            <w:r>
              <w:rPr>
                <w:sz w:val="20"/>
              </w:rPr>
              <w:t>m3</w:t>
            </w:r>
          </w:p>
        </w:tc>
        <w:tc>
          <w:tcPr>
            <w:tcW w:w="1240"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2093"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405"/>
        </w:trPr>
        <w:tc>
          <w:tcPr>
            <w:tcW w:w="684" w:type="dxa"/>
            <w:tcBorders>
              <w:top w:val="single" w:sz="4" w:space="0" w:color="000000"/>
              <w:bottom w:val="single" w:sz="4" w:space="0" w:color="000000"/>
              <w:right w:val="single" w:sz="4" w:space="0" w:color="000000"/>
            </w:tcBorders>
          </w:tcPr>
          <w:p w:rsidR="00406D5E" w:rsidRDefault="00074894">
            <w:pPr>
              <w:pStyle w:val="TableParagraph"/>
              <w:spacing w:before="86"/>
              <w:ind w:left="177"/>
              <w:rPr>
                <w:sz w:val="20"/>
              </w:rPr>
            </w:pPr>
            <w:r>
              <w:rPr>
                <w:sz w:val="20"/>
              </w:rPr>
              <w:t>203</w:t>
            </w:r>
          </w:p>
        </w:tc>
        <w:tc>
          <w:tcPr>
            <w:tcW w:w="4409"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86"/>
              <w:ind w:left="72"/>
              <w:rPr>
                <w:sz w:val="20"/>
              </w:rPr>
            </w:pPr>
            <w:r>
              <w:rPr>
                <w:sz w:val="20"/>
              </w:rPr>
              <w:t>Remblais contigus à l’ouvrage</w:t>
            </w:r>
          </w:p>
        </w:tc>
        <w:tc>
          <w:tcPr>
            <w:tcW w:w="904"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86"/>
              <w:ind w:left="200" w:right="178"/>
              <w:jc w:val="center"/>
              <w:rPr>
                <w:sz w:val="20"/>
              </w:rPr>
            </w:pPr>
            <w:r>
              <w:rPr>
                <w:sz w:val="20"/>
              </w:rPr>
              <w:t>m3</w:t>
            </w:r>
          </w:p>
        </w:tc>
        <w:tc>
          <w:tcPr>
            <w:tcW w:w="1240"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2093"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28"/>
        </w:trPr>
        <w:tc>
          <w:tcPr>
            <w:tcW w:w="684" w:type="dxa"/>
            <w:tcBorders>
              <w:top w:val="single" w:sz="4" w:space="0" w:color="000000"/>
              <w:bottom w:val="single" w:sz="4" w:space="0" w:color="000000"/>
              <w:right w:val="single" w:sz="4" w:space="0" w:color="000000"/>
            </w:tcBorders>
          </w:tcPr>
          <w:p w:rsidR="00406D5E" w:rsidRDefault="00406D5E">
            <w:pPr>
              <w:pStyle w:val="TableParagraph"/>
              <w:rPr>
                <w:sz w:val="20"/>
              </w:rPr>
            </w:pPr>
          </w:p>
        </w:tc>
        <w:tc>
          <w:tcPr>
            <w:tcW w:w="4409"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48"/>
              <w:ind w:left="72"/>
              <w:rPr>
                <w:b/>
                <w:sz w:val="20"/>
              </w:rPr>
            </w:pPr>
            <w:r>
              <w:rPr>
                <w:b/>
                <w:sz w:val="20"/>
              </w:rPr>
              <w:t xml:space="preserve">LOT 300 : </w:t>
            </w:r>
            <w:r>
              <w:rPr>
                <w:b/>
                <w:sz w:val="20"/>
                <w:u w:val="single"/>
              </w:rPr>
              <w:t>Fondations</w:t>
            </w:r>
          </w:p>
        </w:tc>
        <w:tc>
          <w:tcPr>
            <w:tcW w:w="90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40"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2093"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90"/>
        </w:trPr>
        <w:tc>
          <w:tcPr>
            <w:tcW w:w="684" w:type="dxa"/>
            <w:tcBorders>
              <w:top w:val="single" w:sz="4" w:space="0" w:color="000000"/>
              <w:bottom w:val="single" w:sz="4" w:space="0" w:color="000000"/>
              <w:right w:val="single" w:sz="4" w:space="0" w:color="000000"/>
            </w:tcBorders>
          </w:tcPr>
          <w:p w:rsidR="00406D5E" w:rsidRDefault="00074894">
            <w:pPr>
              <w:pStyle w:val="TableParagraph"/>
              <w:spacing w:before="82"/>
              <w:ind w:left="177"/>
              <w:rPr>
                <w:sz w:val="20"/>
              </w:rPr>
            </w:pPr>
            <w:r>
              <w:rPr>
                <w:sz w:val="20"/>
              </w:rPr>
              <w:t>301</w:t>
            </w:r>
          </w:p>
        </w:tc>
        <w:tc>
          <w:tcPr>
            <w:tcW w:w="4409"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82"/>
              <w:ind w:left="72"/>
              <w:rPr>
                <w:sz w:val="20"/>
              </w:rPr>
            </w:pPr>
            <w:r>
              <w:rPr>
                <w:sz w:val="20"/>
              </w:rPr>
              <w:t>Béton de propreté dosé à 150 kg/m3</w:t>
            </w:r>
          </w:p>
        </w:tc>
        <w:tc>
          <w:tcPr>
            <w:tcW w:w="904"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82"/>
              <w:ind w:left="200" w:right="178"/>
              <w:jc w:val="center"/>
              <w:rPr>
                <w:sz w:val="20"/>
              </w:rPr>
            </w:pPr>
            <w:r>
              <w:rPr>
                <w:sz w:val="20"/>
              </w:rPr>
              <w:t>m3</w:t>
            </w:r>
          </w:p>
        </w:tc>
        <w:tc>
          <w:tcPr>
            <w:tcW w:w="1240"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2093"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30"/>
        </w:trPr>
        <w:tc>
          <w:tcPr>
            <w:tcW w:w="684" w:type="dxa"/>
            <w:tcBorders>
              <w:top w:val="single" w:sz="4" w:space="0" w:color="000000"/>
              <w:bottom w:val="single" w:sz="4" w:space="0" w:color="000000"/>
              <w:right w:val="single" w:sz="4" w:space="0" w:color="000000"/>
            </w:tcBorders>
          </w:tcPr>
          <w:p w:rsidR="00406D5E" w:rsidRDefault="00074894">
            <w:pPr>
              <w:pStyle w:val="TableParagraph"/>
              <w:spacing w:before="50"/>
              <w:ind w:left="177"/>
              <w:rPr>
                <w:sz w:val="20"/>
              </w:rPr>
            </w:pPr>
            <w:r>
              <w:rPr>
                <w:sz w:val="20"/>
              </w:rPr>
              <w:t>302</w:t>
            </w:r>
          </w:p>
        </w:tc>
        <w:tc>
          <w:tcPr>
            <w:tcW w:w="4409"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50"/>
              <w:ind w:left="72"/>
              <w:rPr>
                <w:sz w:val="20"/>
              </w:rPr>
            </w:pPr>
            <w:r>
              <w:rPr>
                <w:sz w:val="20"/>
              </w:rPr>
              <w:t>Agglo plein de 20x20x40cm en sous bassement</w:t>
            </w:r>
          </w:p>
        </w:tc>
        <w:tc>
          <w:tcPr>
            <w:tcW w:w="904"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50"/>
              <w:ind w:left="200" w:right="178"/>
              <w:jc w:val="center"/>
              <w:rPr>
                <w:sz w:val="20"/>
              </w:rPr>
            </w:pPr>
            <w:r>
              <w:rPr>
                <w:sz w:val="20"/>
              </w:rPr>
              <w:t>m2</w:t>
            </w:r>
          </w:p>
        </w:tc>
        <w:tc>
          <w:tcPr>
            <w:tcW w:w="1240"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2093"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712"/>
        </w:trPr>
        <w:tc>
          <w:tcPr>
            <w:tcW w:w="684" w:type="dxa"/>
            <w:tcBorders>
              <w:top w:val="single" w:sz="4" w:space="0" w:color="000000"/>
              <w:bottom w:val="single" w:sz="4" w:space="0" w:color="000000"/>
              <w:right w:val="single" w:sz="4" w:space="0" w:color="000000"/>
            </w:tcBorders>
          </w:tcPr>
          <w:p w:rsidR="00406D5E" w:rsidRDefault="00406D5E">
            <w:pPr>
              <w:pStyle w:val="TableParagraph"/>
              <w:spacing w:before="11"/>
              <w:rPr>
                <w:rFonts w:ascii="Arial Narrow"/>
                <w:sz w:val="20"/>
              </w:rPr>
            </w:pPr>
          </w:p>
          <w:p w:rsidR="00406D5E" w:rsidRDefault="00074894">
            <w:pPr>
              <w:pStyle w:val="TableParagraph"/>
              <w:ind w:left="177"/>
              <w:rPr>
                <w:sz w:val="20"/>
              </w:rPr>
            </w:pPr>
            <w:r>
              <w:rPr>
                <w:sz w:val="20"/>
              </w:rPr>
              <w:t>303</w:t>
            </w:r>
          </w:p>
        </w:tc>
        <w:tc>
          <w:tcPr>
            <w:tcW w:w="4409"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2"/>
              <w:ind w:left="72" w:right="41"/>
              <w:rPr>
                <w:sz w:val="20"/>
              </w:rPr>
            </w:pPr>
            <w:r>
              <w:rPr>
                <w:sz w:val="20"/>
              </w:rPr>
              <w:t xml:space="preserve">Béton armé dosé à 350kg/m3 pour semelles, amorces poteaux et longrine, y/c </w:t>
            </w:r>
            <w:proofErr w:type="spellStart"/>
            <w:r>
              <w:rPr>
                <w:sz w:val="20"/>
              </w:rPr>
              <w:t>tte</w:t>
            </w:r>
            <w:proofErr w:type="spellEnd"/>
            <w:r>
              <w:rPr>
                <w:sz w:val="20"/>
              </w:rPr>
              <w:t xml:space="preserve"> sujétion pour joints de</w:t>
            </w:r>
          </w:p>
          <w:p w:rsidR="00406D5E" w:rsidRDefault="00074894">
            <w:pPr>
              <w:pStyle w:val="TableParagraph"/>
              <w:spacing w:line="221" w:lineRule="exact"/>
              <w:ind w:left="72"/>
              <w:rPr>
                <w:sz w:val="20"/>
              </w:rPr>
            </w:pPr>
            <w:r>
              <w:rPr>
                <w:sz w:val="20"/>
              </w:rPr>
              <w:t>dilatation tous les 25m</w:t>
            </w:r>
          </w:p>
        </w:tc>
        <w:tc>
          <w:tcPr>
            <w:tcW w:w="90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11"/>
              <w:rPr>
                <w:rFonts w:ascii="Arial Narrow"/>
                <w:sz w:val="20"/>
              </w:rPr>
            </w:pPr>
          </w:p>
          <w:p w:rsidR="00406D5E" w:rsidRDefault="00074894">
            <w:pPr>
              <w:pStyle w:val="TableParagraph"/>
              <w:ind w:left="200" w:right="178"/>
              <w:jc w:val="center"/>
              <w:rPr>
                <w:sz w:val="20"/>
              </w:rPr>
            </w:pPr>
            <w:r>
              <w:rPr>
                <w:sz w:val="20"/>
              </w:rPr>
              <w:t>m3</w:t>
            </w:r>
          </w:p>
        </w:tc>
        <w:tc>
          <w:tcPr>
            <w:tcW w:w="1240"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2093"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299"/>
        </w:trPr>
        <w:tc>
          <w:tcPr>
            <w:tcW w:w="684" w:type="dxa"/>
            <w:tcBorders>
              <w:top w:val="single" w:sz="4" w:space="0" w:color="000000"/>
              <w:bottom w:val="single" w:sz="4" w:space="0" w:color="000000"/>
              <w:right w:val="single" w:sz="4" w:space="0" w:color="000000"/>
            </w:tcBorders>
          </w:tcPr>
          <w:p w:rsidR="00406D5E" w:rsidRDefault="00406D5E">
            <w:pPr>
              <w:pStyle w:val="TableParagraph"/>
              <w:rPr>
                <w:sz w:val="20"/>
              </w:rPr>
            </w:pPr>
          </w:p>
        </w:tc>
        <w:tc>
          <w:tcPr>
            <w:tcW w:w="4409"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36"/>
              <w:ind w:left="72"/>
              <w:rPr>
                <w:b/>
                <w:sz w:val="20"/>
              </w:rPr>
            </w:pPr>
            <w:r>
              <w:rPr>
                <w:b/>
                <w:sz w:val="20"/>
              </w:rPr>
              <w:t xml:space="preserve">LOT 400 : </w:t>
            </w:r>
            <w:r>
              <w:rPr>
                <w:b/>
                <w:sz w:val="20"/>
                <w:u w:val="single"/>
              </w:rPr>
              <w:t>Maçonnerie - Élévations</w:t>
            </w:r>
          </w:p>
        </w:tc>
        <w:tc>
          <w:tcPr>
            <w:tcW w:w="90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40"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2093"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460"/>
        </w:trPr>
        <w:tc>
          <w:tcPr>
            <w:tcW w:w="684" w:type="dxa"/>
            <w:tcBorders>
              <w:top w:val="single" w:sz="4" w:space="0" w:color="000000"/>
              <w:bottom w:val="single" w:sz="4" w:space="0" w:color="000000"/>
              <w:right w:val="single" w:sz="4" w:space="0" w:color="000000"/>
            </w:tcBorders>
          </w:tcPr>
          <w:p w:rsidR="00406D5E" w:rsidRDefault="00074894">
            <w:pPr>
              <w:pStyle w:val="TableParagraph"/>
              <w:spacing w:before="115"/>
              <w:ind w:left="177"/>
              <w:rPr>
                <w:sz w:val="20"/>
              </w:rPr>
            </w:pPr>
            <w:r>
              <w:rPr>
                <w:sz w:val="20"/>
              </w:rPr>
              <w:t>401</w:t>
            </w:r>
          </w:p>
        </w:tc>
        <w:tc>
          <w:tcPr>
            <w:tcW w:w="4409"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line="230" w:lineRule="atLeast"/>
              <w:ind w:left="72" w:right="435"/>
              <w:rPr>
                <w:sz w:val="20"/>
              </w:rPr>
            </w:pPr>
            <w:r>
              <w:rPr>
                <w:sz w:val="20"/>
              </w:rPr>
              <w:t>Agglos creux de 15x20x40 pour murs de clôture (h=2,5m)</w:t>
            </w:r>
          </w:p>
        </w:tc>
        <w:tc>
          <w:tcPr>
            <w:tcW w:w="904"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15"/>
              <w:ind w:left="200" w:right="178"/>
              <w:jc w:val="center"/>
              <w:rPr>
                <w:sz w:val="20"/>
              </w:rPr>
            </w:pPr>
            <w:r>
              <w:rPr>
                <w:sz w:val="20"/>
              </w:rPr>
              <w:t>m2</w:t>
            </w:r>
          </w:p>
        </w:tc>
        <w:tc>
          <w:tcPr>
            <w:tcW w:w="1240"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2093"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1012"/>
        </w:trPr>
        <w:tc>
          <w:tcPr>
            <w:tcW w:w="684" w:type="dxa"/>
            <w:tcBorders>
              <w:top w:val="single" w:sz="4" w:space="0" w:color="000000"/>
              <w:bottom w:val="single" w:sz="4" w:space="0" w:color="000000"/>
              <w:right w:val="single" w:sz="4" w:space="0" w:color="000000"/>
            </w:tcBorders>
          </w:tcPr>
          <w:p w:rsidR="00406D5E" w:rsidRDefault="00406D5E">
            <w:pPr>
              <w:pStyle w:val="TableParagraph"/>
              <w:rPr>
                <w:rFonts w:ascii="Arial Narrow"/>
              </w:rPr>
            </w:pPr>
          </w:p>
          <w:p w:rsidR="00406D5E" w:rsidRDefault="00074894">
            <w:pPr>
              <w:pStyle w:val="TableParagraph"/>
              <w:spacing w:before="139"/>
              <w:ind w:left="177"/>
              <w:rPr>
                <w:sz w:val="20"/>
              </w:rPr>
            </w:pPr>
            <w:r>
              <w:rPr>
                <w:sz w:val="20"/>
              </w:rPr>
              <w:t>402</w:t>
            </w:r>
          </w:p>
        </w:tc>
        <w:tc>
          <w:tcPr>
            <w:tcW w:w="4409"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46"/>
              <w:ind w:left="72" w:right="102"/>
              <w:rPr>
                <w:sz w:val="20"/>
              </w:rPr>
            </w:pPr>
            <w:r>
              <w:rPr>
                <w:sz w:val="20"/>
              </w:rPr>
              <w:t xml:space="preserve">Béton armé dosé à 350 kg/m3 pour poteaux de 20x20 et chaînage haut avec sailli de 5cm en forme de chaperon, y/c </w:t>
            </w:r>
            <w:proofErr w:type="spellStart"/>
            <w:r>
              <w:rPr>
                <w:sz w:val="20"/>
              </w:rPr>
              <w:t>tte</w:t>
            </w:r>
            <w:proofErr w:type="spellEnd"/>
            <w:r>
              <w:rPr>
                <w:sz w:val="20"/>
              </w:rPr>
              <w:t xml:space="preserve"> sujétion pour joints de dilatation tous les 25m</w:t>
            </w:r>
          </w:p>
        </w:tc>
        <w:tc>
          <w:tcPr>
            <w:tcW w:w="90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rFonts w:ascii="Arial Narrow"/>
              </w:rPr>
            </w:pPr>
          </w:p>
          <w:p w:rsidR="00406D5E" w:rsidRDefault="00074894">
            <w:pPr>
              <w:pStyle w:val="TableParagraph"/>
              <w:spacing w:before="139"/>
              <w:ind w:left="200" w:right="178"/>
              <w:jc w:val="center"/>
              <w:rPr>
                <w:sz w:val="20"/>
              </w:rPr>
            </w:pPr>
            <w:r>
              <w:rPr>
                <w:sz w:val="20"/>
              </w:rPr>
              <w:t>m3</w:t>
            </w:r>
          </w:p>
        </w:tc>
        <w:tc>
          <w:tcPr>
            <w:tcW w:w="1240"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2093"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37"/>
        </w:trPr>
        <w:tc>
          <w:tcPr>
            <w:tcW w:w="684" w:type="dxa"/>
            <w:tcBorders>
              <w:top w:val="single" w:sz="4" w:space="0" w:color="000000"/>
              <w:bottom w:val="single" w:sz="4" w:space="0" w:color="000000"/>
              <w:right w:val="single" w:sz="4" w:space="0" w:color="000000"/>
            </w:tcBorders>
          </w:tcPr>
          <w:p w:rsidR="00406D5E" w:rsidRDefault="00074894">
            <w:pPr>
              <w:pStyle w:val="TableParagraph"/>
              <w:spacing w:before="53"/>
              <w:ind w:left="177"/>
              <w:rPr>
                <w:sz w:val="20"/>
              </w:rPr>
            </w:pPr>
            <w:r>
              <w:rPr>
                <w:sz w:val="20"/>
              </w:rPr>
              <w:t>403</w:t>
            </w:r>
          </w:p>
        </w:tc>
        <w:tc>
          <w:tcPr>
            <w:tcW w:w="4409"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53"/>
              <w:ind w:left="72"/>
              <w:rPr>
                <w:sz w:val="20"/>
              </w:rPr>
            </w:pPr>
            <w:r>
              <w:rPr>
                <w:sz w:val="20"/>
              </w:rPr>
              <w:t>Enduits sur murs intérieurs et extérieurs</w:t>
            </w:r>
          </w:p>
        </w:tc>
        <w:tc>
          <w:tcPr>
            <w:tcW w:w="904"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53"/>
              <w:ind w:left="200" w:right="178"/>
              <w:jc w:val="center"/>
              <w:rPr>
                <w:sz w:val="20"/>
              </w:rPr>
            </w:pPr>
            <w:r>
              <w:rPr>
                <w:sz w:val="20"/>
              </w:rPr>
              <w:t>m2</w:t>
            </w:r>
          </w:p>
        </w:tc>
        <w:tc>
          <w:tcPr>
            <w:tcW w:w="1240"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2093"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285"/>
        </w:trPr>
        <w:tc>
          <w:tcPr>
            <w:tcW w:w="684" w:type="dxa"/>
            <w:tcBorders>
              <w:top w:val="single" w:sz="4" w:space="0" w:color="000000"/>
              <w:bottom w:val="single" w:sz="4" w:space="0" w:color="000000"/>
              <w:right w:val="single" w:sz="4" w:space="0" w:color="000000"/>
            </w:tcBorders>
          </w:tcPr>
          <w:p w:rsidR="00406D5E" w:rsidRDefault="00406D5E">
            <w:pPr>
              <w:pStyle w:val="TableParagraph"/>
              <w:rPr>
                <w:sz w:val="20"/>
              </w:rPr>
            </w:pPr>
          </w:p>
        </w:tc>
        <w:tc>
          <w:tcPr>
            <w:tcW w:w="4409"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26"/>
              <w:ind w:left="72"/>
              <w:rPr>
                <w:b/>
                <w:sz w:val="20"/>
              </w:rPr>
            </w:pPr>
            <w:r>
              <w:rPr>
                <w:b/>
                <w:sz w:val="20"/>
              </w:rPr>
              <w:t xml:space="preserve">LOT 700 : </w:t>
            </w:r>
            <w:r>
              <w:rPr>
                <w:b/>
                <w:sz w:val="20"/>
                <w:u w:val="single"/>
              </w:rPr>
              <w:t>Menuiseries métalliques</w:t>
            </w:r>
          </w:p>
        </w:tc>
        <w:tc>
          <w:tcPr>
            <w:tcW w:w="90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40"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2093"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1020"/>
        </w:trPr>
        <w:tc>
          <w:tcPr>
            <w:tcW w:w="684" w:type="dxa"/>
            <w:tcBorders>
              <w:top w:val="single" w:sz="4" w:space="0" w:color="000000"/>
              <w:bottom w:val="single" w:sz="4" w:space="0" w:color="000000"/>
              <w:right w:val="single" w:sz="4" w:space="0" w:color="000000"/>
            </w:tcBorders>
          </w:tcPr>
          <w:p w:rsidR="00406D5E" w:rsidRDefault="00406D5E">
            <w:pPr>
              <w:pStyle w:val="TableParagraph"/>
              <w:rPr>
                <w:rFonts w:ascii="Arial Narrow"/>
              </w:rPr>
            </w:pPr>
          </w:p>
          <w:p w:rsidR="00406D5E" w:rsidRDefault="00074894">
            <w:pPr>
              <w:pStyle w:val="TableParagraph"/>
              <w:spacing w:before="144"/>
              <w:ind w:left="177"/>
              <w:rPr>
                <w:sz w:val="20"/>
              </w:rPr>
            </w:pPr>
            <w:r>
              <w:rPr>
                <w:sz w:val="20"/>
              </w:rPr>
              <w:t>701</w:t>
            </w:r>
          </w:p>
        </w:tc>
        <w:tc>
          <w:tcPr>
            <w:tcW w:w="4409"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50"/>
              <w:ind w:left="72" w:right="161"/>
              <w:rPr>
                <w:sz w:val="20"/>
              </w:rPr>
            </w:pPr>
            <w:r>
              <w:rPr>
                <w:sz w:val="20"/>
              </w:rPr>
              <w:t>Fourniture et pose d'un portail métallique de 5 mètres à deux battants à l'entrée principale selon les plans, y compris toute sujétion pour scellement et serrure à CANON et cadenas</w:t>
            </w:r>
          </w:p>
        </w:tc>
        <w:tc>
          <w:tcPr>
            <w:tcW w:w="90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rFonts w:ascii="Arial Narrow"/>
              </w:rPr>
            </w:pPr>
          </w:p>
          <w:p w:rsidR="00406D5E" w:rsidRDefault="00074894">
            <w:pPr>
              <w:pStyle w:val="TableParagraph"/>
              <w:spacing w:before="144"/>
              <w:ind w:left="18"/>
              <w:jc w:val="center"/>
              <w:rPr>
                <w:sz w:val="20"/>
              </w:rPr>
            </w:pPr>
            <w:r>
              <w:rPr>
                <w:w w:val="99"/>
                <w:sz w:val="20"/>
              </w:rPr>
              <w:t>u</w:t>
            </w:r>
          </w:p>
        </w:tc>
        <w:tc>
          <w:tcPr>
            <w:tcW w:w="1240"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2093"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930"/>
        </w:trPr>
        <w:tc>
          <w:tcPr>
            <w:tcW w:w="684" w:type="dxa"/>
            <w:tcBorders>
              <w:top w:val="single" w:sz="4" w:space="0" w:color="000000"/>
              <w:bottom w:val="single" w:sz="4" w:space="0" w:color="000000"/>
              <w:right w:val="single" w:sz="4" w:space="0" w:color="000000"/>
            </w:tcBorders>
          </w:tcPr>
          <w:p w:rsidR="00406D5E" w:rsidRDefault="00406D5E">
            <w:pPr>
              <w:pStyle w:val="TableParagraph"/>
              <w:spacing w:before="6"/>
              <w:rPr>
                <w:rFonts w:ascii="Arial Narrow"/>
                <w:sz w:val="30"/>
              </w:rPr>
            </w:pPr>
          </w:p>
          <w:p w:rsidR="00406D5E" w:rsidRDefault="00074894">
            <w:pPr>
              <w:pStyle w:val="TableParagraph"/>
              <w:ind w:left="177"/>
              <w:rPr>
                <w:sz w:val="20"/>
              </w:rPr>
            </w:pPr>
            <w:r>
              <w:rPr>
                <w:sz w:val="20"/>
              </w:rPr>
              <w:t>702</w:t>
            </w:r>
          </w:p>
        </w:tc>
        <w:tc>
          <w:tcPr>
            <w:tcW w:w="4409"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
              <w:ind w:left="72" w:right="120"/>
              <w:rPr>
                <w:sz w:val="20"/>
              </w:rPr>
            </w:pPr>
            <w:r>
              <w:rPr>
                <w:sz w:val="20"/>
              </w:rPr>
              <w:t>Fourniture et pose de deux portillons métalliques de 1,00m en façade principale selon les plans, y compris toutes sujétion pour scellement et serrure à</w:t>
            </w:r>
          </w:p>
          <w:p w:rsidR="00406D5E" w:rsidRDefault="00074894">
            <w:pPr>
              <w:pStyle w:val="TableParagraph"/>
              <w:spacing w:line="213" w:lineRule="exact"/>
              <w:ind w:left="72"/>
              <w:rPr>
                <w:sz w:val="20"/>
              </w:rPr>
            </w:pPr>
            <w:r>
              <w:rPr>
                <w:sz w:val="20"/>
              </w:rPr>
              <w:t>CANON munie de poignet</w:t>
            </w:r>
          </w:p>
        </w:tc>
        <w:tc>
          <w:tcPr>
            <w:tcW w:w="90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6"/>
              <w:rPr>
                <w:rFonts w:ascii="Arial Narrow"/>
                <w:sz w:val="30"/>
              </w:rPr>
            </w:pPr>
          </w:p>
          <w:p w:rsidR="00406D5E" w:rsidRDefault="00074894">
            <w:pPr>
              <w:pStyle w:val="TableParagraph"/>
              <w:ind w:left="18"/>
              <w:jc w:val="center"/>
              <w:rPr>
                <w:sz w:val="20"/>
              </w:rPr>
            </w:pPr>
            <w:r>
              <w:rPr>
                <w:w w:val="99"/>
                <w:sz w:val="20"/>
              </w:rPr>
              <w:t>u</w:t>
            </w:r>
          </w:p>
        </w:tc>
        <w:tc>
          <w:tcPr>
            <w:tcW w:w="1240"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2093"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54"/>
        </w:trPr>
        <w:tc>
          <w:tcPr>
            <w:tcW w:w="684" w:type="dxa"/>
            <w:tcBorders>
              <w:top w:val="single" w:sz="4" w:space="0" w:color="000000"/>
              <w:bottom w:val="single" w:sz="4" w:space="0" w:color="000000"/>
              <w:right w:val="single" w:sz="4" w:space="0" w:color="000000"/>
            </w:tcBorders>
          </w:tcPr>
          <w:p w:rsidR="00406D5E" w:rsidRDefault="00406D5E">
            <w:pPr>
              <w:pStyle w:val="TableParagraph"/>
              <w:rPr>
                <w:sz w:val="20"/>
              </w:rPr>
            </w:pPr>
          </w:p>
        </w:tc>
        <w:tc>
          <w:tcPr>
            <w:tcW w:w="4409"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62"/>
              <w:ind w:left="72"/>
              <w:rPr>
                <w:b/>
                <w:sz w:val="20"/>
              </w:rPr>
            </w:pPr>
            <w:r>
              <w:rPr>
                <w:b/>
                <w:sz w:val="20"/>
              </w:rPr>
              <w:t xml:space="preserve">LOT 1000 : </w:t>
            </w:r>
            <w:r>
              <w:rPr>
                <w:b/>
                <w:sz w:val="20"/>
                <w:u w:val="single"/>
              </w:rPr>
              <w:t>Peinture</w:t>
            </w:r>
          </w:p>
        </w:tc>
        <w:tc>
          <w:tcPr>
            <w:tcW w:w="90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40"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2093"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546"/>
        </w:trPr>
        <w:tc>
          <w:tcPr>
            <w:tcW w:w="684" w:type="dxa"/>
            <w:tcBorders>
              <w:top w:val="single" w:sz="4" w:space="0" w:color="000000"/>
              <w:bottom w:val="single" w:sz="4" w:space="0" w:color="000000"/>
              <w:right w:val="single" w:sz="4" w:space="0" w:color="000000"/>
            </w:tcBorders>
          </w:tcPr>
          <w:p w:rsidR="00406D5E" w:rsidRDefault="00074894">
            <w:pPr>
              <w:pStyle w:val="TableParagraph"/>
              <w:spacing w:before="158"/>
              <w:ind w:left="126"/>
              <w:rPr>
                <w:sz w:val="20"/>
              </w:rPr>
            </w:pPr>
            <w:r>
              <w:rPr>
                <w:sz w:val="20"/>
              </w:rPr>
              <w:t>1001</w:t>
            </w:r>
          </w:p>
        </w:tc>
        <w:tc>
          <w:tcPr>
            <w:tcW w:w="4409"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43"/>
              <w:ind w:left="72" w:right="202"/>
              <w:rPr>
                <w:sz w:val="20"/>
              </w:rPr>
            </w:pPr>
            <w:r>
              <w:rPr>
                <w:sz w:val="20"/>
              </w:rPr>
              <w:t>Peinture bicouche de type PANTEX 1300 sur murs intérieurs et extérieurs</w:t>
            </w:r>
          </w:p>
        </w:tc>
        <w:tc>
          <w:tcPr>
            <w:tcW w:w="904"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58"/>
              <w:ind w:left="200" w:right="178"/>
              <w:jc w:val="center"/>
              <w:rPr>
                <w:sz w:val="20"/>
              </w:rPr>
            </w:pPr>
            <w:r>
              <w:rPr>
                <w:sz w:val="20"/>
              </w:rPr>
              <w:t>m2</w:t>
            </w:r>
          </w:p>
        </w:tc>
        <w:tc>
          <w:tcPr>
            <w:tcW w:w="1240"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2093"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460"/>
        </w:trPr>
        <w:tc>
          <w:tcPr>
            <w:tcW w:w="684" w:type="dxa"/>
            <w:tcBorders>
              <w:top w:val="single" w:sz="4" w:space="0" w:color="000000"/>
              <w:bottom w:val="single" w:sz="4" w:space="0" w:color="000000"/>
              <w:right w:val="single" w:sz="4" w:space="0" w:color="000000"/>
            </w:tcBorders>
          </w:tcPr>
          <w:p w:rsidR="00406D5E" w:rsidRDefault="00074894">
            <w:pPr>
              <w:pStyle w:val="TableParagraph"/>
              <w:spacing w:before="115"/>
              <w:ind w:left="126"/>
              <w:rPr>
                <w:sz w:val="20"/>
              </w:rPr>
            </w:pPr>
            <w:r>
              <w:rPr>
                <w:sz w:val="20"/>
              </w:rPr>
              <w:lastRenderedPageBreak/>
              <w:t>1002</w:t>
            </w:r>
          </w:p>
        </w:tc>
        <w:tc>
          <w:tcPr>
            <w:tcW w:w="4409"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line="228" w:lineRule="exact"/>
              <w:ind w:left="72"/>
              <w:rPr>
                <w:sz w:val="20"/>
              </w:rPr>
            </w:pPr>
            <w:r>
              <w:rPr>
                <w:sz w:val="20"/>
              </w:rPr>
              <w:t xml:space="preserve">Peinture type à huile "email </w:t>
            </w:r>
            <w:proofErr w:type="spellStart"/>
            <w:r>
              <w:rPr>
                <w:sz w:val="20"/>
              </w:rPr>
              <w:t>A"sur</w:t>
            </w:r>
            <w:proofErr w:type="spellEnd"/>
            <w:r>
              <w:rPr>
                <w:sz w:val="20"/>
              </w:rPr>
              <w:t xml:space="preserve"> menuiseries métalliques</w:t>
            </w:r>
          </w:p>
        </w:tc>
        <w:tc>
          <w:tcPr>
            <w:tcW w:w="904"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15"/>
              <w:ind w:left="200" w:right="178"/>
              <w:jc w:val="center"/>
              <w:rPr>
                <w:sz w:val="20"/>
              </w:rPr>
            </w:pPr>
            <w:r>
              <w:rPr>
                <w:sz w:val="20"/>
              </w:rPr>
              <w:t>m2</w:t>
            </w:r>
          </w:p>
        </w:tc>
        <w:tc>
          <w:tcPr>
            <w:tcW w:w="1240"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2093" w:type="dxa"/>
            <w:tcBorders>
              <w:top w:val="single" w:sz="4" w:space="0" w:color="000000"/>
              <w:left w:val="single" w:sz="4" w:space="0" w:color="000000"/>
              <w:bottom w:val="single" w:sz="4" w:space="0" w:color="000000"/>
            </w:tcBorders>
          </w:tcPr>
          <w:p w:rsidR="00406D5E" w:rsidRDefault="00406D5E">
            <w:pPr>
              <w:pStyle w:val="TableParagraph"/>
              <w:rPr>
                <w:sz w:val="20"/>
              </w:rPr>
            </w:pPr>
          </w:p>
        </w:tc>
      </w:tr>
    </w:tbl>
    <w:p w:rsidR="00406D5E" w:rsidRDefault="00406D5E">
      <w:pPr>
        <w:rPr>
          <w:sz w:val="20"/>
        </w:rPr>
        <w:sectPr w:rsidR="00406D5E">
          <w:pgSz w:w="11910" w:h="16840"/>
          <w:pgMar w:top="1120" w:right="300" w:bottom="1060" w:left="460" w:header="0" w:footer="877" w:gutter="0"/>
          <w:cols w:space="720"/>
        </w:sectPr>
      </w:pPr>
    </w:p>
    <w:p w:rsidR="00406D5E" w:rsidRDefault="00074894">
      <w:pPr>
        <w:pStyle w:val="Paragraphedeliste"/>
        <w:numPr>
          <w:ilvl w:val="0"/>
          <w:numId w:val="3"/>
        </w:numPr>
        <w:tabs>
          <w:tab w:val="left" w:pos="514"/>
        </w:tabs>
        <w:spacing w:before="75"/>
        <w:ind w:left="513" w:hanging="254"/>
        <w:jc w:val="left"/>
        <w:rPr>
          <w:sz w:val="24"/>
        </w:rPr>
      </w:pPr>
      <w:r>
        <w:rPr>
          <w:b/>
          <w:sz w:val="24"/>
        </w:rPr>
        <w:lastRenderedPageBreak/>
        <w:t xml:space="preserve">BORDEREAU DES PRIX UNITAIRES DU LOT N°4 </w:t>
      </w:r>
      <w:r>
        <w:rPr>
          <w:sz w:val="24"/>
        </w:rPr>
        <w:t>(Construction d’une clôture autour de l’EPP de NGAÏKADA)</w:t>
      </w:r>
      <w:r>
        <w:rPr>
          <w:spacing w:val="-15"/>
          <w:sz w:val="24"/>
        </w:rPr>
        <w:t xml:space="preserve"> </w:t>
      </w:r>
      <w:r>
        <w:rPr>
          <w:sz w:val="24"/>
        </w:rPr>
        <w:t>:</w:t>
      </w:r>
    </w:p>
    <w:p w:rsidR="00406D5E" w:rsidRDefault="00406D5E">
      <w:pPr>
        <w:pStyle w:val="Corpsdetexte"/>
        <w:spacing w:before="3"/>
        <w:rPr>
          <w:sz w:val="25"/>
        </w:rPr>
      </w:pPr>
    </w:p>
    <w:tbl>
      <w:tblPr>
        <w:tblStyle w:val="TableNormal"/>
        <w:tblW w:w="0" w:type="auto"/>
        <w:tblInd w:w="1356"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629"/>
        <w:gridCol w:w="4132"/>
        <w:gridCol w:w="905"/>
        <w:gridCol w:w="1359"/>
        <w:gridCol w:w="1300"/>
      </w:tblGrid>
      <w:tr w:rsidR="00406D5E">
        <w:trPr>
          <w:trHeight w:val="544"/>
        </w:trPr>
        <w:tc>
          <w:tcPr>
            <w:tcW w:w="629" w:type="dxa"/>
            <w:tcBorders>
              <w:bottom w:val="single" w:sz="4" w:space="0" w:color="000000"/>
              <w:right w:val="single" w:sz="4" w:space="0" w:color="000000"/>
            </w:tcBorders>
          </w:tcPr>
          <w:p w:rsidR="00406D5E" w:rsidRDefault="00074894">
            <w:pPr>
              <w:pStyle w:val="TableParagraph"/>
              <w:spacing w:before="43"/>
              <w:ind w:left="186"/>
              <w:rPr>
                <w:b/>
                <w:sz w:val="20"/>
              </w:rPr>
            </w:pPr>
            <w:r>
              <w:rPr>
                <w:b/>
                <w:sz w:val="20"/>
              </w:rPr>
              <w:t>N°</w:t>
            </w:r>
          </w:p>
          <w:p w:rsidR="00406D5E" w:rsidRDefault="00074894">
            <w:pPr>
              <w:pStyle w:val="TableParagraph"/>
              <w:ind w:left="121"/>
              <w:rPr>
                <w:b/>
                <w:sz w:val="20"/>
              </w:rPr>
            </w:pPr>
            <w:r>
              <w:rPr>
                <w:b/>
                <w:sz w:val="20"/>
              </w:rPr>
              <w:t>prix</w:t>
            </w:r>
          </w:p>
        </w:tc>
        <w:tc>
          <w:tcPr>
            <w:tcW w:w="4132" w:type="dxa"/>
            <w:tcBorders>
              <w:left w:val="single" w:sz="4" w:space="0" w:color="000000"/>
              <w:bottom w:val="single" w:sz="4" w:space="0" w:color="000000"/>
              <w:right w:val="single" w:sz="4" w:space="0" w:color="000000"/>
            </w:tcBorders>
          </w:tcPr>
          <w:p w:rsidR="00406D5E" w:rsidRDefault="00074894">
            <w:pPr>
              <w:pStyle w:val="TableParagraph"/>
              <w:spacing w:before="158"/>
              <w:ind w:left="961"/>
              <w:rPr>
                <w:b/>
                <w:sz w:val="20"/>
              </w:rPr>
            </w:pPr>
            <w:r>
              <w:rPr>
                <w:b/>
                <w:sz w:val="20"/>
              </w:rPr>
              <w:t>Désignation des Ouvrages</w:t>
            </w:r>
          </w:p>
        </w:tc>
        <w:tc>
          <w:tcPr>
            <w:tcW w:w="905" w:type="dxa"/>
            <w:tcBorders>
              <w:left w:val="single" w:sz="4" w:space="0" w:color="000000"/>
              <w:bottom w:val="single" w:sz="4" w:space="0" w:color="000000"/>
              <w:right w:val="single" w:sz="4" w:space="0" w:color="000000"/>
            </w:tcBorders>
          </w:tcPr>
          <w:p w:rsidR="00406D5E" w:rsidRDefault="00074894">
            <w:pPr>
              <w:pStyle w:val="TableParagraph"/>
              <w:spacing w:before="158"/>
              <w:ind w:left="198" w:right="189"/>
              <w:jc w:val="center"/>
              <w:rPr>
                <w:b/>
                <w:sz w:val="20"/>
              </w:rPr>
            </w:pPr>
            <w:r>
              <w:rPr>
                <w:b/>
                <w:sz w:val="20"/>
              </w:rPr>
              <w:t>Unité</w:t>
            </w:r>
          </w:p>
        </w:tc>
        <w:tc>
          <w:tcPr>
            <w:tcW w:w="1359" w:type="dxa"/>
            <w:tcBorders>
              <w:left w:val="single" w:sz="4" w:space="0" w:color="000000"/>
              <w:bottom w:val="single" w:sz="4" w:space="0" w:color="000000"/>
              <w:right w:val="single" w:sz="4" w:space="0" w:color="000000"/>
            </w:tcBorders>
          </w:tcPr>
          <w:p w:rsidR="00406D5E" w:rsidRDefault="00074894">
            <w:pPr>
              <w:pStyle w:val="TableParagraph"/>
              <w:spacing w:before="43"/>
              <w:ind w:left="195" w:right="167" w:firstLine="62"/>
              <w:rPr>
                <w:b/>
                <w:sz w:val="20"/>
              </w:rPr>
            </w:pPr>
            <w:r>
              <w:rPr>
                <w:b/>
                <w:sz w:val="20"/>
              </w:rPr>
              <w:t>Prix Unit. (en F CFA)</w:t>
            </w:r>
          </w:p>
        </w:tc>
        <w:tc>
          <w:tcPr>
            <w:tcW w:w="1300" w:type="dxa"/>
            <w:tcBorders>
              <w:left w:val="single" w:sz="4" w:space="0" w:color="000000"/>
              <w:bottom w:val="single" w:sz="4" w:space="0" w:color="000000"/>
            </w:tcBorders>
          </w:tcPr>
          <w:p w:rsidR="00406D5E" w:rsidRDefault="00074894">
            <w:pPr>
              <w:pStyle w:val="TableParagraph"/>
              <w:spacing w:before="43"/>
              <w:ind w:left="166" w:right="120" w:firstLine="48"/>
              <w:rPr>
                <w:b/>
                <w:sz w:val="20"/>
              </w:rPr>
            </w:pPr>
            <w:r>
              <w:rPr>
                <w:b/>
                <w:sz w:val="20"/>
              </w:rPr>
              <w:t>Prix Total (en F CFA)</w:t>
            </w:r>
          </w:p>
        </w:tc>
      </w:tr>
      <w:tr w:rsidR="00406D5E">
        <w:trPr>
          <w:trHeight w:val="436"/>
        </w:trPr>
        <w:tc>
          <w:tcPr>
            <w:tcW w:w="629" w:type="dxa"/>
            <w:tcBorders>
              <w:top w:val="single" w:sz="4" w:space="0" w:color="000000"/>
              <w:bottom w:val="single" w:sz="4" w:space="0" w:color="000000"/>
              <w:right w:val="single" w:sz="4" w:space="0" w:color="000000"/>
            </w:tcBorders>
          </w:tcPr>
          <w:p w:rsidR="00406D5E" w:rsidRDefault="00406D5E">
            <w:pPr>
              <w:pStyle w:val="TableParagraph"/>
              <w:rPr>
                <w:sz w:val="20"/>
              </w:rPr>
            </w:pPr>
          </w:p>
        </w:tc>
        <w:tc>
          <w:tcPr>
            <w:tcW w:w="413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03"/>
              <w:ind w:left="71"/>
              <w:rPr>
                <w:b/>
                <w:sz w:val="20"/>
              </w:rPr>
            </w:pPr>
            <w:r>
              <w:rPr>
                <w:b/>
                <w:sz w:val="20"/>
              </w:rPr>
              <w:t xml:space="preserve">LOT 100 : </w:t>
            </w:r>
            <w:r>
              <w:rPr>
                <w:b/>
                <w:sz w:val="20"/>
                <w:u w:val="single"/>
              </w:rPr>
              <w:t>Travaux Préparatoires - Etudes</w:t>
            </w:r>
          </w:p>
        </w:tc>
        <w:tc>
          <w:tcPr>
            <w:tcW w:w="905" w:type="dxa"/>
            <w:tcBorders>
              <w:top w:val="single" w:sz="4" w:space="0" w:color="000000"/>
              <w:left w:val="single" w:sz="4" w:space="0" w:color="000000"/>
              <w:bottom w:val="nil"/>
              <w:right w:val="single" w:sz="4" w:space="0" w:color="000000"/>
            </w:tcBorders>
          </w:tcPr>
          <w:p w:rsidR="00406D5E" w:rsidRDefault="00406D5E">
            <w:pPr>
              <w:pStyle w:val="TableParagraph"/>
              <w:rPr>
                <w:sz w:val="20"/>
              </w:rPr>
            </w:pPr>
          </w:p>
        </w:tc>
        <w:tc>
          <w:tcPr>
            <w:tcW w:w="1359"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300"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688"/>
        </w:trPr>
        <w:tc>
          <w:tcPr>
            <w:tcW w:w="629" w:type="dxa"/>
            <w:tcBorders>
              <w:top w:val="single" w:sz="4" w:space="0" w:color="000000"/>
              <w:bottom w:val="single" w:sz="4" w:space="0" w:color="000000"/>
              <w:right w:val="single" w:sz="4" w:space="0" w:color="000000"/>
            </w:tcBorders>
          </w:tcPr>
          <w:p w:rsidR="00406D5E" w:rsidRDefault="00406D5E">
            <w:pPr>
              <w:pStyle w:val="TableParagraph"/>
              <w:spacing w:before="10"/>
              <w:rPr>
                <w:rFonts w:ascii="Arial Narrow"/>
                <w:sz w:val="19"/>
              </w:rPr>
            </w:pPr>
          </w:p>
          <w:p w:rsidR="00406D5E" w:rsidRDefault="00074894">
            <w:pPr>
              <w:pStyle w:val="TableParagraph"/>
              <w:ind w:left="80" w:right="81"/>
              <w:jc w:val="center"/>
              <w:rPr>
                <w:sz w:val="20"/>
              </w:rPr>
            </w:pPr>
            <w:r>
              <w:rPr>
                <w:sz w:val="20"/>
              </w:rPr>
              <w:t>101</w:t>
            </w:r>
          </w:p>
        </w:tc>
        <w:tc>
          <w:tcPr>
            <w:tcW w:w="413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line="208" w:lineRule="exact"/>
              <w:ind w:left="71"/>
              <w:rPr>
                <w:sz w:val="20"/>
              </w:rPr>
            </w:pPr>
            <w:r>
              <w:rPr>
                <w:sz w:val="20"/>
              </w:rPr>
              <w:t>Etudes</w:t>
            </w:r>
            <w:r w:rsidR="00575893">
              <w:rPr>
                <w:sz w:val="20"/>
              </w:rPr>
              <w:t xml:space="preserve"> (plan de gestion environnemental et sociale (PGES), Plan d’Hygiène Santé et Sécurité au travail (HSST)), Projet d’exécution et plan de recollement</w:t>
            </w:r>
          </w:p>
        </w:tc>
        <w:tc>
          <w:tcPr>
            <w:tcW w:w="905" w:type="dxa"/>
            <w:tcBorders>
              <w:top w:val="nil"/>
              <w:left w:val="single" w:sz="4" w:space="0" w:color="000000"/>
              <w:bottom w:val="single" w:sz="4" w:space="0" w:color="000000"/>
              <w:right w:val="single" w:sz="4" w:space="0" w:color="000000"/>
            </w:tcBorders>
          </w:tcPr>
          <w:p w:rsidR="00406D5E" w:rsidRDefault="00406D5E">
            <w:pPr>
              <w:pStyle w:val="TableParagraph"/>
              <w:spacing w:before="10"/>
              <w:rPr>
                <w:rFonts w:ascii="Arial Narrow"/>
                <w:sz w:val="19"/>
              </w:rPr>
            </w:pPr>
          </w:p>
          <w:p w:rsidR="00406D5E" w:rsidRDefault="00074894">
            <w:pPr>
              <w:pStyle w:val="TableParagraph"/>
              <w:ind w:left="198" w:right="188"/>
              <w:jc w:val="center"/>
              <w:rPr>
                <w:sz w:val="20"/>
              </w:rPr>
            </w:pPr>
            <w:proofErr w:type="spellStart"/>
            <w:r>
              <w:rPr>
                <w:sz w:val="20"/>
              </w:rPr>
              <w:t>ff</w:t>
            </w:r>
            <w:proofErr w:type="spellEnd"/>
          </w:p>
        </w:tc>
        <w:tc>
          <w:tcPr>
            <w:tcW w:w="1359"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300"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59"/>
        </w:trPr>
        <w:tc>
          <w:tcPr>
            <w:tcW w:w="629" w:type="dxa"/>
            <w:tcBorders>
              <w:top w:val="single" w:sz="4" w:space="0" w:color="000000"/>
              <w:bottom w:val="single" w:sz="4" w:space="0" w:color="000000"/>
              <w:right w:val="single" w:sz="4" w:space="0" w:color="000000"/>
            </w:tcBorders>
          </w:tcPr>
          <w:p w:rsidR="00406D5E" w:rsidRDefault="00074894">
            <w:pPr>
              <w:pStyle w:val="TableParagraph"/>
              <w:spacing w:before="65"/>
              <w:ind w:left="80" w:right="81"/>
              <w:jc w:val="center"/>
              <w:rPr>
                <w:sz w:val="20"/>
              </w:rPr>
            </w:pPr>
            <w:r>
              <w:rPr>
                <w:sz w:val="20"/>
              </w:rPr>
              <w:t>102</w:t>
            </w:r>
          </w:p>
        </w:tc>
        <w:tc>
          <w:tcPr>
            <w:tcW w:w="413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65"/>
              <w:ind w:left="71"/>
              <w:rPr>
                <w:sz w:val="20"/>
              </w:rPr>
            </w:pPr>
            <w:r>
              <w:rPr>
                <w:sz w:val="20"/>
              </w:rPr>
              <w:t>Amené et repli du matériel</w:t>
            </w:r>
          </w:p>
        </w:tc>
        <w:tc>
          <w:tcPr>
            <w:tcW w:w="905"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65"/>
              <w:ind w:left="198" w:right="188"/>
              <w:jc w:val="center"/>
              <w:rPr>
                <w:sz w:val="20"/>
              </w:rPr>
            </w:pPr>
            <w:proofErr w:type="spellStart"/>
            <w:r>
              <w:rPr>
                <w:sz w:val="20"/>
              </w:rPr>
              <w:t>ff</w:t>
            </w:r>
            <w:proofErr w:type="spellEnd"/>
          </w:p>
        </w:tc>
        <w:tc>
          <w:tcPr>
            <w:tcW w:w="1359"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300"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61"/>
        </w:trPr>
        <w:tc>
          <w:tcPr>
            <w:tcW w:w="629" w:type="dxa"/>
            <w:tcBorders>
              <w:top w:val="single" w:sz="4" w:space="0" w:color="000000"/>
              <w:bottom w:val="single" w:sz="4" w:space="0" w:color="000000"/>
              <w:right w:val="single" w:sz="4" w:space="0" w:color="000000"/>
            </w:tcBorders>
          </w:tcPr>
          <w:p w:rsidR="00406D5E" w:rsidRDefault="00074894">
            <w:pPr>
              <w:pStyle w:val="TableParagraph"/>
              <w:spacing w:before="67"/>
              <w:ind w:left="80" w:right="81"/>
              <w:jc w:val="center"/>
              <w:rPr>
                <w:sz w:val="20"/>
              </w:rPr>
            </w:pPr>
            <w:r>
              <w:rPr>
                <w:sz w:val="20"/>
              </w:rPr>
              <w:t>103</w:t>
            </w:r>
          </w:p>
        </w:tc>
        <w:tc>
          <w:tcPr>
            <w:tcW w:w="413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67"/>
              <w:ind w:left="71"/>
              <w:rPr>
                <w:sz w:val="20"/>
              </w:rPr>
            </w:pPr>
            <w:r>
              <w:rPr>
                <w:sz w:val="20"/>
              </w:rPr>
              <w:t>Abattage et dessouchage de palmiers</w:t>
            </w:r>
          </w:p>
        </w:tc>
        <w:tc>
          <w:tcPr>
            <w:tcW w:w="905"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67"/>
              <w:ind w:left="8"/>
              <w:jc w:val="center"/>
              <w:rPr>
                <w:sz w:val="20"/>
              </w:rPr>
            </w:pPr>
            <w:r>
              <w:rPr>
                <w:w w:val="99"/>
                <w:sz w:val="20"/>
              </w:rPr>
              <w:t>u</w:t>
            </w:r>
          </w:p>
        </w:tc>
        <w:tc>
          <w:tcPr>
            <w:tcW w:w="1359"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300"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933"/>
        </w:trPr>
        <w:tc>
          <w:tcPr>
            <w:tcW w:w="629" w:type="dxa"/>
            <w:tcBorders>
              <w:top w:val="single" w:sz="4" w:space="0" w:color="000000"/>
              <w:bottom w:val="single" w:sz="4" w:space="0" w:color="000000"/>
              <w:right w:val="single" w:sz="4" w:space="0" w:color="000000"/>
            </w:tcBorders>
          </w:tcPr>
          <w:p w:rsidR="00406D5E" w:rsidRDefault="00406D5E">
            <w:pPr>
              <w:pStyle w:val="TableParagraph"/>
              <w:spacing w:before="6"/>
              <w:rPr>
                <w:rFonts w:ascii="Arial Narrow"/>
                <w:sz w:val="30"/>
              </w:rPr>
            </w:pPr>
          </w:p>
          <w:p w:rsidR="00406D5E" w:rsidRDefault="00074894">
            <w:pPr>
              <w:pStyle w:val="TableParagraph"/>
              <w:ind w:left="80" w:right="81"/>
              <w:jc w:val="center"/>
              <w:rPr>
                <w:sz w:val="20"/>
              </w:rPr>
            </w:pPr>
            <w:r>
              <w:rPr>
                <w:sz w:val="20"/>
              </w:rPr>
              <w:t>104</w:t>
            </w:r>
          </w:p>
        </w:tc>
        <w:tc>
          <w:tcPr>
            <w:tcW w:w="413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
              <w:ind w:left="71" w:right="80"/>
              <w:rPr>
                <w:sz w:val="20"/>
              </w:rPr>
            </w:pPr>
            <w:r>
              <w:rPr>
                <w:sz w:val="20"/>
              </w:rPr>
              <w:t xml:space="preserve">Démolition d'un bloc latrines vétuste situé à l'arrière du bloc administratif pour passage du mur de clôture, y/c </w:t>
            </w:r>
            <w:proofErr w:type="spellStart"/>
            <w:r>
              <w:rPr>
                <w:sz w:val="20"/>
              </w:rPr>
              <w:t>tte</w:t>
            </w:r>
            <w:proofErr w:type="spellEnd"/>
            <w:r>
              <w:rPr>
                <w:sz w:val="20"/>
              </w:rPr>
              <w:t xml:space="preserve"> sujétion pour évacuation</w:t>
            </w:r>
          </w:p>
          <w:p w:rsidR="00406D5E" w:rsidRDefault="00074894">
            <w:pPr>
              <w:pStyle w:val="TableParagraph"/>
              <w:spacing w:line="216" w:lineRule="exact"/>
              <w:ind w:left="71"/>
              <w:rPr>
                <w:sz w:val="20"/>
              </w:rPr>
            </w:pPr>
            <w:r>
              <w:rPr>
                <w:sz w:val="20"/>
              </w:rPr>
              <w:t>des débris à la décharge publique</w:t>
            </w:r>
          </w:p>
        </w:tc>
        <w:tc>
          <w:tcPr>
            <w:tcW w:w="90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6"/>
              <w:rPr>
                <w:rFonts w:ascii="Arial Narrow"/>
                <w:sz w:val="30"/>
              </w:rPr>
            </w:pPr>
          </w:p>
          <w:p w:rsidR="00406D5E" w:rsidRDefault="00074894">
            <w:pPr>
              <w:pStyle w:val="TableParagraph"/>
              <w:ind w:left="198" w:right="188"/>
              <w:jc w:val="center"/>
              <w:rPr>
                <w:sz w:val="20"/>
              </w:rPr>
            </w:pPr>
            <w:proofErr w:type="spellStart"/>
            <w:r>
              <w:rPr>
                <w:sz w:val="20"/>
              </w:rPr>
              <w:t>ff</w:t>
            </w:r>
            <w:proofErr w:type="spellEnd"/>
          </w:p>
        </w:tc>
        <w:tc>
          <w:tcPr>
            <w:tcW w:w="1359"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300"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73"/>
        </w:trPr>
        <w:tc>
          <w:tcPr>
            <w:tcW w:w="629" w:type="dxa"/>
            <w:tcBorders>
              <w:top w:val="single" w:sz="4" w:space="0" w:color="000000"/>
              <w:bottom w:val="single" w:sz="4" w:space="0" w:color="000000"/>
              <w:right w:val="single" w:sz="4" w:space="0" w:color="000000"/>
            </w:tcBorders>
          </w:tcPr>
          <w:p w:rsidR="00406D5E" w:rsidRDefault="00074894">
            <w:pPr>
              <w:pStyle w:val="TableParagraph"/>
              <w:spacing w:before="72"/>
              <w:ind w:left="80" w:right="81"/>
              <w:jc w:val="center"/>
              <w:rPr>
                <w:sz w:val="20"/>
              </w:rPr>
            </w:pPr>
            <w:r>
              <w:rPr>
                <w:sz w:val="20"/>
              </w:rPr>
              <w:t>105</w:t>
            </w:r>
          </w:p>
        </w:tc>
        <w:tc>
          <w:tcPr>
            <w:tcW w:w="413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2"/>
              <w:ind w:left="71"/>
              <w:rPr>
                <w:sz w:val="20"/>
              </w:rPr>
            </w:pPr>
            <w:r>
              <w:rPr>
                <w:sz w:val="20"/>
              </w:rPr>
              <w:t>Installation de chantier</w:t>
            </w:r>
          </w:p>
        </w:tc>
        <w:tc>
          <w:tcPr>
            <w:tcW w:w="905"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2"/>
              <w:ind w:left="198" w:right="188"/>
              <w:jc w:val="center"/>
              <w:rPr>
                <w:sz w:val="20"/>
              </w:rPr>
            </w:pPr>
            <w:proofErr w:type="spellStart"/>
            <w:r>
              <w:rPr>
                <w:sz w:val="20"/>
              </w:rPr>
              <w:t>ff</w:t>
            </w:r>
            <w:proofErr w:type="spellEnd"/>
          </w:p>
        </w:tc>
        <w:tc>
          <w:tcPr>
            <w:tcW w:w="1359"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300"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77"/>
        </w:trPr>
        <w:tc>
          <w:tcPr>
            <w:tcW w:w="629" w:type="dxa"/>
            <w:tcBorders>
              <w:top w:val="single" w:sz="4" w:space="0" w:color="000000"/>
              <w:bottom w:val="single" w:sz="4" w:space="0" w:color="000000"/>
              <w:right w:val="single" w:sz="4" w:space="0" w:color="000000"/>
            </w:tcBorders>
          </w:tcPr>
          <w:p w:rsidR="00406D5E" w:rsidRDefault="00406D5E">
            <w:pPr>
              <w:pStyle w:val="TableParagraph"/>
              <w:rPr>
                <w:sz w:val="20"/>
              </w:rPr>
            </w:pPr>
          </w:p>
        </w:tc>
        <w:tc>
          <w:tcPr>
            <w:tcW w:w="413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5"/>
              <w:ind w:left="71"/>
              <w:rPr>
                <w:b/>
                <w:sz w:val="20"/>
              </w:rPr>
            </w:pPr>
            <w:r>
              <w:rPr>
                <w:b/>
                <w:sz w:val="20"/>
              </w:rPr>
              <w:t xml:space="preserve">LOT 200 : </w:t>
            </w:r>
            <w:r>
              <w:rPr>
                <w:b/>
                <w:sz w:val="20"/>
                <w:u w:val="single"/>
              </w:rPr>
              <w:t>Terrassements et implantation</w:t>
            </w:r>
          </w:p>
        </w:tc>
        <w:tc>
          <w:tcPr>
            <w:tcW w:w="90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359"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300"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74"/>
        </w:trPr>
        <w:tc>
          <w:tcPr>
            <w:tcW w:w="629" w:type="dxa"/>
            <w:tcBorders>
              <w:top w:val="single" w:sz="4" w:space="0" w:color="000000"/>
              <w:bottom w:val="single" w:sz="4" w:space="0" w:color="000000"/>
              <w:right w:val="single" w:sz="4" w:space="0" w:color="000000"/>
            </w:tcBorders>
          </w:tcPr>
          <w:p w:rsidR="00406D5E" w:rsidRDefault="00074894">
            <w:pPr>
              <w:pStyle w:val="TableParagraph"/>
              <w:spacing w:before="72"/>
              <w:ind w:left="80" w:right="81"/>
              <w:jc w:val="center"/>
              <w:rPr>
                <w:sz w:val="20"/>
              </w:rPr>
            </w:pPr>
            <w:r>
              <w:rPr>
                <w:sz w:val="20"/>
              </w:rPr>
              <w:t>201</w:t>
            </w:r>
          </w:p>
        </w:tc>
        <w:tc>
          <w:tcPr>
            <w:tcW w:w="413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2"/>
              <w:ind w:left="71"/>
              <w:rPr>
                <w:sz w:val="20"/>
              </w:rPr>
            </w:pPr>
            <w:r>
              <w:rPr>
                <w:sz w:val="20"/>
              </w:rPr>
              <w:t>Implantation de la clôture</w:t>
            </w:r>
          </w:p>
        </w:tc>
        <w:tc>
          <w:tcPr>
            <w:tcW w:w="905"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2"/>
              <w:ind w:left="198" w:right="188"/>
              <w:jc w:val="center"/>
              <w:rPr>
                <w:sz w:val="20"/>
              </w:rPr>
            </w:pPr>
            <w:proofErr w:type="spellStart"/>
            <w:r>
              <w:rPr>
                <w:sz w:val="20"/>
              </w:rPr>
              <w:t>ff</w:t>
            </w:r>
            <w:proofErr w:type="spellEnd"/>
          </w:p>
        </w:tc>
        <w:tc>
          <w:tcPr>
            <w:tcW w:w="1359"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300"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59"/>
        </w:trPr>
        <w:tc>
          <w:tcPr>
            <w:tcW w:w="629" w:type="dxa"/>
            <w:tcBorders>
              <w:top w:val="single" w:sz="4" w:space="0" w:color="000000"/>
              <w:bottom w:val="single" w:sz="4" w:space="0" w:color="000000"/>
              <w:right w:val="single" w:sz="4" w:space="0" w:color="000000"/>
            </w:tcBorders>
          </w:tcPr>
          <w:p w:rsidR="00406D5E" w:rsidRDefault="00074894">
            <w:pPr>
              <w:pStyle w:val="TableParagraph"/>
              <w:spacing w:before="65"/>
              <w:ind w:left="80" w:right="81"/>
              <w:jc w:val="center"/>
              <w:rPr>
                <w:sz w:val="20"/>
              </w:rPr>
            </w:pPr>
            <w:r>
              <w:rPr>
                <w:sz w:val="20"/>
              </w:rPr>
              <w:t>202</w:t>
            </w:r>
          </w:p>
        </w:tc>
        <w:tc>
          <w:tcPr>
            <w:tcW w:w="413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65"/>
              <w:ind w:left="71"/>
              <w:rPr>
                <w:sz w:val="20"/>
              </w:rPr>
            </w:pPr>
            <w:r>
              <w:rPr>
                <w:sz w:val="20"/>
              </w:rPr>
              <w:t>Fouilles en rigoles et en puits</w:t>
            </w:r>
          </w:p>
        </w:tc>
        <w:tc>
          <w:tcPr>
            <w:tcW w:w="905"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65"/>
              <w:ind w:left="198" w:right="186"/>
              <w:jc w:val="center"/>
              <w:rPr>
                <w:sz w:val="20"/>
              </w:rPr>
            </w:pPr>
            <w:r>
              <w:rPr>
                <w:sz w:val="20"/>
              </w:rPr>
              <w:t>m3</w:t>
            </w:r>
          </w:p>
        </w:tc>
        <w:tc>
          <w:tcPr>
            <w:tcW w:w="1359"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300"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35"/>
        </w:trPr>
        <w:tc>
          <w:tcPr>
            <w:tcW w:w="629" w:type="dxa"/>
            <w:tcBorders>
              <w:top w:val="single" w:sz="4" w:space="0" w:color="000000"/>
              <w:bottom w:val="single" w:sz="4" w:space="0" w:color="000000"/>
              <w:right w:val="single" w:sz="4" w:space="0" w:color="000000"/>
            </w:tcBorders>
          </w:tcPr>
          <w:p w:rsidR="00406D5E" w:rsidRDefault="00074894">
            <w:pPr>
              <w:pStyle w:val="TableParagraph"/>
              <w:spacing w:before="53"/>
              <w:ind w:left="80" w:right="81"/>
              <w:jc w:val="center"/>
              <w:rPr>
                <w:sz w:val="20"/>
              </w:rPr>
            </w:pPr>
            <w:r>
              <w:rPr>
                <w:sz w:val="20"/>
              </w:rPr>
              <w:t>203</w:t>
            </w:r>
          </w:p>
        </w:tc>
        <w:tc>
          <w:tcPr>
            <w:tcW w:w="413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53"/>
              <w:ind w:left="71"/>
              <w:rPr>
                <w:sz w:val="20"/>
              </w:rPr>
            </w:pPr>
            <w:r>
              <w:rPr>
                <w:sz w:val="20"/>
              </w:rPr>
              <w:t>Remblais contigus à l’ouvrage</w:t>
            </w:r>
          </w:p>
        </w:tc>
        <w:tc>
          <w:tcPr>
            <w:tcW w:w="905"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53"/>
              <w:ind w:left="198" w:right="186"/>
              <w:jc w:val="center"/>
              <w:rPr>
                <w:sz w:val="20"/>
              </w:rPr>
            </w:pPr>
            <w:r>
              <w:rPr>
                <w:sz w:val="20"/>
              </w:rPr>
              <w:t>m3</w:t>
            </w:r>
          </w:p>
        </w:tc>
        <w:tc>
          <w:tcPr>
            <w:tcW w:w="1359"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300"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30"/>
        </w:trPr>
        <w:tc>
          <w:tcPr>
            <w:tcW w:w="629" w:type="dxa"/>
            <w:tcBorders>
              <w:top w:val="single" w:sz="4" w:space="0" w:color="000000"/>
              <w:bottom w:val="single" w:sz="4" w:space="0" w:color="000000"/>
              <w:right w:val="single" w:sz="4" w:space="0" w:color="000000"/>
            </w:tcBorders>
          </w:tcPr>
          <w:p w:rsidR="00406D5E" w:rsidRDefault="00406D5E">
            <w:pPr>
              <w:pStyle w:val="TableParagraph"/>
              <w:rPr>
                <w:sz w:val="20"/>
              </w:rPr>
            </w:pPr>
          </w:p>
        </w:tc>
        <w:tc>
          <w:tcPr>
            <w:tcW w:w="413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50"/>
              <w:ind w:left="71"/>
              <w:rPr>
                <w:b/>
                <w:sz w:val="20"/>
              </w:rPr>
            </w:pPr>
            <w:r>
              <w:rPr>
                <w:b/>
                <w:sz w:val="20"/>
              </w:rPr>
              <w:t xml:space="preserve">LOT 300 : </w:t>
            </w:r>
            <w:r>
              <w:rPr>
                <w:b/>
                <w:sz w:val="20"/>
                <w:u w:val="single"/>
              </w:rPr>
              <w:t>Fondations</w:t>
            </w:r>
          </w:p>
        </w:tc>
        <w:tc>
          <w:tcPr>
            <w:tcW w:w="90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359"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300"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88"/>
        </w:trPr>
        <w:tc>
          <w:tcPr>
            <w:tcW w:w="629" w:type="dxa"/>
            <w:tcBorders>
              <w:top w:val="single" w:sz="4" w:space="0" w:color="000000"/>
              <w:bottom w:val="single" w:sz="4" w:space="0" w:color="000000"/>
              <w:right w:val="single" w:sz="4" w:space="0" w:color="000000"/>
            </w:tcBorders>
          </w:tcPr>
          <w:p w:rsidR="00406D5E" w:rsidRDefault="00074894">
            <w:pPr>
              <w:pStyle w:val="TableParagraph"/>
              <w:spacing w:before="79"/>
              <w:ind w:left="80" w:right="81"/>
              <w:jc w:val="center"/>
              <w:rPr>
                <w:sz w:val="20"/>
              </w:rPr>
            </w:pPr>
            <w:r>
              <w:rPr>
                <w:sz w:val="20"/>
              </w:rPr>
              <w:t>301</w:t>
            </w:r>
          </w:p>
        </w:tc>
        <w:tc>
          <w:tcPr>
            <w:tcW w:w="413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9"/>
              <w:ind w:left="71"/>
              <w:rPr>
                <w:sz w:val="20"/>
              </w:rPr>
            </w:pPr>
            <w:r>
              <w:rPr>
                <w:sz w:val="20"/>
              </w:rPr>
              <w:t>Béton de propreté dosé à 150 kg/m3</w:t>
            </w:r>
          </w:p>
        </w:tc>
        <w:tc>
          <w:tcPr>
            <w:tcW w:w="905"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9"/>
              <w:ind w:left="198" w:right="186"/>
              <w:jc w:val="center"/>
              <w:rPr>
                <w:sz w:val="20"/>
              </w:rPr>
            </w:pPr>
            <w:r>
              <w:rPr>
                <w:sz w:val="20"/>
              </w:rPr>
              <w:t>m3</w:t>
            </w:r>
          </w:p>
        </w:tc>
        <w:tc>
          <w:tcPr>
            <w:tcW w:w="1359"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300"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30"/>
        </w:trPr>
        <w:tc>
          <w:tcPr>
            <w:tcW w:w="629" w:type="dxa"/>
            <w:tcBorders>
              <w:top w:val="single" w:sz="4" w:space="0" w:color="000000"/>
              <w:bottom w:val="single" w:sz="4" w:space="0" w:color="000000"/>
              <w:right w:val="single" w:sz="4" w:space="0" w:color="000000"/>
            </w:tcBorders>
          </w:tcPr>
          <w:p w:rsidR="00406D5E" w:rsidRDefault="00074894">
            <w:pPr>
              <w:pStyle w:val="TableParagraph"/>
              <w:spacing w:before="50"/>
              <w:ind w:left="80" w:right="81"/>
              <w:jc w:val="center"/>
              <w:rPr>
                <w:sz w:val="20"/>
              </w:rPr>
            </w:pPr>
            <w:r>
              <w:rPr>
                <w:sz w:val="20"/>
              </w:rPr>
              <w:t>302</w:t>
            </w:r>
          </w:p>
        </w:tc>
        <w:tc>
          <w:tcPr>
            <w:tcW w:w="413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50"/>
              <w:ind w:left="71"/>
              <w:rPr>
                <w:sz w:val="20"/>
              </w:rPr>
            </w:pPr>
            <w:r>
              <w:rPr>
                <w:sz w:val="20"/>
              </w:rPr>
              <w:t>Agglos plein de 20x20x40cm en sous bassement</w:t>
            </w:r>
          </w:p>
        </w:tc>
        <w:tc>
          <w:tcPr>
            <w:tcW w:w="905"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50"/>
              <w:ind w:left="198" w:right="186"/>
              <w:jc w:val="center"/>
              <w:rPr>
                <w:sz w:val="20"/>
              </w:rPr>
            </w:pPr>
            <w:r>
              <w:rPr>
                <w:sz w:val="20"/>
              </w:rPr>
              <w:t>m2</w:t>
            </w:r>
          </w:p>
        </w:tc>
        <w:tc>
          <w:tcPr>
            <w:tcW w:w="1359"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300"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690"/>
        </w:trPr>
        <w:tc>
          <w:tcPr>
            <w:tcW w:w="629" w:type="dxa"/>
            <w:tcBorders>
              <w:top w:val="single" w:sz="4" w:space="0" w:color="000000"/>
              <w:bottom w:val="single" w:sz="4" w:space="0" w:color="000000"/>
              <w:right w:val="single" w:sz="4" w:space="0" w:color="000000"/>
            </w:tcBorders>
          </w:tcPr>
          <w:p w:rsidR="00406D5E" w:rsidRDefault="00406D5E">
            <w:pPr>
              <w:pStyle w:val="TableParagraph"/>
              <w:spacing w:before="1"/>
              <w:rPr>
                <w:rFonts w:ascii="Arial Narrow"/>
                <w:sz w:val="20"/>
              </w:rPr>
            </w:pPr>
          </w:p>
          <w:p w:rsidR="00406D5E" w:rsidRDefault="00074894">
            <w:pPr>
              <w:pStyle w:val="TableParagraph"/>
              <w:ind w:left="80" w:right="81"/>
              <w:jc w:val="center"/>
              <w:rPr>
                <w:sz w:val="20"/>
              </w:rPr>
            </w:pPr>
            <w:r>
              <w:rPr>
                <w:sz w:val="20"/>
              </w:rPr>
              <w:t>303</w:t>
            </w:r>
          </w:p>
        </w:tc>
        <w:tc>
          <w:tcPr>
            <w:tcW w:w="413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line="230" w:lineRule="atLeast"/>
              <w:ind w:left="71" w:right="76"/>
              <w:rPr>
                <w:sz w:val="20"/>
              </w:rPr>
            </w:pPr>
            <w:r>
              <w:rPr>
                <w:sz w:val="20"/>
              </w:rPr>
              <w:t xml:space="preserve">Béton armé dosé à 350kg/m3 pour semelles, amorces poteaux et longrine, y/c </w:t>
            </w:r>
            <w:proofErr w:type="spellStart"/>
            <w:r>
              <w:rPr>
                <w:sz w:val="20"/>
              </w:rPr>
              <w:t>tte</w:t>
            </w:r>
            <w:proofErr w:type="spellEnd"/>
            <w:r>
              <w:rPr>
                <w:sz w:val="20"/>
              </w:rPr>
              <w:t xml:space="preserve"> sujétion pour joints de dilatation tous les 25m</w:t>
            </w:r>
          </w:p>
        </w:tc>
        <w:tc>
          <w:tcPr>
            <w:tcW w:w="90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1"/>
              <w:rPr>
                <w:rFonts w:ascii="Arial Narrow"/>
                <w:sz w:val="20"/>
              </w:rPr>
            </w:pPr>
          </w:p>
          <w:p w:rsidR="00406D5E" w:rsidRDefault="00074894">
            <w:pPr>
              <w:pStyle w:val="TableParagraph"/>
              <w:ind w:left="198" w:right="186"/>
              <w:jc w:val="center"/>
              <w:rPr>
                <w:sz w:val="20"/>
              </w:rPr>
            </w:pPr>
            <w:r>
              <w:rPr>
                <w:sz w:val="20"/>
              </w:rPr>
              <w:t>m3</w:t>
            </w:r>
          </w:p>
        </w:tc>
        <w:tc>
          <w:tcPr>
            <w:tcW w:w="1359"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300"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299"/>
        </w:trPr>
        <w:tc>
          <w:tcPr>
            <w:tcW w:w="629" w:type="dxa"/>
            <w:tcBorders>
              <w:top w:val="single" w:sz="4" w:space="0" w:color="000000"/>
              <w:bottom w:val="single" w:sz="4" w:space="0" w:color="000000"/>
              <w:right w:val="single" w:sz="4" w:space="0" w:color="000000"/>
            </w:tcBorders>
          </w:tcPr>
          <w:p w:rsidR="00406D5E" w:rsidRDefault="00406D5E">
            <w:pPr>
              <w:pStyle w:val="TableParagraph"/>
              <w:rPr>
                <w:sz w:val="20"/>
              </w:rPr>
            </w:pPr>
          </w:p>
        </w:tc>
        <w:tc>
          <w:tcPr>
            <w:tcW w:w="413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34"/>
              <w:ind w:left="71"/>
              <w:rPr>
                <w:b/>
                <w:sz w:val="20"/>
              </w:rPr>
            </w:pPr>
            <w:r>
              <w:rPr>
                <w:b/>
                <w:sz w:val="20"/>
              </w:rPr>
              <w:t xml:space="preserve">LOT 400 : </w:t>
            </w:r>
            <w:r>
              <w:rPr>
                <w:b/>
                <w:sz w:val="20"/>
                <w:u w:val="single"/>
              </w:rPr>
              <w:t>Maçonnerie - Élévations</w:t>
            </w:r>
          </w:p>
        </w:tc>
        <w:tc>
          <w:tcPr>
            <w:tcW w:w="90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359"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300"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480"/>
        </w:trPr>
        <w:tc>
          <w:tcPr>
            <w:tcW w:w="629" w:type="dxa"/>
            <w:tcBorders>
              <w:top w:val="single" w:sz="4" w:space="0" w:color="000000"/>
              <w:bottom w:val="single" w:sz="4" w:space="0" w:color="000000"/>
              <w:right w:val="single" w:sz="4" w:space="0" w:color="000000"/>
            </w:tcBorders>
          </w:tcPr>
          <w:p w:rsidR="00406D5E" w:rsidRDefault="00074894">
            <w:pPr>
              <w:pStyle w:val="TableParagraph"/>
              <w:spacing w:before="125"/>
              <w:ind w:left="80" w:right="81"/>
              <w:jc w:val="center"/>
              <w:rPr>
                <w:sz w:val="20"/>
              </w:rPr>
            </w:pPr>
            <w:r>
              <w:rPr>
                <w:sz w:val="20"/>
              </w:rPr>
              <w:t>401</w:t>
            </w:r>
          </w:p>
        </w:tc>
        <w:tc>
          <w:tcPr>
            <w:tcW w:w="413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line="230" w:lineRule="atLeast"/>
              <w:ind w:left="71" w:right="764"/>
              <w:rPr>
                <w:sz w:val="20"/>
              </w:rPr>
            </w:pPr>
            <w:r>
              <w:rPr>
                <w:sz w:val="20"/>
              </w:rPr>
              <w:t xml:space="preserve">Agglos creux de 15x20x40 pour murs de </w:t>
            </w:r>
            <w:proofErr w:type="gramStart"/>
            <w:r>
              <w:rPr>
                <w:sz w:val="20"/>
              </w:rPr>
              <w:t>clôture(</w:t>
            </w:r>
            <w:proofErr w:type="gramEnd"/>
            <w:r>
              <w:rPr>
                <w:sz w:val="20"/>
              </w:rPr>
              <w:t>h=2,5m )</w:t>
            </w:r>
          </w:p>
        </w:tc>
        <w:tc>
          <w:tcPr>
            <w:tcW w:w="905"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25"/>
              <w:ind w:left="198" w:right="186"/>
              <w:jc w:val="center"/>
              <w:rPr>
                <w:sz w:val="20"/>
              </w:rPr>
            </w:pPr>
            <w:r>
              <w:rPr>
                <w:sz w:val="20"/>
              </w:rPr>
              <w:t>m2</w:t>
            </w:r>
          </w:p>
        </w:tc>
        <w:tc>
          <w:tcPr>
            <w:tcW w:w="1359"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300"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983"/>
        </w:trPr>
        <w:tc>
          <w:tcPr>
            <w:tcW w:w="629" w:type="dxa"/>
            <w:tcBorders>
              <w:top w:val="single" w:sz="4" w:space="0" w:color="000000"/>
              <w:bottom w:val="single" w:sz="4" w:space="0" w:color="000000"/>
              <w:right w:val="single" w:sz="4" w:space="0" w:color="000000"/>
            </w:tcBorders>
          </w:tcPr>
          <w:p w:rsidR="00406D5E" w:rsidRDefault="00406D5E">
            <w:pPr>
              <w:pStyle w:val="TableParagraph"/>
              <w:spacing w:before="9"/>
              <w:rPr>
                <w:rFonts w:ascii="Arial Narrow"/>
                <w:sz w:val="32"/>
              </w:rPr>
            </w:pPr>
          </w:p>
          <w:p w:rsidR="00406D5E" w:rsidRDefault="00074894">
            <w:pPr>
              <w:pStyle w:val="TableParagraph"/>
              <w:spacing w:before="1"/>
              <w:ind w:left="80" w:right="81"/>
              <w:jc w:val="center"/>
              <w:rPr>
                <w:sz w:val="20"/>
              </w:rPr>
            </w:pPr>
            <w:r>
              <w:rPr>
                <w:sz w:val="20"/>
              </w:rPr>
              <w:t>402</w:t>
            </w:r>
          </w:p>
        </w:tc>
        <w:tc>
          <w:tcPr>
            <w:tcW w:w="413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31"/>
              <w:ind w:left="71" w:right="80"/>
              <w:rPr>
                <w:sz w:val="20"/>
              </w:rPr>
            </w:pPr>
            <w:r>
              <w:rPr>
                <w:sz w:val="20"/>
              </w:rPr>
              <w:t xml:space="preserve">Béton armé dosé à 350 kg/m3 pour poteaux de 20x20 et chaînage haut avec sailli de 5cm en forme de chaperon, y/c </w:t>
            </w:r>
            <w:proofErr w:type="spellStart"/>
            <w:r>
              <w:rPr>
                <w:sz w:val="20"/>
              </w:rPr>
              <w:t>tte</w:t>
            </w:r>
            <w:proofErr w:type="spellEnd"/>
            <w:r>
              <w:rPr>
                <w:sz w:val="20"/>
              </w:rPr>
              <w:t xml:space="preserve"> sujétion pour joints de dilatation tous les 25m</w:t>
            </w:r>
          </w:p>
        </w:tc>
        <w:tc>
          <w:tcPr>
            <w:tcW w:w="90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9"/>
              <w:rPr>
                <w:rFonts w:ascii="Arial Narrow"/>
                <w:sz w:val="32"/>
              </w:rPr>
            </w:pPr>
          </w:p>
          <w:p w:rsidR="00406D5E" w:rsidRDefault="00074894">
            <w:pPr>
              <w:pStyle w:val="TableParagraph"/>
              <w:spacing w:before="1"/>
              <w:ind w:left="198" w:right="186"/>
              <w:jc w:val="center"/>
              <w:rPr>
                <w:sz w:val="20"/>
              </w:rPr>
            </w:pPr>
            <w:r>
              <w:rPr>
                <w:sz w:val="20"/>
              </w:rPr>
              <w:t>m3</w:t>
            </w:r>
          </w:p>
        </w:tc>
        <w:tc>
          <w:tcPr>
            <w:tcW w:w="1359"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300"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419"/>
        </w:trPr>
        <w:tc>
          <w:tcPr>
            <w:tcW w:w="629" w:type="dxa"/>
            <w:tcBorders>
              <w:top w:val="single" w:sz="4" w:space="0" w:color="000000"/>
              <w:bottom w:val="single" w:sz="4" w:space="0" w:color="000000"/>
              <w:right w:val="single" w:sz="4" w:space="0" w:color="000000"/>
            </w:tcBorders>
          </w:tcPr>
          <w:p w:rsidR="00406D5E" w:rsidRDefault="00074894">
            <w:pPr>
              <w:pStyle w:val="TableParagraph"/>
              <w:spacing w:before="94"/>
              <w:ind w:left="80" w:right="81"/>
              <w:jc w:val="center"/>
              <w:rPr>
                <w:sz w:val="20"/>
              </w:rPr>
            </w:pPr>
            <w:r>
              <w:rPr>
                <w:sz w:val="20"/>
              </w:rPr>
              <w:t>403</w:t>
            </w:r>
          </w:p>
        </w:tc>
        <w:tc>
          <w:tcPr>
            <w:tcW w:w="413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94"/>
              <w:ind w:left="71"/>
              <w:rPr>
                <w:sz w:val="20"/>
              </w:rPr>
            </w:pPr>
            <w:r>
              <w:rPr>
                <w:sz w:val="20"/>
              </w:rPr>
              <w:t>Enduits sur murs intérieurs et extérieurs</w:t>
            </w:r>
          </w:p>
        </w:tc>
        <w:tc>
          <w:tcPr>
            <w:tcW w:w="905"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94"/>
              <w:ind w:left="198" w:right="186"/>
              <w:jc w:val="center"/>
              <w:rPr>
                <w:sz w:val="20"/>
              </w:rPr>
            </w:pPr>
            <w:r>
              <w:rPr>
                <w:sz w:val="20"/>
              </w:rPr>
              <w:t>m2</w:t>
            </w:r>
          </w:p>
        </w:tc>
        <w:tc>
          <w:tcPr>
            <w:tcW w:w="1359"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300"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73"/>
        </w:trPr>
        <w:tc>
          <w:tcPr>
            <w:tcW w:w="629" w:type="dxa"/>
            <w:tcBorders>
              <w:top w:val="single" w:sz="4" w:space="0" w:color="000000"/>
              <w:bottom w:val="single" w:sz="4" w:space="0" w:color="000000"/>
              <w:right w:val="single" w:sz="4" w:space="0" w:color="000000"/>
            </w:tcBorders>
          </w:tcPr>
          <w:p w:rsidR="00406D5E" w:rsidRDefault="00406D5E">
            <w:pPr>
              <w:pStyle w:val="TableParagraph"/>
              <w:rPr>
                <w:sz w:val="20"/>
              </w:rPr>
            </w:pPr>
          </w:p>
        </w:tc>
        <w:tc>
          <w:tcPr>
            <w:tcW w:w="413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2"/>
              <w:ind w:left="71"/>
              <w:rPr>
                <w:b/>
                <w:sz w:val="20"/>
              </w:rPr>
            </w:pPr>
            <w:r>
              <w:rPr>
                <w:b/>
                <w:sz w:val="20"/>
              </w:rPr>
              <w:t xml:space="preserve">LOT 700 : </w:t>
            </w:r>
            <w:r>
              <w:rPr>
                <w:b/>
                <w:sz w:val="20"/>
                <w:u w:val="single"/>
              </w:rPr>
              <w:t>Menuiseries métalliques</w:t>
            </w:r>
          </w:p>
        </w:tc>
        <w:tc>
          <w:tcPr>
            <w:tcW w:w="90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359"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300"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957"/>
        </w:trPr>
        <w:tc>
          <w:tcPr>
            <w:tcW w:w="629" w:type="dxa"/>
            <w:tcBorders>
              <w:top w:val="single" w:sz="4" w:space="0" w:color="000000"/>
              <w:bottom w:val="single" w:sz="4" w:space="0" w:color="000000"/>
              <w:right w:val="single" w:sz="4" w:space="0" w:color="000000"/>
            </w:tcBorders>
          </w:tcPr>
          <w:p w:rsidR="00406D5E" w:rsidRDefault="00406D5E">
            <w:pPr>
              <w:pStyle w:val="TableParagraph"/>
              <w:spacing w:before="9"/>
              <w:rPr>
                <w:rFonts w:ascii="Arial Narrow"/>
                <w:sz w:val="31"/>
              </w:rPr>
            </w:pPr>
          </w:p>
          <w:p w:rsidR="00406D5E" w:rsidRDefault="00074894">
            <w:pPr>
              <w:pStyle w:val="TableParagraph"/>
              <w:ind w:left="80" w:right="81"/>
              <w:jc w:val="center"/>
              <w:rPr>
                <w:sz w:val="20"/>
              </w:rPr>
            </w:pPr>
            <w:r>
              <w:rPr>
                <w:sz w:val="20"/>
              </w:rPr>
              <w:t>701</w:t>
            </w:r>
          </w:p>
        </w:tc>
        <w:tc>
          <w:tcPr>
            <w:tcW w:w="413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9"/>
              <w:ind w:left="71" w:right="157"/>
              <w:rPr>
                <w:sz w:val="20"/>
              </w:rPr>
            </w:pPr>
            <w:r>
              <w:rPr>
                <w:sz w:val="20"/>
              </w:rPr>
              <w:t>Fourniture et pose d'un portail métallique de 5 mètres à deux battants à l'entrée principale selon</w:t>
            </w:r>
          </w:p>
          <w:p w:rsidR="00406D5E" w:rsidRDefault="00074894">
            <w:pPr>
              <w:pStyle w:val="TableParagraph"/>
              <w:spacing w:before="2" w:line="228" w:lineRule="exact"/>
              <w:ind w:left="71" w:right="599"/>
              <w:rPr>
                <w:sz w:val="20"/>
              </w:rPr>
            </w:pPr>
            <w:r>
              <w:rPr>
                <w:sz w:val="20"/>
              </w:rPr>
              <w:t>les plans, y compris toute sujétion pour scellement et serrure à CANON et cadenas</w:t>
            </w:r>
          </w:p>
        </w:tc>
        <w:tc>
          <w:tcPr>
            <w:tcW w:w="90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9"/>
              <w:rPr>
                <w:rFonts w:ascii="Arial Narrow"/>
                <w:sz w:val="31"/>
              </w:rPr>
            </w:pPr>
          </w:p>
          <w:p w:rsidR="00406D5E" w:rsidRDefault="00074894">
            <w:pPr>
              <w:pStyle w:val="TableParagraph"/>
              <w:ind w:left="8"/>
              <w:jc w:val="center"/>
              <w:rPr>
                <w:sz w:val="20"/>
              </w:rPr>
            </w:pPr>
            <w:r>
              <w:rPr>
                <w:w w:val="99"/>
                <w:sz w:val="20"/>
              </w:rPr>
              <w:t>u</w:t>
            </w:r>
          </w:p>
        </w:tc>
        <w:tc>
          <w:tcPr>
            <w:tcW w:w="1359"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300"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969"/>
        </w:trPr>
        <w:tc>
          <w:tcPr>
            <w:tcW w:w="629" w:type="dxa"/>
            <w:tcBorders>
              <w:top w:val="single" w:sz="4" w:space="0" w:color="000000"/>
              <w:bottom w:val="single" w:sz="4" w:space="0" w:color="000000"/>
              <w:right w:val="single" w:sz="4" w:space="0" w:color="000000"/>
            </w:tcBorders>
          </w:tcPr>
          <w:p w:rsidR="00406D5E" w:rsidRDefault="00406D5E">
            <w:pPr>
              <w:pStyle w:val="TableParagraph"/>
              <w:spacing w:before="2"/>
              <w:rPr>
                <w:rFonts w:ascii="Arial Narrow"/>
                <w:sz w:val="32"/>
              </w:rPr>
            </w:pPr>
          </w:p>
          <w:p w:rsidR="00406D5E" w:rsidRDefault="00074894">
            <w:pPr>
              <w:pStyle w:val="TableParagraph"/>
              <w:ind w:left="80" w:right="81"/>
              <w:jc w:val="center"/>
              <w:rPr>
                <w:sz w:val="20"/>
              </w:rPr>
            </w:pPr>
            <w:r>
              <w:rPr>
                <w:sz w:val="20"/>
              </w:rPr>
              <w:t>702</w:t>
            </w:r>
          </w:p>
        </w:tc>
        <w:tc>
          <w:tcPr>
            <w:tcW w:w="413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24"/>
              <w:ind w:left="71" w:right="54"/>
              <w:rPr>
                <w:sz w:val="20"/>
              </w:rPr>
            </w:pPr>
            <w:r>
              <w:rPr>
                <w:sz w:val="20"/>
              </w:rPr>
              <w:t xml:space="preserve">Fourniture et pose de deux portillons métalliques de 1,00m en façade principale selon les plans, y compris </w:t>
            </w:r>
            <w:proofErr w:type="gramStart"/>
            <w:r>
              <w:rPr>
                <w:sz w:val="20"/>
              </w:rPr>
              <w:t>toutes sujétion</w:t>
            </w:r>
            <w:proofErr w:type="gramEnd"/>
            <w:r>
              <w:rPr>
                <w:sz w:val="20"/>
              </w:rPr>
              <w:t xml:space="preserve"> pour scellement et serrure à CANON munie de poignet</w:t>
            </w:r>
          </w:p>
        </w:tc>
        <w:tc>
          <w:tcPr>
            <w:tcW w:w="90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2"/>
              <w:rPr>
                <w:rFonts w:ascii="Arial Narrow"/>
                <w:sz w:val="32"/>
              </w:rPr>
            </w:pPr>
          </w:p>
          <w:p w:rsidR="00406D5E" w:rsidRDefault="00074894">
            <w:pPr>
              <w:pStyle w:val="TableParagraph"/>
              <w:ind w:left="8"/>
              <w:jc w:val="center"/>
              <w:rPr>
                <w:sz w:val="20"/>
              </w:rPr>
            </w:pPr>
            <w:r>
              <w:rPr>
                <w:w w:val="99"/>
                <w:sz w:val="20"/>
              </w:rPr>
              <w:t>u</w:t>
            </w:r>
          </w:p>
        </w:tc>
        <w:tc>
          <w:tcPr>
            <w:tcW w:w="1359"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300"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35"/>
        </w:trPr>
        <w:tc>
          <w:tcPr>
            <w:tcW w:w="629" w:type="dxa"/>
            <w:tcBorders>
              <w:top w:val="single" w:sz="4" w:space="0" w:color="000000"/>
              <w:bottom w:val="single" w:sz="4" w:space="0" w:color="000000"/>
              <w:right w:val="single" w:sz="4" w:space="0" w:color="000000"/>
            </w:tcBorders>
          </w:tcPr>
          <w:p w:rsidR="00406D5E" w:rsidRDefault="00406D5E">
            <w:pPr>
              <w:pStyle w:val="TableParagraph"/>
              <w:rPr>
                <w:sz w:val="20"/>
              </w:rPr>
            </w:pPr>
          </w:p>
        </w:tc>
        <w:tc>
          <w:tcPr>
            <w:tcW w:w="413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53"/>
              <w:ind w:left="71"/>
              <w:rPr>
                <w:b/>
                <w:sz w:val="20"/>
              </w:rPr>
            </w:pPr>
            <w:r>
              <w:rPr>
                <w:b/>
                <w:sz w:val="20"/>
              </w:rPr>
              <w:t xml:space="preserve">LOT 1000 : </w:t>
            </w:r>
            <w:r>
              <w:rPr>
                <w:b/>
                <w:sz w:val="20"/>
                <w:u w:val="single"/>
              </w:rPr>
              <w:t>Peinture</w:t>
            </w:r>
          </w:p>
        </w:tc>
        <w:tc>
          <w:tcPr>
            <w:tcW w:w="90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359"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300"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498"/>
        </w:trPr>
        <w:tc>
          <w:tcPr>
            <w:tcW w:w="629" w:type="dxa"/>
            <w:tcBorders>
              <w:top w:val="single" w:sz="4" w:space="0" w:color="000000"/>
              <w:bottom w:val="single" w:sz="4" w:space="0" w:color="000000"/>
              <w:right w:val="single" w:sz="4" w:space="0" w:color="000000"/>
            </w:tcBorders>
          </w:tcPr>
          <w:p w:rsidR="00406D5E" w:rsidRDefault="00074894">
            <w:pPr>
              <w:pStyle w:val="TableParagraph"/>
              <w:spacing w:before="134"/>
              <w:ind w:left="80" w:right="81"/>
              <w:jc w:val="center"/>
              <w:rPr>
                <w:sz w:val="20"/>
              </w:rPr>
            </w:pPr>
            <w:r>
              <w:rPr>
                <w:sz w:val="20"/>
              </w:rPr>
              <w:t>1001</w:t>
            </w:r>
          </w:p>
        </w:tc>
        <w:tc>
          <w:tcPr>
            <w:tcW w:w="413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8" w:line="230" w:lineRule="atLeast"/>
              <w:ind w:left="71" w:right="376"/>
              <w:rPr>
                <w:sz w:val="20"/>
              </w:rPr>
            </w:pPr>
            <w:r>
              <w:rPr>
                <w:sz w:val="20"/>
              </w:rPr>
              <w:t>Peinture bicouche de type PANTEX 1300 sur murs intérieurs et extérieurs</w:t>
            </w:r>
          </w:p>
        </w:tc>
        <w:tc>
          <w:tcPr>
            <w:tcW w:w="905"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34"/>
              <w:ind w:left="198" w:right="186"/>
              <w:jc w:val="center"/>
              <w:rPr>
                <w:sz w:val="20"/>
              </w:rPr>
            </w:pPr>
            <w:r>
              <w:rPr>
                <w:sz w:val="20"/>
              </w:rPr>
              <w:t>m2</w:t>
            </w:r>
          </w:p>
        </w:tc>
        <w:tc>
          <w:tcPr>
            <w:tcW w:w="1359"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300"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556"/>
        </w:trPr>
        <w:tc>
          <w:tcPr>
            <w:tcW w:w="629" w:type="dxa"/>
            <w:tcBorders>
              <w:top w:val="single" w:sz="4" w:space="0" w:color="000000"/>
              <w:bottom w:val="single" w:sz="4" w:space="0" w:color="000000"/>
              <w:right w:val="single" w:sz="4" w:space="0" w:color="000000"/>
            </w:tcBorders>
          </w:tcPr>
          <w:p w:rsidR="00406D5E" w:rsidRDefault="00074894">
            <w:pPr>
              <w:pStyle w:val="TableParagraph"/>
              <w:spacing w:before="163"/>
              <w:ind w:left="80" w:right="81"/>
              <w:jc w:val="center"/>
              <w:rPr>
                <w:sz w:val="20"/>
              </w:rPr>
            </w:pPr>
            <w:r>
              <w:rPr>
                <w:sz w:val="20"/>
              </w:rPr>
              <w:t>1002</w:t>
            </w:r>
          </w:p>
        </w:tc>
        <w:tc>
          <w:tcPr>
            <w:tcW w:w="413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48"/>
              <w:ind w:left="71"/>
              <w:rPr>
                <w:sz w:val="20"/>
              </w:rPr>
            </w:pPr>
            <w:r>
              <w:rPr>
                <w:sz w:val="20"/>
              </w:rPr>
              <w:t xml:space="preserve">Peinture type à huile "email </w:t>
            </w:r>
            <w:proofErr w:type="spellStart"/>
            <w:r>
              <w:rPr>
                <w:sz w:val="20"/>
              </w:rPr>
              <w:t>A"sur</w:t>
            </w:r>
            <w:proofErr w:type="spellEnd"/>
            <w:r>
              <w:rPr>
                <w:sz w:val="20"/>
              </w:rPr>
              <w:t xml:space="preserve"> menuiseries métalliques</w:t>
            </w:r>
          </w:p>
        </w:tc>
        <w:tc>
          <w:tcPr>
            <w:tcW w:w="905"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63"/>
              <w:ind w:left="198" w:right="186"/>
              <w:jc w:val="center"/>
              <w:rPr>
                <w:sz w:val="20"/>
              </w:rPr>
            </w:pPr>
            <w:r>
              <w:rPr>
                <w:sz w:val="20"/>
              </w:rPr>
              <w:t>m2</w:t>
            </w:r>
          </w:p>
        </w:tc>
        <w:tc>
          <w:tcPr>
            <w:tcW w:w="1359"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300" w:type="dxa"/>
            <w:tcBorders>
              <w:top w:val="single" w:sz="4" w:space="0" w:color="000000"/>
              <w:left w:val="single" w:sz="4" w:space="0" w:color="000000"/>
              <w:bottom w:val="single" w:sz="4" w:space="0" w:color="000000"/>
            </w:tcBorders>
          </w:tcPr>
          <w:p w:rsidR="00406D5E" w:rsidRDefault="00406D5E">
            <w:pPr>
              <w:pStyle w:val="TableParagraph"/>
              <w:rPr>
                <w:sz w:val="20"/>
              </w:rPr>
            </w:pPr>
          </w:p>
        </w:tc>
      </w:tr>
    </w:tbl>
    <w:p w:rsidR="00406D5E" w:rsidRDefault="00406D5E">
      <w:pPr>
        <w:pStyle w:val="Corpsdetexte"/>
        <w:spacing w:before="11"/>
        <w:rPr>
          <w:sz w:val="23"/>
        </w:rPr>
      </w:pPr>
    </w:p>
    <w:p w:rsidR="00406D5E" w:rsidRDefault="00074894">
      <w:pPr>
        <w:pStyle w:val="Corpsdetexte"/>
        <w:tabs>
          <w:tab w:val="left" w:pos="8253"/>
          <w:tab w:val="left" w:pos="9560"/>
        </w:tabs>
        <w:ind w:left="7000"/>
        <w:rPr>
          <w:rFonts w:ascii="Times New Roman"/>
        </w:rPr>
      </w:pPr>
      <w:proofErr w:type="gramStart"/>
      <w:r>
        <w:rPr>
          <w:rFonts w:ascii="Times New Roman"/>
        </w:rPr>
        <w:t>A</w:t>
      </w:r>
      <w:r>
        <w:rPr>
          <w:rFonts w:ascii="Times New Roman"/>
          <w:u w:val="single"/>
        </w:rPr>
        <w:tab/>
      </w:r>
      <w:r>
        <w:rPr>
          <w:rFonts w:ascii="Times New Roman"/>
        </w:rPr>
        <w:t>le</w:t>
      </w:r>
      <w:proofErr w:type="gramEnd"/>
      <w:r>
        <w:rPr>
          <w:rFonts w:ascii="Times New Roman"/>
          <w:u w:val="single"/>
        </w:rPr>
        <w:t xml:space="preserve"> </w:t>
      </w:r>
      <w:r>
        <w:rPr>
          <w:rFonts w:ascii="Times New Roman"/>
          <w:u w:val="single"/>
        </w:rPr>
        <w:tab/>
      </w:r>
    </w:p>
    <w:p w:rsidR="00406D5E" w:rsidRDefault="00406D5E">
      <w:pPr>
        <w:rPr>
          <w:rFonts w:ascii="Times New Roman"/>
        </w:rPr>
        <w:sectPr w:rsidR="00406D5E">
          <w:pgSz w:w="11910" w:h="16840"/>
          <w:pgMar w:top="1040" w:right="300" w:bottom="1140" w:left="460" w:header="0" w:footer="877" w:gutter="0"/>
          <w:cols w:space="720"/>
        </w:sect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spacing w:before="9"/>
        <w:rPr>
          <w:rFonts w:ascii="Times New Roman"/>
          <w:sz w:val="26"/>
        </w:rPr>
      </w:pPr>
    </w:p>
    <w:p w:rsidR="00406D5E" w:rsidRDefault="00074894">
      <w:pPr>
        <w:spacing w:before="100"/>
        <w:ind w:left="1056" w:right="1379"/>
        <w:jc w:val="center"/>
        <w:rPr>
          <w:b/>
          <w:i/>
          <w:sz w:val="24"/>
        </w:rPr>
      </w:pPr>
      <w:bookmarkStart w:id="105" w:name="_bookmark104"/>
      <w:bookmarkEnd w:id="105"/>
      <w:r>
        <w:rPr>
          <w:b/>
          <w:i/>
          <w:sz w:val="24"/>
          <w:u w:val="thick"/>
        </w:rPr>
        <w:t>PIÈCE N° 07</w:t>
      </w:r>
      <w:r>
        <w:rPr>
          <w:b/>
          <w:i/>
          <w:sz w:val="24"/>
        </w:rPr>
        <w:t xml:space="preserve"> : CADRE DU DEVIS QUANTITATIF ET ESTIMATIF (DQE)</w:t>
      </w:r>
    </w:p>
    <w:p w:rsidR="00406D5E" w:rsidRDefault="00406D5E">
      <w:pPr>
        <w:jc w:val="center"/>
        <w:rPr>
          <w:sz w:val="24"/>
        </w:rPr>
        <w:sectPr w:rsidR="00406D5E">
          <w:pgSz w:w="11910" w:h="16840"/>
          <w:pgMar w:top="1580" w:right="300" w:bottom="1140" w:left="460" w:header="0" w:footer="877" w:gutter="0"/>
          <w:cols w:space="720"/>
        </w:sectPr>
      </w:pPr>
    </w:p>
    <w:p w:rsidR="00406D5E" w:rsidRDefault="00074894">
      <w:pPr>
        <w:pStyle w:val="Titre1"/>
        <w:spacing w:before="75"/>
        <w:ind w:left="3623"/>
        <w:rPr>
          <w:rFonts w:ascii="Arial Narrow"/>
        </w:rPr>
      </w:pPr>
      <w:r>
        <w:rPr>
          <w:rFonts w:ascii="Arial Narrow"/>
        </w:rPr>
        <w:lastRenderedPageBreak/>
        <w:t>CADRE DU DEVIS QUANTITATIF ET ESTIMATIF</w:t>
      </w:r>
    </w:p>
    <w:p w:rsidR="00406D5E" w:rsidRDefault="00074894">
      <w:pPr>
        <w:spacing w:before="200"/>
        <w:ind w:left="973" w:right="445" w:hanging="108"/>
        <w:rPr>
          <w:sz w:val="24"/>
        </w:rPr>
      </w:pPr>
      <w:r>
        <w:rPr>
          <w:b/>
          <w:sz w:val="24"/>
        </w:rPr>
        <w:t xml:space="preserve">I-Devis quantitatif et estimatif du lot n°1 </w:t>
      </w:r>
      <w:r>
        <w:rPr>
          <w:sz w:val="24"/>
        </w:rPr>
        <w:t>(Travaux de rénovation d’un bloc de deux salles de classe selon le modèle ‘’Ecole de mes rêves’’ à l’EPP de NGAÏKADA GROUPE 2) :</w:t>
      </w:r>
    </w:p>
    <w:p w:rsidR="00406D5E" w:rsidRDefault="00406D5E">
      <w:pPr>
        <w:pStyle w:val="Corpsdetexte"/>
        <w:spacing w:before="4"/>
        <w:rPr>
          <w:sz w:val="11"/>
        </w:rPr>
      </w:pPr>
    </w:p>
    <w:tbl>
      <w:tblPr>
        <w:tblStyle w:val="TableNormal"/>
        <w:tblW w:w="0" w:type="auto"/>
        <w:tblInd w:w="280"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540"/>
        <w:gridCol w:w="4177"/>
        <w:gridCol w:w="706"/>
        <w:gridCol w:w="834"/>
        <w:gridCol w:w="1215"/>
        <w:gridCol w:w="1444"/>
        <w:gridCol w:w="1290"/>
      </w:tblGrid>
      <w:tr w:rsidR="00406D5E">
        <w:trPr>
          <w:trHeight w:val="295"/>
        </w:trPr>
        <w:tc>
          <w:tcPr>
            <w:tcW w:w="540" w:type="dxa"/>
            <w:vMerge w:val="restart"/>
            <w:tcBorders>
              <w:left w:val="single" w:sz="8" w:space="0" w:color="000000"/>
              <w:bottom w:val="single" w:sz="4" w:space="0" w:color="000000"/>
              <w:right w:val="single" w:sz="6" w:space="0" w:color="000000"/>
            </w:tcBorders>
          </w:tcPr>
          <w:p w:rsidR="00406D5E" w:rsidRDefault="00074894">
            <w:pPr>
              <w:pStyle w:val="TableParagraph"/>
              <w:spacing w:before="71" w:line="229" w:lineRule="exact"/>
              <w:ind w:left="155"/>
              <w:rPr>
                <w:b/>
                <w:sz w:val="20"/>
              </w:rPr>
            </w:pPr>
            <w:r>
              <w:rPr>
                <w:b/>
                <w:sz w:val="20"/>
              </w:rPr>
              <w:t>N°</w:t>
            </w:r>
          </w:p>
          <w:p w:rsidR="00406D5E" w:rsidRDefault="00074894">
            <w:pPr>
              <w:pStyle w:val="TableParagraph"/>
              <w:spacing w:line="229" w:lineRule="exact"/>
              <w:ind w:left="90"/>
              <w:rPr>
                <w:b/>
                <w:sz w:val="20"/>
              </w:rPr>
            </w:pPr>
            <w:r>
              <w:rPr>
                <w:b/>
                <w:sz w:val="20"/>
              </w:rPr>
              <w:t>prix</w:t>
            </w:r>
          </w:p>
        </w:tc>
        <w:tc>
          <w:tcPr>
            <w:tcW w:w="4177" w:type="dxa"/>
            <w:vMerge w:val="restart"/>
            <w:tcBorders>
              <w:left w:val="single" w:sz="6" w:space="0" w:color="000000"/>
              <w:bottom w:val="single" w:sz="4" w:space="0" w:color="000000"/>
              <w:right w:val="single" w:sz="4" w:space="0" w:color="000000"/>
            </w:tcBorders>
          </w:tcPr>
          <w:p w:rsidR="00406D5E" w:rsidRDefault="00074894">
            <w:pPr>
              <w:pStyle w:val="TableParagraph"/>
              <w:spacing w:before="186"/>
              <w:ind w:left="984"/>
              <w:rPr>
                <w:b/>
                <w:sz w:val="20"/>
              </w:rPr>
            </w:pPr>
            <w:r>
              <w:rPr>
                <w:b/>
                <w:sz w:val="20"/>
              </w:rPr>
              <w:t>Désignation des Ouvrages</w:t>
            </w:r>
          </w:p>
        </w:tc>
        <w:tc>
          <w:tcPr>
            <w:tcW w:w="706" w:type="dxa"/>
            <w:vMerge w:val="restart"/>
            <w:tcBorders>
              <w:left w:val="single" w:sz="4" w:space="0" w:color="000000"/>
              <w:bottom w:val="single" w:sz="4" w:space="0" w:color="000000"/>
              <w:right w:val="single" w:sz="4" w:space="0" w:color="000000"/>
            </w:tcBorders>
          </w:tcPr>
          <w:p w:rsidR="00406D5E" w:rsidRDefault="00406D5E">
            <w:pPr>
              <w:pStyle w:val="TableParagraph"/>
              <w:rPr>
                <w:rFonts w:ascii="Arial Narrow"/>
                <w:sz w:val="6"/>
              </w:rPr>
            </w:pPr>
          </w:p>
          <w:p w:rsidR="00406D5E" w:rsidRDefault="00406D5E">
            <w:pPr>
              <w:pStyle w:val="TableParagraph"/>
              <w:rPr>
                <w:rFonts w:ascii="Arial Narrow"/>
                <w:sz w:val="6"/>
              </w:rPr>
            </w:pPr>
          </w:p>
          <w:p w:rsidR="00406D5E" w:rsidRDefault="00406D5E">
            <w:pPr>
              <w:pStyle w:val="TableParagraph"/>
              <w:rPr>
                <w:rFonts w:ascii="Arial Narrow"/>
                <w:sz w:val="6"/>
              </w:rPr>
            </w:pPr>
          </w:p>
          <w:p w:rsidR="00406D5E" w:rsidRDefault="00406D5E">
            <w:pPr>
              <w:pStyle w:val="TableParagraph"/>
              <w:spacing w:before="3"/>
              <w:rPr>
                <w:rFonts w:ascii="Arial Narrow"/>
                <w:sz w:val="5"/>
              </w:rPr>
            </w:pPr>
          </w:p>
          <w:p w:rsidR="00406D5E" w:rsidRDefault="00074894">
            <w:pPr>
              <w:pStyle w:val="TableParagraph"/>
              <w:ind w:left="215"/>
              <w:rPr>
                <w:b/>
                <w:sz w:val="6"/>
              </w:rPr>
            </w:pPr>
            <w:r>
              <w:rPr>
                <w:b/>
                <w:sz w:val="6"/>
              </w:rPr>
              <w:t>Références</w:t>
            </w:r>
          </w:p>
        </w:tc>
        <w:tc>
          <w:tcPr>
            <w:tcW w:w="834" w:type="dxa"/>
            <w:vMerge w:val="restart"/>
            <w:tcBorders>
              <w:left w:val="single" w:sz="4" w:space="0" w:color="000000"/>
              <w:bottom w:val="single" w:sz="4" w:space="0" w:color="000000"/>
              <w:right w:val="single" w:sz="4" w:space="0" w:color="000000"/>
            </w:tcBorders>
          </w:tcPr>
          <w:p w:rsidR="00406D5E" w:rsidRDefault="00074894">
            <w:pPr>
              <w:pStyle w:val="TableParagraph"/>
              <w:spacing w:before="186"/>
              <w:ind w:left="186"/>
              <w:rPr>
                <w:b/>
                <w:sz w:val="20"/>
              </w:rPr>
            </w:pPr>
            <w:r>
              <w:rPr>
                <w:b/>
                <w:sz w:val="20"/>
              </w:rPr>
              <w:t>Unité</w:t>
            </w:r>
          </w:p>
        </w:tc>
        <w:tc>
          <w:tcPr>
            <w:tcW w:w="1215" w:type="dxa"/>
            <w:vMerge w:val="restart"/>
            <w:tcBorders>
              <w:left w:val="single" w:sz="4" w:space="0" w:color="000000"/>
              <w:bottom w:val="single" w:sz="4" w:space="0" w:color="000000"/>
              <w:right w:val="single" w:sz="4" w:space="0" w:color="000000"/>
            </w:tcBorders>
          </w:tcPr>
          <w:p w:rsidR="00406D5E" w:rsidRDefault="00074894">
            <w:pPr>
              <w:pStyle w:val="TableParagraph"/>
              <w:spacing w:before="186"/>
              <w:ind w:left="195"/>
              <w:rPr>
                <w:b/>
                <w:sz w:val="20"/>
              </w:rPr>
            </w:pPr>
            <w:r>
              <w:rPr>
                <w:b/>
                <w:sz w:val="20"/>
              </w:rPr>
              <w:t>Quantités</w:t>
            </w:r>
          </w:p>
        </w:tc>
        <w:tc>
          <w:tcPr>
            <w:tcW w:w="1444" w:type="dxa"/>
            <w:tcBorders>
              <w:left w:val="single" w:sz="4" w:space="0" w:color="000000"/>
              <w:bottom w:val="nil"/>
              <w:right w:val="single" w:sz="4" w:space="0" w:color="000000"/>
            </w:tcBorders>
          </w:tcPr>
          <w:p w:rsidR="00406D5E" w:rsidRDefault="00074894">
            <w:pPr>
              <w:pStyle w:val="TableParagraph"/>
              <w:spacing w:before="26"/>
              <w:ind w:right="288"/>
              <w:jc w:val="right"/>
              <w:rPr>
                <w:b/>
                <w:sz w:val="20"/>
              </w:rPr>
            </w:pPr>
            <w:r>
              <w:rPr>
                <w:b/>
                <w:sz w:val="20"/>
              </w:rPr>
              <w:t>Prix Unit.</w:t>
            </w:r>
          </w:p>
        </w:tc>
        <w:tc>
          <w:tcPr>
            <w:tcW w:w="1290" w:type="dxa"/>
            <w:tcBorders>
              <w:left w:val="single" w:sz="4" w:space="0" w:color="000000"/>
              <w:bottom w:val="nil"/>
            </w:tcBorders>
          </w:tcPr>
          <w:p w:rsidR="00406D5E" w:rsidRDefault="00074894">
            <w:pPr>
              <w:pStyle w:val="TableParagraph"/>
              <w:spacing w:before="26"/>
              <w:ind w:left="210"/>
              <w:rPr>
                <w:b/>
                <w:sz w:val="20"/>
              </w:rPr>
            </w:pPr>
            <w:r>
              <w:rPr>
                <w:b/>
                <w:sz w:val="20"/>
              </w:rPr>
              <w:t>Prix Total</w:t>
            </w:r>
          </w:p>
        </w:tc>
      </w:tr>
      <w:tr w:rsidR="00406D5E">
        <w:trPr>
          <w:trHeight w:val="296"/>
        </w:trPr>
        <w:tc>
          <w:tcPr>
            <w:tcW w:w="540" w:type="dxa"/>
            <w:vMerge/>
            <w:tcBorders>
              <w:top w:val="nil"/>
              <w:left w:val="single" w:sz="8" w:space="0" w:color="000000"/>
              <w:bottom w:val="single" w:sz="4" w:space="0" w:color="000000"/>
              <w:right w:val="single" w:sz="6" w:space="0" w:color="000000"/>
            </w:tcBorders>
          </w:tcPr>
          <w:p w:rsidR="00406D5E" w:rsidRDefault="00406D5E">
            <w:pPr>
              <w:rPr>
                <w:sz w:val="2"/>
                <w:szCs w:val="2"/>
              </w:rPr>
            </w:pPr>
          </w:p>
        </w:tc>
        <w:tc>
          <w:tcPr>
            <w:tcW w:w="4177" w:type="dxa"/>
            <w:vMerge/>
            <w:tcBorders>
              <w:top w:val="nil"/>
              <w:left w:val="single" w:sz="6" w:space="0" w:color="000000"/>
              <w:bottom w:val="single" w:sz="4" w:space="0" w:color="000000"/>
              <w:right w:val="single" w:sz="4" w:space="0" w:color="000000"/>
            </w:tcBorders>
          </w:tcPr>
          <w:p w:rsidR="00406D5E" w:rsidRDefault="00406D5E">
            <w:pPr>
              <w:rPr>
                <w:sz w:val="2"/>
                <w:szCs w:val="2"/>
              </w:rPr>
            </w:pPr>
          </w:p>
        </w:tc>
        <w:tc>
          <w:tcPr>
            <w:tcW w:w="706" w:type="dxa"/>
            <w:vMerge/>
            <w:tcBorders>
              <w:top w:val="nil"/>
              <w:left w:val="single" w:sz="4" w:space="0" w:color="000000"/>
              <w:bottom w:val="single" w:sz="4" w:space="0" w:color="000000"/>
              <w:right w:val="single" w:sz="4" w:space="0" w:color="000000"/>
            </w:tcBorders>
          </w:tcPr>
          <w:p w:rsidR="00406D5E" w:rsidRDefault="00406D5E">
            <w:pPr>
              <w:rPr>
                <w:sz w:val="2"/>
                <w:szCs w:val="2"/>
              </w:rPr>
            </w:pPr>
          </w:p>
        </w:tc>
        <w:tc>
          <w:tcPr>
            <w:tcW w:w="834" w:type="dxa"/>
            <w:vMerge/>
            <w:tcBorders>
              <w:top w:val="nil"/>
              <w:left w:val="single" w:sz="4" w:space="0" w:color="000000"/>
              <w:bottom w:val="single" w:sz="4" w:space="0" w:color="000000"/>
              <w:right w:val="single" w:sz="4" w:space="0" w:color="000000"/>
            </w:tcBorders>
          </w:tcPr>
          <w:p w:rsidR="00406D5E" w:rsidRDefault="00406D5E">
            <w:pPr>
              <w:rPr>
                <w:sz w:val="2"/>
                <w:szCs w:val="2"/>
              </w:rPr>
            </w:pPr>
          </w:p>
        </w:tc>
        <w:tc>
          <w:tcPr>
            <w:tcW w:w="1215" w:type="dxa"/>
            <w:vMerge/>
            <w:tcBorders>
              <w:top w:val="nil"/>
              <w:left w:val="single" w:sz="4" w:space="0" w:color="000000"/>
              <w:bottom w:val="single" w:sz="4" w:space="0" w:color="000000"/>
              <w:right w:val="single" w:sz="4" w:space="0" w:color="000000"/>
            </w:tcBorders>
          </w:tcPr>
          <w:p w:rsidR="00406D5E" w:rsidRDefault="00406D5E">
            <w:pPr>
              <w:rPr>
                <w:sz w:val="2"/>
                <w:szCs w:val="2"/>
              </w:rPr>
            </w:pPr>
          </w:p>
        </w:tc>
        <w:tc>
          <w:tcPr>
            <w:tcW w:w="1444" w:type="dxa"/>
            <w:tcBorders>
              <w:top w:val="nil"/>
              <w:left w:val="single" w:sz="4" w:space="0" w:color="000000"/>
              <w:bottom w:val="single" w:sz="4" w:space="0" w:color="000000"/>
              <w:right w:val="single" w:sz="4" w:space="0" w:color="000000"/>
            </w:tcBorders>
          </w:tcPr>
          <w:p w:rsidR="00406D5E" w:rsidRDefault="00074894">
            <w:pPr>
              <w:pStyle w:val="TableParagraph"/>
              <w:spacing w:before="30"/>
              <w:ind w:right="229"/>
              <w:jc w:val="right"/>
              <w:rPr>
                <w:b/>
                <w:sz w:val="20"/>
              </w:rPr>
            </w:pPr>
            <w:r>
              <w:rPr>
                <w:b/>
                <w:sz w:val="20"/>
              </w:rPr>
              <w:t>(en F CFA)</w:t>
            </w:r>
          </w:p>
        </w:tc>
        <w:tc>
          <w:tcPr>
            <w:tcW w:w="1290" w:type="dxa"/>
            <w:tcBorders>
              <w:top w:val="nil"/>
              <w:left w:val="single" w:sz="4" w:space="0" w:color="000000"/>
              <w:bottom w:val="single" w:sz="4" w:space="0" w:color="000000"/>
            </w:tcBorders>
          </w:tcPr>
          <w:p w:rsidR="00406D5E" w:rsidRDefault="00074894">
            <w:pPr>
              <w:pStyle w:val="TableParagraph"/>
              <w:spacing w:before="66" w:line="210" w:lineRule="exact"/>
              <w:ind w:left="162"/>
              <w:rPr>
                <w:b/>
                <w:sz w:val="20"/>
              </w:rPr>
            </w:pPr>
            <w:r>
              <w:rPr>
                <w:b/>
                <w:sz w:val="20"/>
              </w:rPr>
              <w:t>(en F CFA)</w:t>
            </w:r>
          </w:p>
        </w:tc>
      </w:tr>
      <w:tr w:rsidR="00406D5E">
        <w:trPr>
          <w:trHeight w:val="258"/>
        </w:trPr>
        <w:tc>
          <w:tcPr>
            <w:tcW w:w="540" w:type="dxa"/>
            <w:tcBorders>
              <w:top w:val="single" w:sz="4" w:space="0" w:color="000000"/>
              <w:left w:val="single" w:sz="8" w:space="0" w:color="000000"/>
              <w:bottom w:val="single" w:sz="4" w:space="0" w:color="000000"/>
              <w:right w:val="single" w:sz="6" w:space="0" w:color="000000"/>
            </w:tcBorders>
          </w:tcPr>
          <w:p w:rsidR="00406D5E" w:rsidRDefault="00406D5E">
            <w:pPr>
              <w:pStyle w:val="TableParagraph"/>
              <w:rPr>
                <w:sz w:val="18"/>
              </w:rPr>
            </w:pPr>
          </w:p>
        </w:tc>
        <w:tc>
          <w:tcPr>
            <w:tcW w:w="4177" w:type="dxa"/>
            <w:tcBorders>
              <w:top w:val="single" w:sz="4" w:space="0" w:color="000000"/>
              <w:left w:val="single" w:sz="6" w:space="0" w:color="000000"/>
              <w:bottom w:val="single" w:sz="4" w:space="0" w:color="000000"/>
              <w:right w:val="single" w:sz="4" w:space="0" w:color="000000"/>
            </w:tcBorders>
          </w:tcPr>
          <w:p w:rsidR="00406D5E" w:rsidRDefault="00074894">
            <w:pPr>
              <w:pStyle w:val="TableParagraph"/>
              <w:spacing w:before="14" w:line="224" w:lineRule="exact"/>
              <w:ind w:left="72"/>
              <w:rPr>
                <w:b/>
                <w:sz w:val="20"/>
              </w:rPr>
            </w:pPr>
            <w:r>
              <w:rPr>
                <w:b/>
                <w:sz w:val="20"/>
              </w:rPr>
              <w:t xml:space="preserve">LOT 100 : </w:t>
            </w:r>
            <w:r>
              <w:rPr>
                <w:b/>
                <w:sz w:val="20"/>
                <w:u w:val="single"/>
              </w:rPr>
              <w:t>Travaux Préparatoires - Etudes</w:t>
            </w:r>
          </w:p>
        </w:tc>
        <w:tc>
          <w:tcPr>
            <w:tcW w:w="706" w:type="dxa"/>
            <w:tcBorders>
              <w:top w:val="single" w:sz="4" w:space="0" w:color="000000"/>
              <w:left w:val="single" w:sz="4" w:space="0" w:color="000000"/>
              <w:bottom w:val="nil"/>
              <w:right w:val="single" w:sz="4" w:space="0" w:color="000000"/>
            </w:tcBorders>
          </w:tcPr>
          <w:p w:rsidR="00406D5E" w:rsidRDefault="00406D5E">
            <w:pPr>
              <w:pStyle w:val="TableParagraph"/>
              <w:rPr>
                <w:sz w:val="18"/>
              </w:rPr>
            </w:pPr>
          </w:p>
        </w:tc>
        <w:tc>
          <w:tcPr>
            <w:tcW w:w="834" w:type="dxa"/>
            <w:tcBorders>
              <w:top w:val="single" w:sz="4" w:space="0" w:color="000000"/>
              <w:left w:val="single" w:sz="4" w:space="0" w:color="000000"/>
              <w:bottom w:val="nil"/>
              <w:right w:val="single" w:sz="4" w:space="0" w:color="000000"/>
            </w:tcBorders>
          </w:tcPr>
          <w:p w:rsidR="00406D5E" w:rsidRDefault="00406D5E">
            <w:pPr>
              <w:pStyle w:val="TableParagraph"/>
              <w:rPr>
                <w:sz w:val="18"/>
              </w:rPr>
            </w:pPr>
          </w:p>
        </w:tc>
        <w:tc>
          <w:tcPr>
            <w:tcW w:w="121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18"/>
              </w:rPr>
            </w:pPr>
          </w:p>
        </w:tc>
        <w:tc>
          <w:tcPr>
            <w:tcW w:w="144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18"/>
              </w:rPr>
            </w:pPr>
          </w:p>
        </w:tc>
        <w:tc>
          <w:tcPr>
            <w:tcW w:w="1290" w:type="dxa"/>
            <w:tcBorders>
              <w:top w:val="single" w:sz="4" w:space="0" w:color="000000"/>
              <w:left w:val="single" w:sz="4" w:space="0" w:color="000000"/>
              <w:bottom w:val="single" w:sz="4" w:space="0" w:color="000000"/>
            </w:tcBorders>
          </w:tcPr>
          <w:p w:rsidR="00406D5E" w:rsidRDefault="00406D5E">
            <w:pPr>
              <w:pStyle w:val="TableParagraph"/>
              <w:rPr>
                <w:sz w:val="18"/>
              </w:rPr>
            </w:pPr>
          </w:p>
        </w:tc>
      </w:tr>
      <w:tr w:rsidR="00406D5E">
        <w:trPr>
          <w:trHeight w:val="460"/>
        </w:trPr>
        <w:tc>
          <w:tcPr>
            <w:tcW w:w="540" w:type="dxa"/>
            <w:tcBorders>
              <w:top w:val="single" w:sz="4" w:space="0" w:color="000000"/>
              <w:left w:val="single" w:sz="8" w:space="0" w:color="000000"/>
              <w:bottom w:val="single" w:sz="4" w:space="0" w:color="000000"/>
              <w:right w:val="single" w:sz="6" w:space="0" w:color="000000"/>
            </w:tcBorders>
          </w:tcPr>
          <w:p w:rsidR="00406D5E" w:rsidRDefault="00074894">
            <w:pPr>
              <w:pStyle w:val="TableParagraph"/>
              <w:spacing w:before="115"/>
              <w:ind w:left="98" w:right="84"/>
              <w:jc w:val="center"/>
              <w:rPr>
                <w:sz w:val="20"/>
              </w:rPr>
            </w:pPr>
            <w:r>
              <w:rPr>
                <w:sz w:val="20"/>
              </w:rPr>
              <w:t>101</w:t>
            </w:r>
          </w:p>
        </w:tc>
        <w:tc>
          <w:tcPr>
            <w:tcW w:w="4177" w:type="dxa"/>
            <w:tcBorders>
              <w:top w:val="single" w:sz="4" w:space="0" w:color="000000"/>
              <w:left w:val="single" w:sz="6" w:space="0" w:color="000000"/>
              <w:bottom w:val="single" w:sz="4" w:space="0" w:color="000000"/>
              <w:right w:val="single" w:sz="4" w:space="0" w:color="000000"/>
            </w:tcBorders>
          </w:tcPr>
          <w:p w:rsidR="00406D5E" w:rsidRDefault="00074894">
            <w:pPr>
              <w:pStyle w:val="TableParagraph"/>
              <w:spacing w:line="230" w:lineRule="atLeast"/>
              <w:ind w:left="72" w:right="337"/>
              <w:rPr>
                <w:sz w:val="20"/>
              </w:rPr>
            </w:pPr>
            <w:r>
              <w:rPr>
                <w:sz w:val="20"/>
              </w:rPr>
              <w:t>Etudes</w:t>
            </w:r>
            <w:r w:rsidR="00575893">
              <w:rPr>
                <w:sz w:val="20"/>
              </w:rPr>
              <w:t xml:space="preserve"> (plan de gestion environnemental et sociale (PGES), Plan d’Hygiène Santé et Sécurité au travail (HSST)), Projet d’exécution et plan de recollement</w:t>
            </w:r>
          </w:p>
        </w:tc>
        <w:tc>
          <w:tcPr>
            <w:tcW w:w="706" w:type="dxa"/>
            <w:tcBorders>
              <w:top w:val="nil"/>
              <w:left w:val="single" w:sz="4" w:space="0" w:color="000000"/>
              <w:bottom w:val="nil"/>
              <w:right w:val="single" w:sz="4" w:space="0" w:color="000000"/>
            </w:tcBorders>
          </w:tcPr>
          <w:p w:rsidR="00406D5E" w:rsidRDefault="00406D5E">
            <w:pPr>
              <w:pStyle w:val="TableParagraph"/>
              <w:rPr>
                <w:sz w:val="20"/>
              </w:rPr>
            </w:pPr>
          </w:p>
        </w:tc>
        <w:tc>
          <w:tcPr>
            <w:tcW w:w="834" w:type="dxa"/>
            <w:tcBorders>
              <w:top w:val="nil"/>
              <w:left w:val="single" w:sz="4" w:space="0" w:color="000000"/>
              <w:bottom w:val="single" w:sz="4" w:space="0" w:color="000000"/>
              <w:right w:val="single" w:sz="4" w:space="0" w:color="000000"/>
            </w:tcBorders>
          </w:tcPr>
          <w:p w:rsidR="00406D5E" w:rsidRDefault="00074894">
            <w:pPr>
              <w:pStyle w:val="TableParagraph"/>
              <w:spacing w:before="115"/>
              <w:ind w:left="270" w:right="255"/>
              <w:jc w:val="center"/>
              <w:rPr>
                <w:sz w:val="20"/>
              </w:rPr>
            </w:pPr>
            <w:r>
              <w:rPr>
                <w:sz w:val="20"/>
              </w:rPr>
              <w:t>FF</w:t>
            </w:r>
          </w:p>
        </w:tc>
        <w:tc>
          <w:tcPr>
            <w:tcW w:w="1215"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15"/>
              <w:ind w:left="314" w:right="298"/>
              <w:jc w:val="center"/>
              <w:rPr>
                <w:sz w:val="20"/>
              </w:rPr>
            </w:pPr>
            <w:r>
              <w:rPr>
                <w:sz w:val="20"/>
              </w:rPr>
              <w:t>1,00</w:t>
            </w:r>
          </w:p>
        </w:tc>
        <w:tc>
          <w:tcPr>
            <w:tcW w:w="144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90"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28"/>
        </w:trPr>
        <w:tc>
          <w:tcPr>
            <w:tcW w:w="540" w:type="dxa"/>
            <w:tcBorders>
              <w:top w:val="single" w:sz="4" w:space="0" w:color="000000"/>
              <w:left w:val="single" w:sz="8" w:space="0" w:color="000000"/>
              <w:bottom w:val="single" w:sz="4" w:space="0" w:color="000000"/>
              <w:right w:val="single" w:sz="6" w:space="0" w:color="000000"/>
            </w:tcBorders>
          </w:tcPr>
          <w:p w:rsidR="00406D5E" w:rsidRDefault="00074894">
            <w:pPr>
              <w:pStyle w:val="TableParagraph"/>
              <w:spacing w:before="48"/>
              <w:ind w:left="98" w:right="84"/>
              <w:jc w:val="center"/>
              <w:rPr>
                <w:sz w:val="20"/>
              </w:rPr>
            </w:pPr>
            <w:r>
              <w:rPr>
                <w:sz w:val="20"/>
              </w:rPr>
              <w:t>102</w:t>
            </w:r>
          </w:p>
        </w:tc>
        <w:tc>
          <w:tcPr>
            <w:tcW w:w="4177" w:type="dxa"/>
            <w:tcBorders>
              <w:top w:val="single" w:sz="4" w:space="0" w:color="000000"/>
              <w:left w:val="single" w:sz="6" w:space="0" w:color="000000"/>
              <w:bottom w:val="single" w:sz="4" w:space="0" w:color="000000"/>
              <w:right w:val="single" w:sz="4" w:space="0" w:color="000000"/>
            </w:tcBorders>
          </w:tcPr>
          <w:p w:rsidR="00406D5E" w:rsidRDefault="00074894">
            <w:pPr>
              <w:pStyle w:val="TableParagraph"/>
              <w:spacing w:before="48"/>
              <w:ind w:left="72"/>
              <w:rPr>
                <w:sz w:val="20"/>
              </w:rPr>
            </w:pPr>
            <w:r>
              <w:rPr>
                <w:sz w:val="20"/>
              </w:rPr>
              <w:t>Amené et repli du matériel</w:t>
            </w:r>
          </w:p>
        </w:tc>
        <w:tc>
          <w:tcPr>
            <w:tcW w:w="706" w:type="dxa"/>
            <w:tcBorders>
              <w:top w:val="nil"/>
              <w:left w:val="single" w:sz="4" w:space="0" w:color="000000"/>
              <w:bottom w:val="single" w:sz="4" w:space="0" w:color="000000"/>
              <w:right w:val="single" w:sz="4" w:space="0" w:color="000000"/>
            </w:tcBorders>
          </w:tcPr>
          <w:p w:rsidR="00406D5E" w:rsidRDefault="00406D5E">
            <w:pPr>
              <w:pStyle w:val="TableParagraph"/>
              <w:rPr>
                <w:sz w:val="20"/>
              </w:rPr>
            </w:pPr>
          </w:p>
        </w:tc>
        <w:tc>
          <w:tcPr>
            <w:tcW w:w="834"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48"/>
              <w:ind w:left="270" w:right="255"/>
              <w:jc w:val="center"/>
              <w:rPr>
                <w:sz w:val="20"/>
              </w:rPr>
            </w:pPr>
            <w:r>
              <w:rPr>
                <w:sz w:val="20"/>
              </w:rPr>
              <w:t>FF</w:t>
            </w:r>
          </w:p>
        </w:tc>
        <w:tc>
          <w:tcPr>
            <w:tcW w:w="1215"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48"/>
              <w:ind w:left="314" w:right="298"/>
              <w:jc w:val="center"/>
              <w:rPr>
                <w:sz w:val="20"/>
              </w:rPr>
            </w:pPr>
            <w:r>
              <w:rPr>
                <w:sz w:val="20"/>
              </w:rPr>
              <w:t>1,00</w:t>
            </w:r>
          </w:p>
        </w:tc>
        <w:tc>
          <w:tcPr>
            <w:tcW w:w="144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90"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04"/>
        </w:trPr>
        <w:tc>
          <w:tcPr>
            <w:tcW w:w="540" w:type="dxa"/>
            <w:tcBorders>
              <w:top w:val="single" w:sz="4" w:space="0" w:color="000000"/>
              <w:left w:val="single" w:sz="8" w:space="0" w:color="000000"/>
              <w:bottom w:val="single" w:sz="4" w:space="0" w:color="000000"/>
              <w:right w:val="single" w:sz="6" w:space="0" w:color="000000"/>
            </w:tcBorders>
          </w:tcPr>
          <w:p w:rsidR="00406D5E" w:rsidRDefault="00074894">
            <w:pPr>
              <w:pStyle w:val="TableParagraph"/>
              <w:spacing w:before="36"/>
              <w:ind w:left="98" w:right="84"/>
              <w:jc w:val="center"/>
              <w:rPr>
                <w:sz w:val="20"/>
              </w:rPr>
            </w:pPr>
            <w:r>
              <w:rPr>
                <w:sz w:val="20"/>
              </w:rPr>
              <w:t>103</w:t>
            </w:r>
          </w:p>
        </w:tc>
        <w:tc>
          <w:tcPr>
            <w:tcW w:w="4177" w:type="dxa"/>
            <w:tcBorders>
              <w:top w:val="single" w:sz="4" w:space="0" w:color="000000"/>
              <w:left w:val="single" w:sz="6" w:space="0" w:color="000000"/>
              <w:bottom w:val="single" w:sz="4" w:space="0" w:color="000000"/>
              <w:right w:val="single" w:sz="4" w:space="0" w:color="000000"/>
            </w:tcBorders>
          </w:tcPr>
          <w:p w:rsidR="00406D5E" w:rsidRDefault="00074894">
            <w:pPr>
              <w:pStyle w:val="TableParagraph"/>
              <w:spacing w:before="36"/>
              <w:ind w:left="72"/>
              <w:rPr>
                <w:sz w:val="20"/>
              </w:rPr>
            </w:pPr>
            <w:r>
              <w:rPr>
                <w:sz w:val="20"/>
              </w:rPr>
              <w:t>Installation du chantier</w:t>
            </w:r>
          </w:p>
        </w:tc>
        <w:tc>
          <w:tcPr>
            <w:tcW w:w="706"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834"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36"/>
              <w:ind w:left="270" w:right="255"/>
              <w:jc w:val="center"/>
              <w:rPr>
                <w:sz w:val="20"/>
              </w:rPr>
            </w:pPr>
            <w:r>
              <w:rPr>
                <w:sz w:val="20"/>
              </w:rPr>
              <w:t>FF</w:t>
            </w:r>
          </w:p>
        </w:tc>
        <w:tc>
          <w:tcPr>
            <w:tcW w:w="1215"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36"/>
              <w:ind w:left="314" w:right="298"/>
              <w:jc w:val="center"/>
              <w:rPr>
                <w:sz w:val="20"/>
              </w:rPr>
            </w:pPr>
            <w:r>
              <w:rPr>
                <w:sz w:val="20"/>
              </w:rPr>
              <w:t>1,00</w:t>
            </w:r>
          </w:p>
        </w:tc>
        <w:tc>
          <w:tcPr>
            <w:tcW w:w="144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90"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693"/>
        </w:trPr>
        <w:tc>
          <w:tcPr>
            <w:tcW w:w="540" w:type="dxa"/>
            <w:tcBorders>
              <w:top w:val="single" w:sz="4" w:space="0" w:color="000000"/>
              <w:left w:val="single" w:sz="8" w:space="0" w:color="000000"/>
              <w:bottom w:val="single" w:sz="4" w:space="0" w:color="000000"/>
              <w:right w:val="single" w:sz="6" w:space="0" w:color="000000"/>
            </w:tcBorders>
          </w:tcPr>
          <w:p w:rsidR="00406D5E" w:rsidRDefault="00406D5E">
            <w:pPr>
              <w:pStyle w:val="TableParagraph"/>
              <w:spacing w:before="1"/>
              <w:rPr>
                <w:rFonts w:ascii="Arial Narrow"/>
                <w:sz w:val="20"/>
              </w:rPr>
            </w:pPr>
          </w:p>
          <w:p w:rsidR="00406D5E" w:rsidRDefault="00074894">
            <w:pPr>
              <w:pStyle w:val="TableParagraph"/>
              <w:ind w:left="98" w:right="84"/>
              <w:jc w:val="center"/>
              <w:rPr>
                <w:sz w:val="20"/>
              </w:rPr>
            </w:pPr>
            <w:r>
              <w:rPr>
                <w:sz w:val="20"/>
              </w:rPr>
              <w:t>104</w:t>
            </w:r>
          </w:p>
        </w:tc>
        <w:tc>
          <w:tcPr>
            <w:tcW w:w="4177" w:type="dxa"/>
            <w:tcBorders>
              <w:top w:val="single" w:sz="4" w:space="0" w:color="000000"/>
              <w:left w:val="single" w:sz="6" w:space="0" w:color="000000"/>
              <w:bottom w:val="single" w:sz="4" w:space="0" w:color="000000"/>
              <w:right w:val="single" w:sz="4" w:space="0" w:color="000000"/>
            </w:tcBorders>
          </w:tcPr>
          <w:p w:rsidR="00406D5E" w:rsidRDefault="00074894">
            <w:pPr>
              <w:pStyle w:val="TableParagraph"/>
              <w:spacing w:line="230" w:lineRule="atLeast"/>
              <w:ind w:left="72"/>
              <w:rPr>
                <w:sz w:val="20"/>
              </w:rPr>
            </w:pPr>
            <w:r>
              <w:rPr>
                <w:sz w:val="20"/>
              </w:rPr>
              <w:t xml:space="preserve">Abattage et dessouchage de l'arbre situé à l'entrée du bâtiment y/c </w:t>
            </w:r>
            <w:proofErr w:type="spellStart"/>
            <w:r>
              <w:rPr>
                <w:sz w:val="20"/>
              </w:rPr>
              <w:t>tte</w:t>
            </w:r>
            <w:proofErr w:type="spellEnd"/>
            <w:r>
              <w:rPr>
                <w:sz w:val="20"/>
              </w:rPr>
              <w:t xml:space="preserve"> sujétion d'évacuation des détritus à la décharge publique</w:t>
            </w:r>
          </w:p>
        </w:tc>
        <w:tc>
          <w:tcPr>
            <w:tcW w:w="706"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83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1"/>
              <w:rPr>
                <w:rFonts w:ascii="Arial Narrow"/>
                <w:sz w:val="20"/>
              </w:rPr>
            </w:pPr>
          </w:p>
          <w:p w:rsidR="00406D5E" w:rsidRDefault="00074894">
            <w:pPr>
              <w:pStyle w:val="TableParagraph"/>
              <w:ind w:left="270" w:right="255"/>
              <w:jc w:val="center"/>
              <w:rPr>
                <w:sz w:val="20"/>
              </w:rPr>
            </w:pPr>
            <w:r>
              <w:rPr>
                <w:sz w:val="20"/>
              </w:rPr>
              <w:t>FF</w:t>
            </w:r>
          </w:p>
        </w:tc>
        <w:tc>
          <w:tcPr>
            <w:tcW w:w="121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1"/>
              <w:rPr>
                <w:rFonts w:ascii="Arial Narrow"/>
                <w:sz w:val="20"/>
              </w:rPr>
            </w:pPr>
          </w:p>
          <w:p w:rsidR="00406D5E" w:rsidRDefault="00074894">
            <w:pPr>
              <w:pStyle w:val="TableParagraph"/>
              <w:ind w:left="314" w:right="298"/>
              <w:jc w:val="center"/>
              <w:rPr>
                <w:sz w:val="20"/>
              </w:rPr>
            </w:pPr>
            <w:r>
              <w:rPr>
                <w:sz w:val="20"/>
              </w:rPr>
              <w:t>1,00</w:t>
            </w:r>
          </w:p>
        </w:tc>
        <w:tc>
          <w:tcPr>
            <w:tcW w:w="144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90"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229"/>
        </w:trPr>
        <w:tc>
          <w:tcPr>
            <w:tcW w:w="540" w:type="dxa"/>
            <w:tcBorders>
              <w:top w:val="single" w:sz="4" w:space="0" w:color="000000"/>
              <w:left w:val="single" w:sz="8" w:space="0" w:color="000000"/>
              <w:bottom w:val="single" w:sz="4" w:space="0" w:color="000000"/>
              <w:right w:val="single" w:sz="6" w:space="0" w:color="000000"/>
            </w:tcBorders>
          </w:tcPr>
          <w:p w:rsidR="00406D5E" w:rsidRDefault="00406D5E">
            <w:pPr>
              <w:pStyle w:val="TableParagraph"/>
              <w:rPr>
                <w:sz w:val="16"/>
              </w:rPr>
            </w:pPr>
          </w:p>
        </w:tc>
        <w:tc>
          <w:tcPr>
            <w:tcW w:w="4177" w:type="dxa"/>
            <w:tcBorders>
              <w:top w:val="single" w:sz="4" w:space="0" w:color="000000"/>
              <w:left w:val="single" w:sz="6" w:space="0" w:color="000000"/>
              <w:bottom w:val="single" w:sz="4" w:space="0" w:color="000000"/>
              <w:right w:val="single" w:sz="4" w:space="0" w:color="000000"/>
            </w:tcBorders>
          </w:tcPr>
          <w:p w:rsidR="00406D5E" w:rsidRDefault="00074894">
            <w:pPr>
              <w:pStyle w:val="TableParagraph"/>
              <w:spacing w:line="210" w:lineRule="exact"/>
              <w:ind w:left="1320"/>
              <w:rPr>
                <w:b/>
                <w:sz w:val="20"/>
              </w:rPr>
            </w:pPr>
            <w:r>
              <w:rPr>
                <w:b/>
                <w:sz w:val="20"/>
              </w:rPr>
              <w:t>Sous total Lot 100</w:t>
            </w:r>
          </w:p>
        </w:tc>
        <w:tc>
          <w:tcPr>
            <w:tcW w:w="706" w:type="dxa"/>
            <w:tcBorders>
              <w:top w:val="single" w:sz="4" w:space="0" w:color="000000"/>
              <w:left w:val="single" w:sz="4" w:space="0" w:color="000000"/>
              <w:bottom w:val="nil"/>
              <w:right w:val="single" w:sz="4" w:space="0" w:color="000000"/>
            </w:tcBorders>
          </w:tcPr>
          <w:p w:rsidR="00406D5E" w:rsidRDefault="00406D5E">
            <w:pPr>
              <w:pStyle w:val="TableParagraph"/>
              <w:rPr>
                <w:sz w:val="16"/>
              </w:rPr>
            </w:pPr>
          </w:p>
        </w:tc>
        <w:tc>
          <w:tcPr>
            <w:tcW w:w="83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16"/>
              </w:rPr>
            </w:pPr>
          </w:p>
        </w:tc>
        <w:tc>
          <w:tcPr>
            <w:tcW w:w="121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16"/>
              </w:rPr>
            </w:pPr>
          </w:p>
        </w:tc>
        <w:tc>
          <w:tcPr>
            <w:tcW w:w="144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16"/>
              </w:rPr>
            </w:pPr>
          </w:p>
        </w:tc>
        <w:tc>
          <w:tcPr>
            <w:tcW w:w="1290" w:type="dxa"/>
            <w:tcBorders>
              <w:top w:val="single" w:sz="4" w:space="0" w:color="000000"/>
              <w:left w:val="single" w:sz="4" w:space="0" w:color="000000"/>
              <w:bottom w:val="single" w:sz="4" w:space="0" w:color="000000"/>
            </w:tcBorders>
          </w:tcPr>
          <w:p w:rsidR="00406D5E" w:rsidRDefault="00406D5E">
            <w:pPr>
              <w:pStyle w:val="TableParagraph"/>
              <w:rPr>
                <w:sz w:val="16"/>
              </w:rPr>
            </w:pPr>
          </w:p>
        </w:tc>
      </w:tr>
      <w:tr w:rsidR="00406D5E">
        <w:trPr>
          <w:trHeight w:val="309"/>
        </w:trPr>
        <w:tc>
          <w:tcPr>
            <w:tcW w:w="540" w:type="dxa"/>
            <w:tcBorders>
              <w:top w:val="single" w:sz="4" w:space="0" w:color="000000"/>
              <w:left w:val="single" w:sz="8" w:space="0" w:color="000000"/>
              <w:bottom w:val="single" w:sz="4" w:space="0" w:color="000000"/>
              <w:right w:val="single" w:sz="6" w:space="0" w:color="000000"/>
            </w:tcBorders>
          </w:tcPr>
          <w:p w:rsidR="00406D5E" w:rsidRDefault="00406D5E">
            <w:pPr>
              <w:pStyle w:val="TableParagraph"/>
              <w:rPr>
                <w:sz w:val="20"/>
              </w:rPr>
            </w:pPr>
          </w:p>
        </w:tc>
        <w:tc>
          <w:tcPr>
            <w:tcW w:w="4177" w:type="dxa"/>
            <w:tcBorders>
              <w:top w:val="single" w:sz="4" w:space="0" w:color="000000"/>
              <w:left w:val="single" w:sz="6" w:space="0" w:color="000000"/>
              <w:bottom w:val="single" w:sz="4" w:space="0" w:color="000000"/>
              <w:right w:val="single" w:sz="4" w:space="0" w:color="000000"/>
            </w:tcBorders>
          </w:tcPr>
          <w:p w:rsidR="00406D5E" w:rsidRDefault="00074894">
            <w:pPr>
              <w:pStyle w:val="TableParagraph"/>
              <w:spacing w:before="41"/>
              <w:ind w:left="72"/>
              <w:rPr>
                <w:b/>
                <w:sz w:val="20"/>
              </w:rPr>
            </w:pPr>
            <w:r>
              <w:rPr>
                <w:b/>
                <w:sz w:val="20"/>
              </w:rPr>
              <w:t xml:space="preserve">LOT 200 : </w:t>
            </w:r>
            <w:r>
              <w:rPr>
                <w:b/>
                <w:sz w:val="20"/>
                <w:u w:val="single"/>
              </w:rPr>
              <w:t>Fondations</w:t>
            </w:r>
          </w:p>
        </w:tc>
        <w:tc>
          <w:tcPr>
            <w:tcW w:w="706" w:type="dxa"/>
            <w:tcBorders>
              <w:top w:val="nil"/>
              <w:left w:val="single" w:sz="4" w:space="0" w:color="000000"/>
              <w:bottom w:val="single" w:sz="4" w:space="0" w:color="000000"/>
              <w:right w:val="single" w:sz="4" w:space="0" w:color="000000"/>
            </w:tcBorders>
          </w:tcPr>
          <w:p w:rsidR="00406D5E" w:rsidRDefault="00406D5E">
            <w:pPr>
              <w:pStyle w:val="TableParagraph"/>
              <w:rPr>
                <w:sz w:val="20"/>
              </w:rPr>
            </w:pPr>
          </w:p>
        </w:tc>
        <w:tc>
          <w:tcPr>
            <w:tcW w:w="83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1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44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90"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921"/>
        </w:trPr>
        <w:tc>
          <w:tcPr>
            <w:tcW w:w="540" w:type="dxa"/>
            <w:tcBorders>
              <w:top w:val="single" w:sz="4" w:space="0" w:color="000000"/>
              <w:left w:val="single" w:sz="8" w:space="0" w:color="000000"/>
              <w:bottom w:val="single" w:sz="4" w:space="0" w:color="000000"/>
              <w:right w:val="single" w:sz="6" w:space="0" w:color="000000"/>
            </w:tcBorders>
          </w:tcPr>
          <w:p w:rsidR="00406D5E" w:rsidRDefault="00406D5E">
            <w:pPr>
              <w:pStyle w:val="TableParagraph"/>
              <w:spacing w:before="2"/>
              <w:rPr>
                <w:rFonts w:ascii="Arial Narrow"/>
                <w:sz w:val="30"/>
              </w:rPr>
            </w:pPr>
          </w:p>
          <w:p w:rsidR="00406D5E" w:rsidRDefault="00074894">
            <w:pPr>
              <w:pStyle w:val="TableParagraph"/>
              <w:ind w:left="98" w:right="84"/>
              <w:jc w:val="center"/>
              <w:rPr>
                <w:sz w:val="20"/>
              </w:rPr>
            </w:pPr>
            <w:r>
              <w:rPr>
                <w:sz w:val="20"/>
              </w:rPr>
              <w:t>201</w:t>
            </w:r>
          </w:p>
        </w:tc>
        <w:tc>
          <w:tcPr>
            <w:tcW w:w="4177" w:type="dxa"/>
            <w:tcBorders>
              <w:top w:val="single" w:sz="4" w:space="0" w:color="000000"/>
              <w:left w:val="single" w:sz="6" w:space="0" w:color="000000"/>
              <w:bottom w:val="single" w:sz="4" w:space="0" w:color="000000"/>
              <w:right w:val="single" w:sz="4" w:space="0" w:color="000000"/>
            </w:tcBorders>
          </w:tcPr>
          <w:p w:rsidR="00406D5E" w:rsidRDefault="00074894">
            <w:pPr>
              <w:pStyle w:val="TableParagraph"/>
              <w:spacing w:line="230" w:lineRule="atLeast"/>
              <w:ind w:left="72" w:right="114"/>
              <w:rPr>
                <w:sz w:val="20"/>
              </w:rPr>
            </w:pPr>
            <w:r>
              <w:rPr>
                <w:sz w:val="20"/>
              </w:rPr>
              <w:t xml:space="preserve">Ragrément partielle de la chape lisse endommagée dans les deux salles de classe et les vérandas, y/c </w:t>
            </w:r>
            <w:proofErr w:type="spellStart"/>
            <w:r>
              <w:rPr>
                <w:sz w:val="20"/>
              </w:rPr>
              <w:t>tte</w:t>
            </w:r>
            <w:proofErr w:type="spellEnd"/>
            <w:r>
              <w:rPr>
                <w:sz w:val="20"/>
              </w:rPr>
              <w:t xml:space="preserve"> sujétion pour piquetage et de mise en œuvre</w:t>
            </w:r>
          </w:p>
        </w:tc>
        <w:tc>
          <w:tcPr>
            <w:tcW w:w="706"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83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2"/>
              <w:rPr>
                <w:rFonts w:ascii="Arial Narrow"/>
                <w:sz w:val="30"/>
              </w:rPr>
            </w:pPr>
          </w:p>
          <w:p w:rsidR="00406D5E" w:rsidRDefault="00074894">
            <w:pPr>
              <w:pStyle w:val="TableParagraph"/>
              <w:ind w:left="270" w:right="255"/>
              <w:jc w:val="center"/>
              <w:rPr>
                <w:sz w:val="20"/>
              </w:rPr>
            </w:pPr>
            <w:proofErr w:type="spellStart"/>
            <w:r>
              <w:rPr>
                <w:sz w:val="20"/>
              </w:rPr>
              <w:t>ff</w:t>
            </w:r>
            <w:proofErr w:type="spellEnd"/>
          </w:p>
        </w:tc>
        <w:tc>
          <w:tcPr>
            <w:tcW w:w="121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2"/>
              <w:rPr>
                <w:rFonts w:ascii="Arial Narrow"/>
                <w:sz w:val="30"/>
              </w:rPr>
            </w:pPr>
          </w:p>
          <w:p w:rsidR="00406D5E" w:rsidRDefault="00074894">
            <w:pPr>
              <w:pStyle w:val="TableParagraph"/>
              <w:ind w:left="314" w:right="298"/>
              <w:jc w:val="center"/>
              <w:rPr>
                <w:sz w:val="20"/>
              </w:rPr>
            </w:pPr>
            <w:r>
              <w:rPr>
                <w:sz w:val="20"/>
              </w:rPr>
              <w:t>1,00</w:t>
            </w:r>
          </w:p>
        </w:tc>
        <w:tc>
          <w:tcPr>
            <w:tcW w:w="144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90"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230"/>
        </w:trPr>
        <w:tc>
          <w:tcPr>
            <w:tcW w:w="540" w:type="dxa"/>
            <w:tcBorders>
              <w:top w:val="single" w:sz="4" w:space="0" w:color="000000"/>
              <w:left w:val="single" w:sz="8" w:space="0" w:color="000000"/>
              <w:bottom w:val="single" w:sz="4" w:space="0" w:color="000000"/>
              <w:right w:val="single" w:sz="6" w:space="0" w:color="000000"/>
            </w:tcBorders>
          </w:tcPr>
          <w:p w:rsidR="00406D5E" w:rsidRDefault="00406D5E">
            <w:pPr>
              <w:pStyle w:val="TableParagraph"/>
              <w:rPr>
                <w:sz w:val="16"/>
              </w:rPr>
            </w:pPr>
          </w:p>
        </w:tc>
        <w:tc>
          <w:tcPr>
            <w:tcW w:w="4177" w:type="dxa"/>
            <w:tcBorders>
              <w:top w:val="single" w:sz="4" w:space="0" w:color="000000"/>
              <w:left w:val="single" w:sz="6" w:space="0" w:color="000000"/>
              <w:bottom w:val="single" w:sz="4" w:space="0" w:color="000000"/>
              <w:right w:val="single" w:sz="4" w:space="0" w:color="000000"/>
            </w:tcBorders>
          </w:tcPr>
          <w:p w:rsidR="00406D5E" w:rsidRDefault="00074894">
            <w:pPr>
              <w:pStyle w:val="TableParagraph"/>
              <w:spacing w:line="210" w:lineRule="exact"/>
              <w:ind w:left="1320"/>
              <w:rPr>
                <w:b/>
                <w:sz w:val="20"/>
              </w:rPr>
            </w:pPr>
            <w:r>
              <w:rPr>
                <w:b/>
                <w:sz w:val="20"/>
              </w:rPr>
              <w:t>Sous total Lot 200</w:t>
            </w:r>
          </w:p>
        </w:tc>
        <w:tc>
          <w:tcPr>
            <w:tcW w:w="706"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16"/>
              </w:rPr>
            </w:pPr>
          </w:p>
        </w:tc>
        <w:tc>
          <w:tcPr>
            <w:tcW w:w="83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16"/>
              </w:rPr>
            </w:pPr>
          </w:p>
        </w:tc>
        <w:tc>
          <w:tcPr>
            <w:tcW w:w="121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16"/>
              </w:rPr>
            </w:pPr>
          </w:p>
        </w:tc>
        <w:tc>
          <w:tcPr>
            <w:tcW w:w="144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16"/>
              </w:rPr>
            </w:pPr>
          </w:p>
        </w:tc>
        <w:tc>
          <w:tcPr>
            <w:tcW w:w="1290" w:type="dxa"/>
            <w:tcBorders>
              <w:top w:val="single" w:sz="4" w:space="0" w:color="000000"/>
              <w:left w:val="single" w:sz="4" w:space="0" w:color="000000"/>
              <w:bottom w:val="single" w:sz="4" w:space="0" w:color="000000"/>
            </w:tcBorders>
          </w:tcPr>
          <w:p w:rsidR="00406D5E" w:rsidRDefault="00406D5E">
            <w:pPr>
              <w:pStyle w:val="TableParagraph"/>
              <w:rPr>
                <w:sz w:val="16"/>
              </w:rPr>
            </w:pPr>
          </w:p>
        </w:tc>
      </w:tr>
      <w:tr w:rsidR="00406D5E">
        <w:trPr>
          <w:trHeight w:val="328"/>
        </w:trPr>
        <w:tc>
          <w:tcPr>
            <w:tcW w:w="540" w:type="dxa"/>
            <w:tcBorders>
              <w:top w:val="single" w:sz="4" w:space="0" w:color="000000"/>
              <w:left w:val="single" w:sz="8" w:space="0" w:color="000000"/>
              <w:bottom w:val="single" w:sz="4" w:space="0" w:color="000000"/>
              <w:right w:val="single" w:sz="6" w:space="0" w:color="000000"/>
            </w:tcBorders>
          </w:tcPr>
          <w:p w:rsidR="00406D5E" w:rsidRDefault="00406D5E">
            <w:pPr>
              <w:pStyle w:val="TableParagraph"/>
              <w:rPr>
                <w:sz w:val="20"/>
              </w:rPr>
            </w:pPr>
          </w:p>
        </w:tc>
        <w:tc>
          <w:tcPr>
            <w:tcW w:w="5717" w:type="dxa"/>
            <w:gridSpan w:val="3"/>
            <w:tcBorders>
              <w:top w:val="single" w:sz="4" w:space="0" w:color="000000"/>
              <w:left w:val="single" w:sz="6" w:space="0" w:color="000000"/>
              <w:bottom w:val="single" w:sz="4" w:space="0" w:color="000000"/>
              <w:right w:val="single" w:sz="4" w:space="0" w:color="000000"/>
            </w:tcBorders>
          </w:tcPr>
          <w:p w:rsidR="00406D5E" w:rsidRDefault="00074894">
            <w:pPr>
              <w:pStyle w:val="TableParagraph"/>
              <w:spacing w:before="50"/>
              <w:ind w:left="72"/>
              <w:rPr>
                <w:b/>
                <w:sz w:val="20"/>
              </w:rPr>
            </w:pPr>
            <w:r>
              <w:rPr>
                <w:b/>
                <w:sz w:val="20"/>
              </w:rPr>
              <w:t xml:space="preserve">LOT 400 : </w:t>
            </w:r>
            <w:r>
              <w:rPr>
                <w:b/>
                <w:sz w:val="20"/>
                <w:u w:val="single"/>
              </w:rPr>
              <w:t>Charpente - Couverture - Faux plafond</w:t>
            </w:r>
          </w:p>
        </w:tc>
        <w:tc>
          <w:tcPr>
            <w:tcW w:w="121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44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90"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961"/>
        </w:trPr>
        <w:tc>
          <w:tcPr>
            <w:tcW w:w="540" w:type="dxa"/>
            <w:tcBorders>
              <w:top w:val="single" w:sz="4" w:space="0" w:color="000000"/>
              <w:left w:val="single" w:sz="8" w:space="0" w:color="000000"/>
              <w:bottom w:val="single" w:sz="4" w:space="0" w:color="000000"/>
              <w:right w:val="single" w:sz="6" w:space="0" w:color="000000"/>
            </w:tcBorders>
          </w:tcPr>
          <w:p w:rsidR="00406D5E" w:rsidRDefault="00406D5E">
            <w:pPr>
              <w:pStyle w:val="TableParagraph"/>
              <w:rPr>
                <w:rFonts w:ascii="Arial Narrow"/>
                <w:sz w:val="32"/>
              </w:rPr>
            </w:pPr>
          </w:p>
          <w:p w:rsidR="00406D5E" w:rsidRDefault="00074894">
            <w:pPr>
              <w:pStyle w:val="TableParagraph"/>
              <w:ind w:left="98" w:right="84"/>
              <w:jc w:val="center"/>
              <w:rPr>
                <w:sz w:val="20"/>
              </w:rPr>
            </w:pPr>
            <w:r>
              <w:rPr>
                <w:sz w:val="20"/>
              </w:rPr>
              <w:t>401</w:t>
            </w:r>
          </w:p>
        </w:tc>
        <w:tc>
          <w:tcPr>
            <w:tcW w:w="4177" w:type="dxa"/>
            <w:tcBorders>
              <w:top w:val="single" w:sz="4" w:space="0" w:color="000000"/>
              <w:left w:val="single" w:sz="6" w:space="0" w:color="000000"/>
              <w:bottom w:val="single" w:sz="4" w:space="0" w:color="000000"/>
              <w:right w:val="single" w:sz="4" w:space="0" w:color="000000"/>
            </w:tcBorders>
          </w:tcPr>
          <w:p w:rsidR="00406D5E" w:rsidRDefault="00074894">
            <w:pPr>
              <w:pStyle w:val="TableParagraph"/>
              <w:spacing w:before="22"/>
              <w:ind w:left="72" w:right="114"/>
              <w:rPr>
                <w:sz w:val="20"/>
              </w:rPr>
            </w:pPr>
            <w:r>
              <w:rPr>
                <w:sz w:val="20"/>
              </w:rPr>
              <w:t xml:space="preserve">Fourniture et pose de tôle bac Alu 5/10ème en remplacement des feuilles tôles défectueuses sur la couverture, y/c </w:t>
            </w:r>
            <w:proofErr w:type="spellStart"/>
            <w:r>
              <w:rPr>
                <w:sz w:val="20"/>
              </w:rPr>
              <w:t>tte</w:t>
            </w:r>
            <w:proofErr w:type="spellEnd"/>
            <w:r>
              <w:rPr>
                <w:sz w:val="20"/>
              </w:rPr>
              <w:t xml:space="preserve"> sujétion pour remplacement du bois de charpente défectueux</w:t>
            </w:r>
          </w:p>
        </w:tc>
        <w:tc>
          <w:tcPr>
            <w:tcW w:w="706"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83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rFonts w:ascii="Arial Narrow"/>
                <w:sz w:val="32"/>
              </w:rPr>
            </w:pPr>
          </w:p>
          <w:p w:rsidR="00406D5E" w:rsidRDefault="00074894">
            <w:pPr>
              <w:pStyle w:val="TableParagraph"/>
              <w:ind w:left="14"/>
              <w:jc w:val="center"/>
              <w:rPr>
                <w:sz w:val="20"/>
              </w:rPr>
            </w:pPr>
            <w:r>
              <w:rPr>
                <w:w w:val="99"/>
                <w:sz w:val="20"/>
              </w:rPr>
              <w:t>u</w:t>
            </w:r>
          </w:p>
        </w:tc>
        <w:tc>
          <w:tcPr>
            <w:tcW w:w="121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rFonts w:ascii="Arial Narrow"/>
                <w:sz w:val="32"/>
              </w:rPr>
            </w:pPr>
          </w:p>
          <w:p w:rsidR="00406D5E" w:rsidRDefault="00074894">
            <w:pPr>
              <w:pStyle w:val="TableParagraph"/>
              <w:ind w:left="314" w:right="298"/>
              <w:jc w:val="center"/>
              <w:rPr>
                <w:sz w:val="20"/>
              </w:rPr>
            </w:pPr>
            <w:r>
              <w:rPr>
                <w:sz w:val="20"/>
              </w:rPr>
              <w:t>10,00</w:t>
            </w:r>
          </w:p>
        </w:tc>
        <w:tc>
          <w:tcPr>
            <w:tcW w:w="144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90"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510"/>
        </w:trPr>
        <w:tc>
          <w:tcPr>
            <w:tcW w:w="540" w:type="dxa"/>
            <w:tcBorders>
              <w:top w:val="single" w:sz="4" w:space="0" w:color="000000"/>
              <w:left w:val="single" w:sz="8" w:space="0" w:color="000000"/>
              <w:bottom w:val="single" w:sz="4" w:space="0" w:color="000000"/>
              <w:right w:val="single" w:sz="6" w:space="0" w:color="000000"/>
            </w:tcBorders>
          </w:tcPr>
          <w:p w:rsidR="00406D5E" w:rsidRDefault="00074894">
            <w:pPr>
              <w:pStyle w:val="TableParagraph"/>
              <w:spacing w:before="142"/>
              <w:ind w:left="98" w:right="84"/>
              <w:jc w:val="center"/>
              <w:rPr>
                <w:sz w:val="20"/>
              </w:rPr>
            </w:pPr>
            <w:r>
              <w:rPr>
                <w:sz w:val="20"/>
              </w:rPr>
              <w:t>402</w:t>
            </w:r>
          </w:p>
        </w:tc>
        <w:tc>
          <w:tcPr>
            <w:tcW w:w="4177" w:type="dxa"/>
            <w:tcBorders>
              <w:top w:val="single" w:sz="4" w:space="0" w:color="000000"/>
              <w:left w:val="single" w:sz="6" w:space="0" w:color="000000"/>
              <w:bottom w:val="single" w:sz="4" w:space="0" w:color="000000"/>
              <w:right w:val="single" w:sz="4" w:space="0" w:color="000000"/>
            </w:tcBorders>
          </w:tcPr>
          <w:p w:rsidR="00406D5E" w:rsidRDefault="00074894">
            <w:pPr>
              <w:pStyle w:val="TableParagraph"/>
              <w:spacing w:before="26"/>
              <w:ind w:left="72" w:right="41"/>
              <w:rPr>
                <w:sz w:val="20"/>
              </w:rPr>
            </w:pPr>
            <w:r>
              <w:rPr>
                <w:sz w:val="20"/>
              </w:rPr>
              <w:t>Tôles faîtières de 50 cm de large en remplacement de celles existantes</w:t>
            </w:r>
          </w:p>
        </w:tc>
        <w:tc>
          <w:tcPr>
            <w:tcW w:w="706"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834"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42"/>
              <w:ind w:left="271" w:right="255"/>
              <w:jc w:val="center"/>
              <w:rPr>
                <w:sz w:val="20"/>
              </w:rPr>
            </w:pPr>
            <w:r>
              <w:rPr>
                <w:sz w:val="20"/>
              </w:rPr>
              <w:t>ml</w:t>
            </w:r>
          </w:p>
        </w:tc>
        <w:tc>
          <w:tcPr>
            <w:tcW w:w="1215"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42"/>
              <w:ind w:left="314" w:right="298"/>
              <w:jc w:val="center"/>
              <w:rPr>
                <w:sz w:val="20"/>
              </w:rPr>
            </w:pPr>
            <w:r>
              <w:rPr>
                <w:sz w:val="20"/>
              </w:rPr>
              <w:t>20,05</w:t>
            </w:r>
          </w:p>
        </w:tc>
        <w:tc>
          <w:tcPr>
            <w:tcW w:w="144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90"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741"/>
        </w:trPr>
        <w:tc>
          <w:tcPr>
            <w:tcW w:w="540" w:type="dxa"/>
            <w:tcBorders>
              <w:top w:val="single" w:sz="4" w:space="0" w:color="000000"/>
              <w:left w:val="single" w:sz="8" w:space="0" w:color="000000"/>
              <w:bottom w:val="single" w:sz="4" w:space="0" w:color="000000"/>
              <w:right w:val="single" w:sz="6" w:space="0" w:color="000000"/>
            </w:tcBorders>
          </w:tcPr>
          <w:p w:rsidR="00406D5E" w:rsidRDefault="00406D5E">
            <w:pPr>
              <w:pStyle w:val="TableParagraph"/>
              <w:spacing w:before="4"/>
              <w:rPr>
                <w:rFonts w:ascii="Arial Narrow"/>
              </w:rPr>
            </w:pPr>
          </w:p>
          <w:p w:rsidR="00406D5E" w:rsidRDefault="00074894">
            <w:pPr>
              <w:pStyle w:val="TableParagraph"/>
              <w:ind w:left="98" w:right="84"/>
              <w:jc w:val="center"/>
              <w:rPr>
                <w:sz w:val="20"/>
              </w:rPr>
            </w:pPr>
            <w:r>
              <w:rPr>
                <w:sz w:val="20"/>
              </w:rPr>
              <w:t>403</w:t>
            </w:r>
          </w:p>
        </w:tc>
        <w:tc>
          <w:tcPr>
            <w:tcW w:w="4177" w:type="dxa"/>
            <w:tcBorders>
              <w:top w:val="single" w:sz="4" w:space="0" w:color="000000"/>
              <w:left w:val="single" w:sz="6" w:space="0" w:color="000000"/>
              <w:bottom w:val="single" w:sz="4" w:space="0" w:color="000000"/>
              <w:right w:val="single" w:sz="4" w:space="0" w:color="000000"/>
            </w:tcBorders>
          </w:tcPr>
          <w:p w:rsidR="00406D5E" w:rsidRDefault="00074894">
            <w:pPr>
              <w:pStyle w:val="TableParagraph"/>
              <w:spacing w:before="26"/>
              <w:ind w:left="72"/>
              <w:rPr>
                <w:sz w:val="20"/>
              </w:rPr>
            </w:pPr>
            <w:r>
              <w:rPr>
                <w:sz w:val="20"/>
              </w:rPr>
              <w:t>F et P de plafond en contreplaqué de 4mm d'épaisseur, y/c le remplacement du bois de solivage en lattes de 4x8 défectueux</w:t>
            </w:r>
          </w:p>
        </w:tc>
        <w:tc>
          <w:tcPr>
            <w:tcW w:w="706"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83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4"/>
              <w:rPr>
                <w:rFonts w:ascii="Arial Narrow"/>
              </w:rPr>
            </w:pPr>
          </w:p>
          <w:p w:rsidR="00406D5E" w:rsidRDefault="00074894">
            <w:pPr>
              <w:pStyle w:val="TableParagraph"/>
              <w:ind w:left="270" w:right="255"/>
              <w:jc w:val="center"/>
              <w:rPr>
                <w:sz w:val="20"/>
              </w:rPr>
            </w:pPr>
            <w:proofErr w:type="spellStart"/>
            <w:r>
              <w:rPr>
                <w:sz w:val="20"/>
              </w:rPr>
              <w:t>ff</w:t>
            </w:r>
            <w:proofErr w:type="spellEnd"/>
          </w:p>
        </w:tc>
        <w:tc>
          <w:tcPr>
            <w:tcW w:w="121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4"/>
              <w:rPr>
                <w:rFonts w:ascii="Arial Narrow"/>
              </w:rPr>
            </w:pPr>
          </w:p>
          <w:p w:rsidR="00406D5E" w:rsidRDefault="00074894">
            <w:pPr>
              <w:pStyle w:val="TableParagraph"/>
              <w:ind w:left="314" w:right="298"/>
              <w:jc w:val="center"/>
              <w:rPr>
                <w:sz w:val="20"/>
              </w:rPr>
            </w:pPr>
            <w:r>
              <w:rPr>
                <w:sz w:val="20"/>
              </w:rPr>
              <w:t>1,00</w:t>
            </w:r>
          </w:p>
        </w:tc>
        <w:tc>
          <w:tcPr>
            <w:tcW w:w="144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90"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691"/>
        </w:trPr>
        <w:tc>
          <w:tcPr>
            <w:tcW w:w="540" w:type="dxa"/>
            <w:tcBorders>
              <w:top w:val="single" w:sz="4" w:space="0" w:color="000000"/>
              <w:left w:val="single" w:sz="8" w:space="0" w:color="000000"/>
              <w:bottom w:val="single" w:sz="4" w:space="0" w:color="000000"/>
              <w:right w:val="single" w:sz="6" w:space="0" w:color="000000"/>
            </w:tcBorders>
          </w:tcPr>
          <w:p w:rsidR="00406D5E" w:rsidRDefault="00406D5E">
            <w:pPr>
              <w:pStyle w:val="TableParagraph"/>
              <w:spacing w:before="1"/>
              <w:rPr>
                <w:rFonts w:ascii="Arial Narrow"/>
                <w:sz w:val="20"/>
              </w:rPr>
            </w:pPr>
          </w:p>
          <w:p w:rsidR="00406D5E" w:rsidRDefault="00074894">
            <w:pPr>
              <w:pStyle w:val="TableParagraph"/>
              <w:ind w:left="98" w:right="84"/>
              <w:jc w:val="center"/>
              <w:rPr>
                <w:sz w:val="20"/>
              </w:rPr>
            </w:pPr>
            <w:r>
              <w:rPr>
                <w:sz w:val="20"/>
              </w:rPr>
              <w:t>404</w:t>
            </w:r>
          </w:p>
        </w:tc>
        <w:tc>
          <w:tcPr>
            <w:tcW w:w="4177" w:type="dxa"/>
            <w:tcBorders>
              <w:top w:val="single" w:sz="4" w:space="0" w:color="000000"/>
              <w:left w:val="single" w:sz="6" w:space="0" w:color="000000"/>
              <w:bottom w:val="single" w:sz="4" w:space="0" w:color="000000"/>
              <w:right w:val="single" w:sz="4" w:space="0" w:color="000000"/>
            </w:tcBorders>
          </w:tcPr>
          <w:p w:rsidR="00406D5E" w:rsidRDefault="00074894">
            <w:pPr>
              <w:pStyle w:val="TableParagraph"/>
              <w:spacing w:line="230" w:lineRule="atLeast"/>
              <w:ind w:left="72" w:right="79"/>
              <w:rPr>
                <w:sz w:val="20"/>
              </w:rPr>
            </w:pPr>
            <w:r>
              <w:rPr>
                <w:sz w:val="20"/>
              </w:rPr>
              <w:t xml:space="preserve">Tôle lisse pour protection de la planche de rive en façade principale et en façade arrière, y/c </w:t>
            </w:r>
            <w:proofErr w:type="spellStart"/>
            <w:r>
              <w:rPr>
                <w:sz w:val="20"/>
              </w:rPr>
              <w:t>tte</w:t>
            </w:r>
            <w:proofErr w:type="spellEnd"/>
            <w:r>
              <w:rPr>
                <w:sz w:val="20"/>
              </w:rPr>
              <w:t xml:space="preserve"> sujétion de pose</w:t>
            </w:r>
          </w:p>
        </w:tc>
        <w:tc>
          <w:tcPr>
            <w:tcW w:w="706"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83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1"/>
              <w:rPr>
                <w:rFonts w:ascii="Arial Narrow"/>
                <w:sz w:val="20"/>
              </w:rPr>
            </w:pPr>
          </w:p>
          <w:p w:rsidR="00406D5E" w:rsidRDefault="00074894">
            <w:pPr>
              <w:pStyle w:val="TableParagraph"/>
              <w:ind w:left="271" w:right="255"/>
              <w:jc w:val="center"/>
              <w:rPr>
                <w:sz w:val="20"/>
              </w:rPr>
            </w:pPr>
            <w:r>
              <w:rPr>
                <w:sz w:val="20"/>
              </w:rPr>
              <w:t>ml</w:t>
            </w:r>
          </w:p>
        </w:tc>
        <w:tc>
          <w:tcPr>
            <w:tcW w:w="121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1"/>
              <w:rPr>
                <w:rFonts w:ascii="Arial Narrow"/>
                <w:sz w:val="20"/>
              </w:rPr>
            </w:pPr>
          </w:p>
          <w:p w:rsidR="00406D5E" w:rsidRDefault="00074894">
            <w:pPr>
              <w:pStyle w:val="TableParagraph"/>
              <w:ind w:left="314" w:right="298"/>
              <w:jc w:val="center"/>
              <w:rPr>
                <w:sz w:val="20"/>
              </w:rPr>
            </w:pPr>
            <w:r>
              <w:rPr>
                <w:sz w:val="20"/>
              </w:rPr>
              <w:t>20,05</w:t>
            </w:r>
          </w:p>
        </w:tc>
        <w:tc>
          <w:tcPr>
            <w:tcW w:w="144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90"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781"/>
        </w:trPr>
        <w:tc>
          <w:tcPr>
            <w:tcW w:w="540" w:type="dxa"/>
            <w:tcBorders>
              <w:top w:val="single" w:sz="4" w:space="0" w:color="000000"/>
              <w:left w:val="single" w:sz="8" w:space="0" w:color="000000"/>
              <w:bottom w:val="single" w:sz="4" w:space="0" w:color="000000"/>
              <w:right w:val="single" w:sz="6" w:space="0" w:color="000000"/>
            </w:tcBorders>
          </w:tcPr>
          <w:p w:rsidR="00406D5E" w:rsidRDefault="00406D5E">
            <w:pPr>
              <w:pStyle w:val="TableParagraph"/>
              <w:rPr>
                <w:rFonts w:ascii="Arial Narrow"/>
                <w:sz w:val="24"/>
              </w:rPr>
            </w:pPr>
          </w:p>
          <w:p w:rsidR="00406D5E" w:rsidRDefault="00074894">
            <w:pPr>
              <w:pStyle w:val="TableParagraph"/>
              <w:spacing w:before="1"/>
              <w:ind w:left="98" w:right="84"/>
              <w:jc w:val="center"/>
              <w:rPr>
                <w:sz w:val="20"/>
              </w:rPr>
            </w:pPr>
            <w:r>
              <w:rPr>
                <w:sz w:val="20"/>
              </w:rPr>
              <w:t>405</w:t>
            </w:r>
          </w:p>
        </w:tc>
        <w:tc>
          <w:tcPr>
            <w:tcW w:w="4177" w:type="dxa"/>
            <w:tcBorders>
              <w:top w:val="single" w:sz="4" w:space="0" w:color="000000"/>
              <w:left w:val="single" w:sz="6" w:space="0" w:color="000000"/>
              <w:bottom w:val="single" w:sz="4" w:space="0" w:color="000000"/>
              <w:right w:val="single" w:sz="4" w:space="0" w:color="000000"/>
            </w:tcBorders>
          </w:tcPr>
          <w:p w:rsidR="00406D5E" w:rsidRDefault="00074894">
            <w:pPr>
              <w:pStyle w:val="TableParagraph"/>
              <w:spacing w:before="46"/>
              <w:ind w:left="72" w:right="168"/>
              <w:rPr>
                <w:sz w:val="20"/>
              </w:rPr>
            </w:pPr>
            <w:r>
              <w:rPr>
                <w:sz w:val="20"/>
              </w:rPr>
              <w:t xml:space="preserve">Démolition du plafond extérieur en contreplaqué existant, y/c </w:t>
            </w:r>
            <w:proofErr w:type="spellStart"/>
            <w:r>
              <w:rPr>
                <w:sz w:val="20"/>
              </w:rPr>
              <w:t>tte</w:t>
            </w:r>
            <w:proofErr w:type="spellEnd"/>
            <w:r>
              <w:rPr>
                <w:sz w:val="20"/>
              </w:rPr>
              <w:t xml:space="preserve"> sujétion pour remplacement du bois de solivage défectueux</w:t>
            </w:r>
          </w:p>
        </w:tc>
        <w:tc>
          <w:tcPr>
            <w:tcW w:w="706"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83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rFonts w:ascii="Arial Narrow"/>
                <w:sz w:val="24"/>
              </w:rPr>
            </w:pPr>
          </w:p>
          <w:p w:rsidR="00406D5E" w:rsidRDefault="00074894">
            <w:pPr>
              <w:pStyle w:val="TableParagraph"/>
              <w:spacing w:before="1"/>
              <w:ind w:left="270" w:right="255"/>
              <w:jc w:val="center"/>
              <w:rPr>
                <w:sz w:val="20"/>
              </w:rPr>
            </w:pPr>
            <w:proofErr w:type="spellStart"/>
            <w:r>
              <w:rPr>
                <w:sz w:val="20"/>
              </w:rPr>
              <w:t>ff</w:t>
            </w:r>
            <w:proofErr w:type="spellEnd"/>
          </w:p>
        </w:tc>
        <w:tc>
          <w:tcPr>
            <w:tcW w:w="121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rFonts w:ascii="Arial Narrow"/>
                <w:sz w:val="24"/>
              </w:rPr>
            </w:pPr>
          </w:p>
          <w:p w:rsidR="00406D5E" w:rsidRDefault="00074894">
            <w:pPr>
              <w:pStyle w:val="TableParagraph"/>
              <w:spacing w:before="1"/>
              <w:ind w:left="314" w:right="298"/>
              <w:jc w:val="center"/>
              <w:rPr>
                <w:sz w:val="20"/>
              </w:rPr>
            </w:pPr>
            <w:r>
              <w:rPr>
                <w:sz w:val="20"/>
              </w:rPr>
              <w:t>1,00</w:t>
            </w:r>
          </w:p>
        </w:tc>
        <w:tc>
          <w:tcPr>
            <w:tcW w:w="144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90"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460"/>
        </w:trPr>
        <w:tc>
          <w:tcPr>
            <w:tcW w:w="540" w:type="dxa"/>
            <w:tcBorders>
              <w:top w:val="single" w:sz="4" w:space="0" w:color="000000"/>
              <w:left w:val="single" w:sz="8" w:space="0" w:color="000000"/>
              <w:bottom w:val="single" w:sz="4" w:space="0" w:color="000000"/>
              <w:right w:val="single" w:sz="6" w:space="0" w:color="000000"/>
            </w:tcBorders>
          </w:tcPr>
          <w:p w:rsidR="00406D5E" w:rsidRDefault="00074894">
            <w:pPr>
              <w:pStyle w:val="TableParagraph"/>
              <w:spacing w:before="115"/>
              <w:ind w:left="98" w:right="84"/>
              <w:jc w:val="center"/>
              <w:rPr>
                <w:sz w:val="20"/>
              </w:rPr>
            </w:pPr>
            <w:r>
              <w:rPr>
                <w:sz w:val="20"/>
              </w:rPr>
              <w:t>406</w:t>
            </w:r>
          </w:p>
        </w:tc>
        <w:tc>
          <w:tcPr>
            <w:tcW w:w="4177" w:type="dxa"/>
            <w:tcBorders>
              <w:top w:val="single" w:sz="4" w:space="0" w:color="000000"/>
              <w:left w:val="single" w:sz="6" w:space="0" w:color="000000"/>
              <w:bottom w:val="single" w:sz="4" w:space="0" w:color="000000"/>
              <w:right w:val="single" w:sz="4" w:space="0" w:color="000000"/>
            </w:tcBorders>
          </w:tcPr>
          <w:p w:rsidR="00406D5E" w:rsidRDefault="00074894">
            <w:pPr>
              <w:pStyle w:val="TableParagraph"/>
              <w:spacing w:line="230" w:lineRule="atLeast"/>
              <w:ind w:left="72"/>
              <w:rPr>
                <w:sz w:val="20"/>
              </w:rPr>
            </w:pPr>
            <w:r>
              <w:rPr>
                <w:sz w:val="20"/>
              </w:rPr>
              <w:t xml:space="preserve">F et P de Plafond extérieur en tôle lisse, y/c </w:t>
            </w:r>
            <w:proofErr w:type="spellStart"/>
            <w:r>
              <w:rPr>
                <w:sz w:val="20"/>
              </w:rPr>
              <w:t>tte</w:t>
            </w:r>
            <w:proofErr w:type="spellEnd"/>
            <w:r>
              <w:rPr>
                <w:sz w:val="20"/>
              </w:rPr>
              <w:t xml:space="preserve"> sujétion</w:t>
            </w:r>
          </w:p>
        </w:tc>
        <w:tc>
          <w:tcPr>
            <w:tcW w:w="706"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834"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15"/>
              <w:ind w:left="272" w:right="255"/>
              <w:jc w:val="center"/>
              <w:rPr>
                <w:sz w:val="20"/>
              </w:rPr>
            </w:pPr>
            <w:r>
              <w:rPr>
                <w:sz w:val="20"/>
              </w:rPr>
              <w:t>m2</w:t>
            </w:r>
          </w:p>
        </w:tc>
        <w:tc>
          <w:tcPr>
            <w:tcW w:w="1215"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15"/>
              <w:ind w:left="314" w:right="298"/>
              <w:jc w:val="center"/>
              <w:rPr>
                <w:sz w:val="20"/>
              </w:rPr>
            </w:pPr>
            <w:r>
              <w:rPr>
                <w:sz w:val="20"/>
              </w:rPr>
              <w:t>50,00</w:t>
            </w:r>
          </w:p>
        </w:tc>
        <w:tc>
          <w:tcPr>
            <w:tcW w:w="144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90"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285"/>
        </w:trPr>
        <w:tc>
          <w:tcPr>
            <w:tcW w:w="540" w:type="dxa"/>
            <w:tcBorders>
              <w:top w:val="single" w:sz="4" w:space="0" w:color="000000"/>
              <w:left w:val="single" w:sz="8" w:space="0" w:color="000000"/>
              <w:bottom w:val="single" w:sz="4" w:space="0" w:color="000000"/>
              <w:right w:val="single" w:sz="6" w:space="0" w:color="000000"/>
            </w:tcBorders>
          </w:tcPr>
          <w:p w:rsidR="00406D5E" w:rsidRDefault="00406D5E">
            <w:pPr>
              <w:pStyle w:val="TableParagraph"/>
              <w:rPr>
                <w:sz w:val="20"/>
              </w:rPr>
            </w:pPr>
          </w:p>
        </w:tc>
        <w:tc>
          <w:tcPr>
            <w:tcW w:w="4177" w:type="dxa"/>
            <w:tcBorders>
              <w:top w:val="single" w:sz="4" w:space="0" w:color="000000"/>
              <w:left w:val="single" w:sz="6" w:space="0" w:color="000000"/>
              <w:bottom w:val="single" w:sz="4" w:space="0" w:color="000000"/>
              <w:right w:val="single" w:sz="4" w:space="0" w:color="000000"/>
            </w:tcBorders>
          </w:tcPr>
          <w:p w:rsidR="00406D5E" w:rsidRDefault="00074894">
            <w:pPr>
              <w:pStyle w:val="TableParagraph"/>
              <w:spacing w:before="29"/>
              <w:ind w:left="1320"/>
              <w:rPr>
                <w:b/>
                <w:sz w:val="20"/>
              </w:rPr>
            </w:pPr>
            <w:r>
              <w:rPr>
                <w:b/>
                <w:sz w:val="20"/>
              </w:rPr>
              <w:t>Sous total Lot 400</w:t>
            </w:r>
          </w:p>
        </w:tc>
        <w:tc>
          <w:tcPr>
            <w:tcW w:w="706"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83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1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44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90"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278"/>
        </w:trPr>
        <w:tc>
          <w:tcPr>
            <w:tcW w:w="540" w:type="dxa"/>
            <w:tcBorders>
              <w:top w:val="single" w:sz="4" w:space="0" w:color="000000"/>
              <w:left w:val="single" w:sz="8" w:space="0" w:color="000000"/>
              <w:bottom w:val="single" w:sz="4" w:space="0" w:color="000000"/>
              <w:right w:val="single" w:sz="6" w:space="0" w:color="000000"/>
            </w:tcBorders>
          </w:tcPr>
          <w:p w:rsidR="00406D5E" w:rsidRDefault="00406D5E">
            <w:pPr>
              <w:pStyle w:val="TableParagraph"/>
              <w:rPr>
                <w:sz w:val="20"/>
              </w:rPr>
            </w:pPr>
          </w:p>
        </w:tc>
        <w:tc>
          <w:tcPr>
            <w:tcW w:w="4177" w:type="dxa"/>
            <w:tcBorders>
              <w:top w:val="single" w:sz="4" w:space="0" w:color="000000"/>
              <w:left w:val="single" w:sz="6" w:space="0" w:color="000000"/>
              <w:bottom w:val="single" w:sz="4" w:space="0" w:color="000000"/>
              <w:right w:val="single" w:sz="4" w:space="0" w:color="000000"/>
            </w:tcBorders>
          </w:tcPr>
          <w:p w:rsidR="00406D5E" w:rsidRDefault="00074894">
            <w:pPr>
              <w:pStyle w:val="TableParagraph"/>
              <w:spacing w:before="24"/>
              <w:ind w:left="72"/>
              <w:rPr>
                <w:b/>
                <w:sz w:val="20"/>
              </w:rPr>
            </w:pPr>
            <w:r>
              <w:rPr>
                <w:b/>
                <w:sz w:val="20"/>
              </w:rPr>
              <w:t xml:space="preserve">LOT 600 : </w:t>
            </w:r>
            <w:r>
              <w:rPr>
                <w:b/>
                <w:sz w:val="20"/>
                <w:u w:val="single"/>
              </w:rPr>
              <w:t>Menuiseries métalliques</w:t>
            </w:r>
          </w:p>
        </w:tc>
        <w:tc>
          <w:tcPr>
            <w:tcW w:w="706"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83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1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44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90"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952"/>
        </w:trPr>
        <w:tc>
          <w:tcPr>
            <w:tcW w:w="540" w:type="dxa"/>
            <w:tcBorders>
              <w:top w:val="single" w:sz="4" w:space="0" w:color="000000"/>
              <w:left w:val="single" w:sz="8" w:space="0" w:color="000000"/>
              <w:bottom w:val="single" w:sz="4" w:space="0" w:color="000000"/>
              <w:right w:val="single" w:sz="6" w:space="0" w:color="000000"/>
            </w:tcBorders>
          </w:tcPr>
          <w:p w:rsidR="00406D5E" w:rsidRDefault="00406D5E">
            <w:pPr>
              <w:pStyle w:val="TableParagraph"/>
              <w:spacing w:before="6"/>
              <w:rPr>
                <w:rFonts w:ascii="Arial Narrow"/>
                <w:sz w:val="31"/>
              </w:rPr>
            </w:pPr>
          </w:p>
          <w:p w:rsidR="00406D5E" w:rsidRDefault="00074894">
            <w:pPr>
              <w:pStyle w:val="TableParagraph"/>
              <w:spacing w:before="1"/>
              <w:ind w:left="98" w:right="84"/>
              <w:jc w:val="center"/>
              <w:rPr>
                <w:sz w:val="20"/>
              </w:rPr>
            </w:pPr>
            <w:r>
              <w:rPr>
                <w:sz w:val="20"/>
              </w:rPr>
              <w:t>601</w:t>
            </w:r>
          </w:p>
        </w:tc>
        <w:tc>
          <w:tcPr>
            <w:tcW w:w="4177" w:type="dxa"/>
            <w:tcBorders>
              <w:top w:val="single" w:sz="4" w:space="0" w:color="000000"/>
              <w:left w:val="single" w:sz="6" w:space="0" w:color="000000"/>
              <w:bottom w:val="single" w:sz="4" w:space="0" w:color="000000"/>
              <w:right w:val="single" w:sz="4" w:space="0" w:color="000000"/>
            </w:tcBorders>
          </w:tcPr>
          <w:p w:rsidR="00406D5E" w:rsidRDefault="00074894">
            <w:pPr>
              <w:pStyle w:val="TableParagraph"/>
              <w:spacing w:before="17"/>
              <w:ind w:left="72" w:right="295"/>
              <w:rPr>
                <w:sz w:val="20"/>
              </w:rPr>
            </w:pPr>
            <w:r>
              <w:rPr>
                <w:sz w:val="20"/>
              </w:rPr>
              <w:t>F et P de portes métalliques persiennes selon le modèle ''Ecole de mes rêves'' en remplacement</w:t>
            </w:r>
          </w:p>
          <w:p w:rsidR="00406D5E" w:rsidRDefault="00074894">
            <w:pPr>
              <w:pStyle w:val="TableParagraph"/>
              <w:spacing w:line="228" w:lineRule="exact"/>
              <w:ind w:left="72" w:right="457"/>
              <w:rPr>
                <w:sz w:val="20"/>
              </w:rPr>
            </w:pPr>
            <w:r>
              <w:rPr>
                <w:sz w:val="20"/>
              </w:rPr>
              <w:t xml:space="preserve">des portes existantes, y/c </w:t>
            </w:r>
            <w:proofErr w:type="spellStart"/>
            <w:r>
              <w:rPr>
                <w:sz w:val="20"/>
              </w:rPr>
              <w:t>tte</w:t>
            </w:r>
            <w:proofErr w:type="spellEnd"/>
            <w:r>
              <w:rPr>
                <w:sz w:val="20"/>
              </w:rPr>
              <w:t xml:space="preserve"> sujétions pour serrures à canon munie de poignet et cadenas</w:t>
            </w:r>
          </w:p>
        </w:tc>
        <w:tc>
          <w:tcPr>
            <w:tcW w:w="706"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83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6"/>
              <w:rPr>
                <w:rFonts w:ascii="Arial Narrow"/>
                <w:sz w:val="31"/>
              </w:rPr>
            </w:pPr>
          </w:p>
          <w:p w:rsidR="00406D5E" w:rsidRDefault="00074894">
            <w:pPr>
              <w:pStyle w:val="TableParagraph"/>
              <w:spacing w:before="1"/>
              <w:ind w:left="14"/>
              <w:jc w:val="center"/>
              <w:rPr>
                <w:sz w:val="20"/>
              </w:rPr>
            </w:pPr>
            <w:r>
              <w:rPr>
                <w:w w:val="99"/>
                <w:sz w:val="20"/>
              </w:rPr>
              <w:t>u</w:t>
            </w:r>
          </w:p>
        </w:tc>
        <w:tc>
          <w:tcPr>
            <w:tcW w:w="121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6"/>
              <w:rPr>
                <w:rFonts w:ascii="Arial Narrow"/>
                <w:sz w:val="31"/>
              </w:rPr>
            </w:pPr>
          </w:p>
          <w:p w:rsidR="00406D5E" w:rsidRDefault="00074894">
            <w:pPr>
              <w:pStyle w:val="TableParagraph"/>
              <w:spacing w:before="1"/>
              <w:ind w:left="314" w:right="298"/>
              <w:jc w:val="center"/>
              <w:rPr>
                <w:sz w:val="20"/>
              </w:rPr>
            </w:pPr>
            <w:r>
              <w:rPr>
                <w:sz w:val="20"/>
              </w:rPr>
              <w:t>4,00</w:t>
            </w:r>
          </w:p>
        </w:tc>
        <w:tc>
          <w:tcPr>
            <w:tcW w:w="144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90"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280"/>
        </w:trPr>
        <w:tc>
          <w:tcPr>
            <w:tcW w:w="540" w:type="dxa"/>
            <w:tcBorders>
              <w:top w:val="single" w:sz="4" w:space="0" w:color="000000"/>
              <w:left w:val="single" w:sz="8" w:space="0" w:color="000000"/>
              <w:bottom w:val="single" w:sz="4" w:space="0" w:color="000000"/>
              <w:right w:val="single" w:sz="6" w:space="0" w:color="000000"/>
            </w:tcBorders>
          </w:tcPr>
          <w:p w:rsidR="00406D5E" w:rsidRDefault="00406D5E">
            <w:pPr>
              <w:pStyle w:val="TableParagraph"/>
              <w:rPr>
                <w:sz w:val="20"/>
              </w:rPr>
            </w:pPr>
          </w:p>
        </w:tc>
        <w:tc>
          <w:tcPr>
            <w:tcW w:w="4177" w:type="dxa"/>
            <w:tcBorders>
              <w:top w:val="single" w:sz="4" w:space="0" w:color="000000"/>
              <w:left w:val="single" w:sz="6" w:space="0" w:color="000000"/>
              <w:bottom w:val="single" w:sz="4" w:space="0" w:color="000000"/>
              <w:right w:val="single" w:sz="4" w:space="0" w:color="000000"/>
            </w:tcBorders>
          </w:tcPr>
          <w:p w:rsidR="00406D5E" w:rsidRDefault="00074894">
            <w:pPr>
              <w:pStyle w:val="TableParagraph"/>
              <w:spacing w:before="26"/>
              <w:ind w:left="1228"/>
              <w:rPr>
                <w:b/>
                <w:sz w:val="20"/>
              </w:rPr>
            </w:pPr>
            <w:r>
              <w:rPr>
                <w:b/>
                <w:sz w:val="20"/>
              </w:rPr>
              <w:t>Sous - Total Lot 600</w:t>
            </w:r>
          </w:p>
        </w:tc>
        <w:tc>
          <w:tcPr>
            <w:tcW w:w="706"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83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1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44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90"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288"/>
        </w:trPr>
        <w:tc>
          <w:tcPr>
            <w:tcW w:w="540" w:type="dxa"/>
            <w:tcBorders>
              <w:top w:val="single" w:sz="4" w:space="0" w:color="000000"/>
              <w:left w:val="single" w:sz="8" w:space="0" w:color="000000"/>
              <w:bottom w:val="single" w:sz="4" w:space="0" w:color="000000"/>
              <w:right w:val="single" w:sz="6" w:space="0" w:color="000000"/>
            </w:tcBorders>
          </w:tcPr>
          <w:p w:rsidR="00406D5E" w:rsidRDefault="00406D5E">
            <w:pPr>
              <w:pStyle w:val="TableParagraph"/>
              <w:rPr>
                <w:sz w:val="20"/>
              </w:rPr>
            </w:pPr>
          </w:p>
        </w:tc>
        <w:tc>
          <w:tcPr>
            <w:tcW w:w="4177" w:type="dxa"/>
            <w:tcBorders>
              <w:top w:val="single" w:sz="4" w:space="0" w:color="000000"/>
              <w:left w:val="single" w:sz="6" w:space="0" w:color="000000"/>
              <w:bottom w:val="single" w:sz="4" w:space="0" w:color="000000"/>
              <w:right w:val="single" w:sz="4" w:space="0" w:color="000000"/>
            </w:tcBorders>
          </w:tcPr>
          <w:p w:rsidR="00406D5E" w:rsidRDefault="00074894">
            <w:pPr>
              <w:pStyle w:val="TableParagraph"/>
              <w:spacing w:before="29"/>
              <w:ind w:left="72"/>
              <w:rPr>
                <w:b/>
                <w:sz w:val="20"/>
              </w:rPr>
            </w:pPr>
            <w:r>
              <w:rPr>
                <w:b/>
                <w:sz w:val="20"/>
              </w:rPr>
              <w:t xml:space="preserve">LOT 700 : </w:t>
            </w:r>
            <w:r>
              <w:rPr>
                <w:b/>
                <w:sz w:val="20"/>
                <w:u w:val="single"/>
              </w:rPr>
              <w:t>Électricité</w:t>
            </w:r>
          </w:p>
        </w:tc>
        <w:tc>
          <w:tcPr>
            <w:tcW w:w="706"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83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1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44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90"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458"/>
        </w:trPr>
        <w:tc>
          <w:tcPr>
            <w:tcW w:w="540" w:type="dxa"/>
            <w:tcBorders>
              <w:top w:val="single" w:sz="4" w:space="0" w:color="000000"/>
              <w:left w:val="single" w:sz="8" w:space="0" w:color="000000"/>
              <w:bottom w:val="single" w:sz="4" w:space="0" w:color="000000"/>
              <w:right w:val="single" w:sz="6" w:space="0" w:color="000000"/>
            </w:tcBorders>
          </w:tcPr>
          <w:p w:rsidR="00406D5E" w:rsidRDefault="00074894">
            <w:pPr>
              <w:pStyle w:val="TableParagraph"/>
              <w:spacing w:before="115"/>
              <w:ind w:left="98" w:right="84"/>
              <w:jc w:val="center"/>
              <w:rPr>
                <w:sz w:val="20"/>
              </w:rPr>
            </w:pPr>
            <w:r>
              <w:rPr>
                <w:sz w:val="20"/>
              </w:rPr>
              <w:t>701</w:t>
            </w:r>
          </w:p>
        </w:tc>
        <w:tc>
          <w:tcPr>
            <w:tcW w:w="4177" w:type="dxa"/>
            <w:tcBorders>
              <w:top w:val="single" w:sz="4" w:space="0" w:color="000000"/>
              <w:left w:val="single" w:sz="6" w:space="0" w:color="000000"/>
              <w:bottom w:val="single" w:sz="4" w:space="0" w:color="000000"/>
              <w:right w:val="single" w:sz="4" w:space="0" w:color="000000"/>
            </w:tcBorders>
          </w:tcPr>
          <w:p w:rsidR="00406D5E" w:rsidRDefault="00074894">
            <w:pPr>
              <w:pStyle w:val="TableParagraph"/>
              <w:spacing w:line="228" w:lineRule="exact"/>
              <w:ind w:left="72" w:right="337"/>
              <w:rPr>
                <w:sz w:val="20"/>
              </w:rPr>
            </w:pPr>
            <w:r>
              <w:rPr>
                <w:sz w:val="20"/>
              </w:rPr>
              <w:t>Fils TH 2,5mm2 pour toutes les installations (prises et lampes)</w:t>
            </w:r>
          </w:p>
        </w:tc>
        <w:tc>
          <w:tcPr>
            <w:tcW w:w="706"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834"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15"/>
              <w:ind w:left="220"/>
              <w:rPr>
                <w:sz w:val="20"/>
              </w:rPr>
            </w:pPr>
            <w:proofErr w:type="spellStart"/>
            <w:r>
              <w:rPr>
                <w:sz w:val="20"/>
              </w:rPr>
              <w:t>rleau</w:t>
            </w:r>
            <w:proofErr w:type="spellEnd"/>
          </w:p>
        </w:tc>
        <w:tc>
          <w:tcPr>
            <w:tcW w:w="1215"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15"/>
              <w:ind w:left="314" w:right="298"/>
              <w:jc w:val="center"/>
              <w:rPr>
                <w:sz w:val="20"/>
              </w:rPr>
            </w:pPr>
            <w:r>
              <w:rPr>
                <w:sz w:val="20"/>
              </w:rPr>
              <w:t>3,00</w:t>
            </w:r>
          </w:p>
        </w:tc>
        <w:tc>
          <w:tcPr>
            <w:tcW w:w="144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90"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268"/>
        </w:trPr>
        <w:tc>
          <w:tcPr>
            <w:tcW w:w="540" w:type="dxa"/>
            <w:tcBorders>
              <w:top w:val="single" w:sz="4" w:space="0" w:color="000000"/>
              <w:left w:val="single" w:sz="8" w:space="0" w:color="000000"/>
              <w:bottom w:val="single" w:sz="4" w:space="0" w:color="000000"/>
              <w:right w:val="single" w:sz="6" w:space="0" w:color="000000"/>
            </w:tcBorders>
          </w:tcPr>
          <w:p w:rsidR="00406D5E" w:rsidRDefault="00074894">
            <w:pPr>
              <w:pStyle w:val="TableParagraph"/>
              <w:spacing w:before="19" w:line="229" w:lineRule="exact"/>
              <w:ind w:left="98" w:right="84"/>
              <w:jc w:val="center"/>
              <w:rPr>
                <w:sz w:val="20"/>
              </w:rPr>
            </w:pPr>
            <w:r>
              <w:rPr>
                <w:sz w:val="20"/>
              </w:rPr>
              <w:t>702</w:t>
            </w:r>
          </w:p>
        </w:tc>
        <w:tc>
          <w:tcPr>
            <w:tcW w:w="4177" w:type="dxa"/>
            <w:tcBorders>
              <w:top w:val="single" w:sz="4" w:space="0" w:color="000000"/>
              <w:left w:val="single" w:sz="6" w:space="0" w:color="000000"/>
              <w:bottom w:val="single" w:sz="4" w:space="0" w:color="000000"/>
              <w:right w:val="single" w:sz="4" w:space="0" w:color="000000"/>
            </w:tcBorders>
          </w:tcPr>
          <w:p w:rsidR="00406D5E" w:rsidRDefault="00074894">
            <w:pPr>
              <w:pStyle w:val="TableParagraph"/>
              <w:spacing w:before="19" w:line="229" w:lineRule="exact"/>
              <w:ind w:left="72"/>
              <w:rPr>
                <w:sz w:val="20"/>
              </w:rPr>
            </w:pPr>
            <w:r>
              <w:rPr>
                <w:sz w:val="20"/>
              </w:rPr>
              <w:t>Réglettes de 120cm</w:t>
            </w:r>
          </w:p>
        </w:tc>
        <w:tc>
          <w:tcPr>
            <w:tcW w:w="706"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18"/>
              </w:rPr>
            </w:pPr>
          </w:p>
        </w:tc>
        <w:tc>
          <w:tcPr>
            <w:tcW w:w="834"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9" w:line="229" w:lineRule="exact"/>
              <w:ind w:left="14"/>
              <w:jc w:val="center"/>
              <w:rPr>
                <w:sz w:val="20"/>
              </w:rPr>
            </w:pPr>
            <w:r>
              <w:rPr>
                <w:w w:val="99"/>
                <w:sz w:val="20"/>
              </w:rPr>
              <w:t>u</w:t>
            </w:r>
          </w:p>
        </w:tc>
        <w:tc>
          <w:tcPr>
            <w:tcW w:w="1215"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9" w:line="229" w:lineRule="exact"/>
              <w:ind w:left="314" w:right="298"/>
              <w:jc w:val="center"/>
              <w:rPr>
                <w:sz w:val="20"/>
              </w:rPr>
            </w:pPr>
            <w:r>
              <w:rPr>
                <w:sz w:val="20"/>
              </w:rPr>
              <w:t>16,00</w:t>
            </w:r>
          </w:p>
        </w:tc>
        <w:tc>
          <w:tcPr>
            <w:tcW w:w="144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18"/>
              </w:rPr>
            </w:pPr>
          </w:p>
        </w:tc>
        <w:tc>
          <w:tcPr>
            <w:tcW w:w="1290" w:type="dxa"/>
            <w:tcBorders>
              <w:top w:val="single" w:sz="4" w:space="0" w:color="000000"/>
              <w:left w:val="single" w:sz="4" w:space="0" w:color="000000"/>
              <w:bottom w:val="single" w:sz="4" w:space="0" w:color="000000"/>
            </w:tcBorders>
          </w:tcPr>
          <w:p w:rsidR="00406D5E" w:rsidRDefault="00406D5E">
            <w:pPr>
              <w:pStyle w:val="TableParagraph"/>
              <w:rPr>
                <w:sz w:val="18"/>
              </w:rPr>
            </w:pPr>
          </w:p>
        </w:tc>
      </w:tr>
      <w:tr w:rsidR="00406D5E">
        <w:trPr>
          <w:trHeight w:val="460"/>
        </w:trPr>
        <w:tc>
          <w:tcPr>
            <w:tcW w:w="540" w:type="dxa"/>
            <w:tcBorders>
              <w:top w:val="single" w:sz="4" w:space="0" w:color="000000"/>
              <w:left w:val="single" w:sz="8" w:space="0" w:color="000000"/>
              <w:bottom w:val="single" w:sz="4" w:space="0" w:color="000000"/>
              <w:right w:val="single" w:sz="6" w:space="0" w:color="000000"/>
            </w:tcBorders>
          </w:tcPr>
          <w:p w:rsidR="00406D5E" w:rsidRDefault="00074894">
            <w:pPr>
              <w:pStyle w:val="TableParagraph"/>
              <w:spacing w:before="115"/>
              <w:ind w:left="98" w:right="84"/>
              <w:jc w:val="center"/>
              <w:rPr>
                <w:sz w:val="20"/>
              </w:rPr>
            </w:pPr>
            <w:r>
              <w:rPr>
                <w:sz w:val="20"/>
              </w:rPr>
              <w:t>703</w:t>
            </w:r>
          </w:p>
        </w:tc>
        <w:tc>
          <w:tcPr>
            <w:tcW w:w="4177" w:type="dxa"/>
            <w:tcBorders>
              <w:top w:val="single" w:sz="4" w:space="0" w:color="000000"/>
              <w:left w:val="single" w:sz="6" w:space="0" w:color="000000"/>
              <w:bottom w:val="single" w:sz="4" w:space="0" w:color="000000"/>
              <w:right w:val="single" w:sz="4" w:space="0" w:color="000000"/>
            </w:tcBorders>
          </w:tcPr>
          <w:p w:rsidR="00406D5E" w:rsidRDefault="00074894">
            <w:pPr>
              <w:pStyle w:val="TableParagraph"/>
              <w:spacing w:line="230" w:lineRule="atLeast"/>
              <w:ind w:left="72" w:right="114"/>
              <w:rPr>
                <w:sz w:val="20"/>
              </w:rPr>
            </w:pPr>
            <w:r>
              <w:rPr>
                <w:sz w:val="20"/>
              </w:rPr>
              <w:t xml:space="preserve">Interrupteurs VV et prises de courant encastrés y/c </w:t>
            </w:r>
            <w:proofErr w:type="spellStart"/>
            <w:r>
              <w:rPr>
                <w:sz w:val="20"/>
              </w:rPr>
              <w:t>tte</w:t>
            </w:r>
            <w:proofErr w:type="spellEnd"/>
            <w:r>
              <w:rPr>
                <w:sz w:val="20"/>
              </w:rPr>
              <w:t xml:space="preserve"> sujétion</w:t>
            </w:r>
          </w:p>
        </w:tc>
        <w:tc>
          <w:tcPr>
            <w:tcW w:w="706"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834"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15"/>
              <w:ind w:left="14"/>
              <w:jc w:val="center"/>
              <w:rPr>
                <w:sz w:val="20"/>
              </w:rPr>
            </w:pPr>
            <w:r>
              <w:rPr>
                <w:w w:val="99"/>
                <w:sz w:val="20"/>
              </w:rPr>
              <w:t>u</w:t>
            </w:r>
          </w:p>
        </w:tc>
        <w:tc>
          <w:tcPr>
            <w:tcW w:w="1215"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15"/>
              <w:ind w:left="314" w:right="298"/>
              <w:jc w:val="center"/>
              <w:rPr>
                <w:sz w:val="20"/>
              </w:rPr>
            </w:pPr>
            <w:r>
              <w:rPr>
                <w:sz w:val="20"/>
              </w:rPr>
              <w:t>8,00</w:t>
            </w:r>
          </w:p>
        </w:tc>
        <w:tc>
          <w:tcPr>
            <w:tcW w:w="144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90"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736"/>
        </w:trPr>
        <w:tc>
          <w:tcPr>
            <w:tcW w:w="540" w:type="dxa"/>
            <w:tcBorders>
              <w:top w:val="single" w:sz="4" w:space="0" w:color="000000"/>
              <w:left w:val="single" w:sz="8" w:space="0" w:color="000000"/>
              <w:bottom w:val="single" w:sz="4" w:space="0" w:color="000000"/>
              <w:right w:val="single" w:sz="6" w:space="0" w:color="000000"/>
            </w:tcBorders>
          </w:tcPr>
          <w:p w:rsidR="00406D5E" w:rsidRDefault="00406D5E">
            <w:pPr>
              <w:pStyle w:val="TableParagraph"/>
              <w:spacing w:before="11"/>
              <w:rPr>
                <w:rFonts w:ascii="Arial Narrow"/>
                <w:sz w:val="21"/>
              </w:rPr>
            </w:pPr>
          </w:p>
          <w:p w:rsidR="00406D5E" w:rsidRDefault="00074894">
            <w:pPr>
              <w:pStyle w:val="TableParagraph"/>
              <w:ind w:left="98" w:right="84"/>
              <w:jc w:val="center"/>
              <w:rPr>
                <w:sz w:val="20"/>
              </w:rPr>
            </w:pPr>
            <w:r>
              <w:rPr>
                <w:sz w:val="20"/>
              </w:rPr>
              <w:t>704</w:t>
            </w:r>
          </w:p>
        </w:tc>
        <w:tc>
          <w:tcPr>
            <w:tcW w:w="4177" w:type="dxa"/>
            <w:tcBorders>
              <w:top w:val="single" w:sz="4" w:space="0" w:color="000000"/>
              <w:left w:val="single" w:sz="6" w:space="0" w:color="000000"/>
              <w:bottom w:val="single" w:sz="4" w:space="0" w:color="000000"/>
              <w:right w:val="single" w:sz="4" w:space="0" w:color="000000"/>
            </w:tcBorders>
          </w:tcPr>
          <w:p w:rsidR="00406D5E" w:rsidRDefault="00074894">
            <w:pPr>
              <w:pStyle w:val="TableParagraph"/>
              <w:spacing w:before="22"/>
              <w:ind w:left="72" w:right="46"/>
              <w:rPr>
                <w:sz w:val="20"/>
              </w:rPr>
            </w:pPr>
            <w:r>
              <w:rPr>
                <w:sz w:val="20"/>
              </w:rPr>
              <w:t>F et P des attaches, boîtes de dérivation encastrées et toutes sujétions de sécurité et de raccords de maçonnerie</w:t>
            </w:r>
          </w:p>
        </w:tc>
        <w:tc>
          <w:tcPr>
            <w:tcW w:w="706"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83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11"/>
              <w:rPr>
                <w:rFonts w:ascii="Arial Narrow"/>
                <w:sz w:val="21"/>
              </w:rPr>
            </w:pPr>
          </w:p>
          <w:p w:rsidR="00406D5E" w:rsidRDefault="00074894">
            <w:pPr>
              <w:pStyle w:val="TableParagraph"/>
              <w:ind w:left="270"/>
              <w:rPr>
                <w:sz w:val="20"/>
              </w:rPr>
            </w:pPr>
            <w:proofErr w:type="spellStart"/>
            <w:r>
              <w:rPr>
                <w:sz w:val="20"/>
              </w:rPr>
              <w:t>Ens</w:t>
            </w:r>
            <w:proofErr w:type="spellEnd"/>
          </w:p>
        </w:tc>
        <w:tc>
          <w:tcPr>
            <w:tcW w:w="121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11"/>
              <w:rPr>
                <w:rFonts w:ascii="Arial Narrow"/>
                <w:sz w:val="21"/>
              </w:rPr>
            </w:pPr>
          </w:p>
          <w:p w:rsidR="00406D5E" w:rsidRDefault="00074894">
            <w:pPr>
              <w:pStyle w:val="TableParagraph"/>
              <w:ind w:left="314" w:right="298"/>
              <w:jc w:val="center"/>
              <w:rPr>
                <w:sz w:val="20"/>
              </w:rPr>
            </w:pPr>
            <w:r>
              <w:rPr>
                <w:sz w:val="20"/>
              </w:rPr>
              <w:t>1,00</w:t>
            </w:r>
          </w:p>
        </w:tc>
        <w:tc>
          <w:tcPr>
            <w:tcW w:w="144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90" w:type="dxa"/>
            <w:tcBorders>
              <w:top w:val="single" w:sz="4" w:space="0" w:color="000000"/>
              <w:left w:val="single" w:sz="4" w:space="0" w:color="000000"/>
              <w:bottom w:val="single" w:sz="4" w:space="0" w:color="000000"/>
            </w:tcBorders>
          </w:tcPr>
          <w:p w:rsidR="00406D5E" w:rsidRDefault="00406D5E">
            <w:pPr>
              <w:pStyle w:val="TableParagraph"/>
              <w:rPr>
                <w:sz w:val="20"/>
              </w:rPr>
            </w:pPr>
          </w:p>
        </w:tc>
      </w:tr>
    </w:tbl>
    <w:p w:rsidR="00406D5E" w:rsidRDefault="00406D5E">
      <w:pPr>
        <w:rPr>
          <w:sz w:val="20"/>
        </w:rPr>
        <w:sectPr w:rsidR="00406D5E">
          <w:pgSz w:w="11910" w:h="16840"/>
          <w:pgMar w:top="1040" w:right="300" w:bottom="1140" w:left="460" w:header="0" w:footer="877" w:gutter="0"/>
          <w:cols w:space="720"/>
        </w:sectPr>
      </w:pPr>
    </w:p>
    <w:tbl>
      <w:tblPr>
        <w:tblStyle w:val="TableNormal"/>
        <w:tblW w:w="0" w:type="auto"/>
        <w:tblInd w:w="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4177"/>
        <w:gridCol w:w="516"/>
        <w:gridCol w:w="190"/>
        <w:gridCol w:w="834"/>
        <w:gridCol w:w="1215"/>
        <w:gridCol w:w="1444"/>
        <w:gridCol w:w="1290"/>
      </w:tblGrid>
      <w:tr w:rsidR="00406D5E">
        <w:trPr>
          <w:trHeight w:val="734"/>
        </w:trPr>
        <w:tc>
          <w:tcPr>
            <w:tcW w:w="540" w:type="dxa"/>
            <w:tcBorders>
              <w:left w:val="single" w:sz="8" w:space="0" w:color="000000"/>
              <w:bottom w:val="single" w:sz="6" w:space="0" w:color="000000"/>
              <w:right w:val="single" w:sz="6" w:space="0" w:color="000000"/>
            </w:tcBorders>
          </w:tcPr>
          <w:p w:rsidR="00406D5E" w:rsidRDefault="00406D5E">
            <w:pPr>
              <w:pStyle w:val="TableParagraph"/>
              <w:spacing w:before="8"/>
              <w:rPr>
                <w:rFonts w:ascii="Arial Narrow"/>
                <w:sz w:val="21"/>
              </w:rPr>
            </w:pPr>
          </w:p>
          <w:p w:rsidR="00406D5E" w:rsidRDefault="00074894">
            <w:pPr>
              <w:pStyle w:val="TableParagraph"/>
              <w:ind w:left="98" w:right="84"/>
              <w:jc w:val="center"/>
              <w:rPr>
                <w:sz w:val="20"/>
              </w:rPr>
            </w:pPr>
            <w:r>
              <w:rPr>
                <w:sz w:val="20"/>
              </w:rPr>
              <w:t>705</w:t>
            </w:r>
          </w:p>
        </w:tc>
        <w:tc>
          <w:tcPr>
            <w:tcW w:w="4177" w:type="dxa"/>
            <w:tcBorders>
              <w:left w:val="single" w:sz="6" w:space="0" w:color="000000"/>
              <w:bottom w:val="single" w:sz="6" w:space="0" w:color="000000"/>
            </w:tcBorders>
          </w:tcPr>
          <w:p w:rsidR="00406D5E" w:rsidRDefault="00074894">
            <w:pPr>
              <w:pStyle w:val="TableParagraph"/>
              <w:spacing w:before="18"/>
              <w:ind w:left="72" w:right="274"/>
              <w:rPr>
                <w:sz w:val="20"/>
              </w:rPr>
            </w:pPr>
            <w:r>
              <w:rPr>
                <w:sz w:val="20"/>
              </w:rPr>
              <w:t xml:space="preserve">Souscription d'un abonnement ENEO 4 fils prépayé, y/c </w:t>
            </w:r>
            <w:proofErr w:type="spellStart"/>
            <w:r>
              <w:rPr>
                <w:sz w:val="20"/>
              </w:rPr>
              <w:t>tte</w:t>
            </w:r>
            <w:proofErr w:type="spellEnd"/>
            <w:r>
              <w:rPr>
                <w:sz w:val="20"/>
              </w:rPr>
              <w:t xml:space="preserve"> sujétion d’installation et de raccordement dans les salles de classe rénovées</w:t>
            </w:r>
          </w:p>
        </w:tc>
        <w:tc>
          <w:tcPr>
            <w:tcW w:w="706" w:type="dxa"/>
            <w:gridSpan w:val="2"/>
            <w:tcBorders>
              <w:bottom w:val="single" w:sz="6" w:space="0" w:color="000000"/>
            </w:tcBorders>
          </w:tcPr>
          <w:p w:rsidR="00406D5E" w:rsidRDefault="00406D5E">
            <w:pPr>
              <w:pStyle w:val="TableParagraph"/>
              <w:rPr>
                <w:sz w:val="20"/>
              </w:rPr>
            </w:pPr>
          </w:p>
        </w:tc>
        <w:tc>
          <w:tcPr>
            <w:tcW w:w="834" w:type="dxa"/>
            <w:tcBorders>
              <w:bottom w:val="single" w:sz="6" w:space="0" w:color="000000"/>
            </w:tcBorders>
          </w:tcPr>
          <w:p w:rsidR="00406D5E" w:rsidRDefault="00406D5E">
            <w:pPr>
              <w:pStyle w:val="TableParagraph"/>
              <w:spacing w:before="8"/>
              <w:rPr>
                <w:rFonts w:ascii="Arial Narrow"/>
                <w:sz w:val="21"/>
              </w:rPr>
            </w:pPr>
          </w:p>
          <w:p w:rsidR="00406D5E" w:rsidRDefault="00074894">
            <w:pPr>
              <w:pStyle w:val="TableParagraph"/>
              <w:ind w:right="250"/>
              <w:jc w:val="right"/>
              <w:rPr>
                <w:sz w:val="20"/>
              </w:rPr>
            </w:pPr>
            <w:proofErr w:type="spellStart"/>
            <w:r>
              <w:rPr>
                <w:sz w:val="20"/>
              </w:rPr>
              <w:t>Ens</w:t>
            </w:r>
            <w:proofErr w:type="spellEnd"/>
          </w:p>
        </w:tc>
        <w:tc>
          <w:tcPr>
            <w:tcW w:w="1215" w:type="dxa"/>
            <w:tcBorders>
              <w:bottom w:val="single" w:sz="6" w:space="0" w:color="000000"/>
            </w:tcBorders>
          </w:tcPr>
          <w:p w:rsidR="00406D5E" w:rsidRDefault="00406D5E">
            <w:pPr>
              <w:pStyle w:val="TableParagraph"/>
              <w:spacing w:before="8"/>
              <w:rPr>
                <w:rFonts w:ascii="Arial Narrow"/>
                <w:sz w:val="21"/>
              </w:rPr>
            </w:pPr>
          </w:p>
          <w:p w:rsidR="00406D5E" w:rsidRDefault="00074894">
            <w:pPr>
              <w:pStyle w:val="TableParagraph"/>
              <w:ind w:left="314" w:right="298"/>
              <w:jc w:val="center"/>
              <w:rPr>
                <w:sz w:val="20"/>
              </w:rPr>
            </w:pPr>
            <w:r>
              <w:rPr>
                <w:sz w:val="20"/>
              </w:rPr>
              <w:t>1,00</w:t>
            </w:r>
          </w:p>
        </w:tc>
        <w:tc>
          <w:tcPr>
            <w:tcW w:w="1444" w:type="dxa"/>
            <w:tcBorders>
              <w:bottom w:val="single" w:sz="6" w:space="0" w:color="000000"/>
            </w:tcBorders>
          </w:tcPr>
          <w:p w:rsidR="00406D5E" w:rsidRDefault="00406D5E">
            <w:pPr>
              <w:pStyle w:val="TableParagraph"/>
              <w:rPr>
                <w:sz w:val="20"/>
              </w:rPr>
            </w:pPr>
          </w:p>
        </w:tc>
        <w:tc>
          <w:tcPr>
            <w:tcW w:w="1290" w:type="dxa"/>
            <w:tcBorders>
              <w:bottom w:val="single" w:sz="6" w:space="0" w:color="000000"/>
              <w:right w:val="double" w:sz="2" w:space="0" w:color="000000"/>
            </w:tcBorders>
          </w:tcPr>
          <w:p w:rsidR="00406D5E" w:rsidRDefault="00406D5E">
            <w:pPr>
              <w:pStyle w:val="TableParagraph"/>
              <w:rPr>
                <w:sz w:val="20"/>
              </w:rPr>
            </w:pPr>
          </w:p>
        </w:tc>
      </w:tr>
      <w:tr w:rsidR="00406D5E">
        <w:trPr>
          <w:trHeight w:val="297"/>
        </w:trPr>
        <w:tc>
          <w:tcPr>
            <w:tcW w:w="540" w:type="dxa"/>
            <w:tcBorders>
              <w:top w:val="single" w:sz="6" w:space="0" w:color="000000"/>
              <w:left w:val="single" w:sz="8" w:space="0" w:color="000000"/>
              <w:right w:val="single" w:sz="6" w:space="0" w:color="000000"/>
            </w:tcBorders>
          </w:tcPr>
          <w:p w:rsidR="00406D5E" w:rsidRDefault="00406D5E">
            <w:pPr>
              <w:pStyle w:val="TableParagraph"/>
              <w:rPr>
                <w:sz w:val="20"/>
              </w:rPr>
            </w:pPr>
          </w:p>
        </w:tc>
        <w:tc>
          <w:tcPr>
            <w:tcW w:w="4177" w:type="dxa"/>
            <w:tcBorders>
              <w:top w:val="single" w:sz="6" w:space="0" w:color="000000"/>
              <w:left w:val="single" w:sz="6" w:space="0" w:color="000000"/>
            </w:tcBorders>
          </w:tcPr>
          <w:p w:rsidR="00406D5E" w:rsidRDefault="00074894">
            <w:pPr>
              <w:pStyle w:val="TableParagraph"/>
              <w:spacing w:before="26"/>
              <w:ind w:right="1210"/>
              <w:jc w:val="right"/>
              <w:rPr>
                <w:b/>
                <w:sz w:val="20"/>
              </w:rPr>
            </w:pPr>
            <w:r>
              <w:rPr>
                <w:b/>
                <w:sz w:val="20"/>
              </w:rPr>
              <w:t>Sous - Total Lot 700</w:t>
            </w:r>
          </w:p>
        </w:tc>
        <w:tc>
          <w:tcPr>
            <w:tcW w:w="706" w:type="dxa"/>
            <w:gridSpan w:val="2"/>
            <w:tcBorders>
              <w:top w:val="single" w:sz="6" w:space="0" w:color="000000"/>
            </w:tcBorders>
          </w:tcPr>
          <w:p w:rsidR="00406D5E" w:rsidRDefault="00406D5E">
            <w:pPr>
              <w:pStyle w:val="TableParagraph"/>
              <w:rPr>
                <w:sz w:val="20"/>
              </w:rPr>
            </w:pPr>
          </w:p>
        </w:tc>
        <w:tc>
          <w:tcPr>
            <w:tcW w:w="834" w:type="dxa"/>
            <w:tcBorders>
              <w:top w:val="single" w:sz="6" w:space="0" w:color="000000"/>
            </w:tcBorders>
          </w:tcPr>
          <w:p w:rsidR="00406D5E" w:rsidRDefault="00406D5E">
            <w:pPr>
              <w:pStyle w:val="TableParagraph"/>
              <w:rPr>
                <w:sz w:val="20"/>
              </w:rPr>
            </w:pPr>
          </w:p>
        </w:tc>
        <w:tc>
          <w:tcPr>
            <w:tcW w:w="1215" w:type="dxa"/>
            <w:tcBorders>
              <w:top w:val="single" w:sz="6" w:space="0" w:color="000000"/>
            </w:tcBorders>
          </w:tcPr>
          <w:p w:rsidR="00406D5E" w:rsidRDefault="00406D5E">
            <w:pPr>
              <w:pStyle w:val="TableParagraph"/>
              <w:rPr>
                <w:sz w:val="20"/>
              </w:rPr>
            </w:pPr>
          </w:p>
        </w:tc>
        <w:tc>
          <w:tcPr>
            <w:tcW w:w="1444" w:type="dxa"/>
            <w:tcBorders>
              <w:top w:val="single" w:sz="6" w:space="0" w:color="000000"/>
            </w:tcBorders>
          </w:tcPr>
          <w:p w:rsidR="00406D5E" w:rsidRDefault="00406D5E">
            <w:pPr>
              <w:pStyle w:val="TableParagraph"/>
              <w:rPr>
                <w:sz w:val="20"/>
              </w:rPr>
            </w:pPr>
          </w:p>
        </w:tc>
        <w:tc>
          <w:tcPr>
            <w:tcW w:w="1290" w:type="dxa"/>
            <w:tcBorders>
              <w:top w:val="single" w:sz="6" w:space="0" w:color="000000"/>
              <w:right w:val="double" w:sz="2" w:space="0" w:color="000000"/>
            </w:tcBorders>
          </w:tcPr>
          <w:p w:rsidR="00406D5E" w:rsidRDefault="00406D5E">
            <w:pPr>
              <w:pStyle w:val="TableParagraph"/>
              <w:rPr>
                <w:sz w:val="20"/>
              </w:rPr>
            </w:pPr>
          </w:p>
        </w:tc>
      </w:tr>
      <w:tr w:rsidR="00406D5E">
        <w:trPr>
          <w:trHeight w:val="299"/>
        </w:trPr>
        <w:tc>
          <w:tcPr>
            <w:tcW w:w="540" w:type="dxa"/>
            <w:tcBorders>
              <w:left w:val="single" w:sz="8" w:space="0" w:color="000000"/>
              <w:right w:val="single" w:sz="6" w:space="0" w:color="000000"/>
            </w:tcBorders>
          </w:tcPr>
          <w:p w:rsidR="00406D5E" w:rsidRDefault="00406D5E">
            <w:pPr>
              <w:pStyle w:val="TableParagraph"/>
              <w:rPr>
                <w:sz w:val="20"/>
              </w:rPr>
            </w:pPr>
          </w:p>
        </w:tc>
        <w:tc>
          <w:tcPr>
            <w:tcW w:w="4177" w:type="dxa"/>
            <w:tcBorders>
              <w:left w:val="single" w:sz="6" w:space="0" w:color="000000"/>
            </w:tcBorders>
          </w:tcPr>
          <w:p w:rsidR="00406D5E" w:rsidRDefault="00074894">
            <w:pPr>
              <w:pStyle w:val="TableParagraph"/>
              <w:spacing w:before="30"/>
              <w:ind w:left="72"/>
              <w:rPr>
                <w:b/>
                <w:sz w:val="20"/>
              </w:rPr>
            </w:pPr>
            <w:r>
              <w:rPr>
                <w:b/>
                <w:sz w:val="20"/>
              </w:rPr>
              <w:t xml:space="preserve">LOT 800 : </w:t>
            </w:r>
            <w:r>
              <w:rPr>
                <w:b/>
                <w:sz w:val="20"/>
                <w:u w:val="single"/>
              </w:rPr>
              <w:t>Peinture</w:t>
            </w:r>
          </w:p>
        </w:tc>
        <w:tc>
          <w:tcPr>
            <w:tcW w:w="706" w:type="dxa"/>
            <w:gridSpan w:val="2"/>
          </w:tcPr>
          <w:p w:rsidR="00406D5E" w:rsidRDefault="00406D5E">
            <w:pPr>
              <w:pStyle w:val="TableParagraph"/>
              <w:rPr>
                <w:sz w:val="20"/>
              </w:rPr>
            </w:pPr>
          </w:p>
        </w:tc>
        <w:tc>
          <w:tcPr>
            <w:tcW w:w="834" w:type="dxa"/>
          </w:tcPr>
          <w:p w:rsidR="00406D5E" w:rsidRDefault="00406D5E">
            <w:pPr>
              <w:pStyle w:val="TableParagraph"/>
              <w:rPr>
                <w:sz w:val="20"/>
              </w:rPr>
            </w:pPr>
          </w:p>
        </w:tc>
        <w:tc>
          <w:tcPr>
            <w:tcW w:w="1215" w:type="dxa"/>
          </w:tcPr>
          <w:p w:rsidR="00406D5E" w:rsidRDefault="00406D5E">
            <w:pPr>
              <w:pStyle w:val="TableParagraph"/>
              <w:rPr>
                <w:sz w:val="20"/>
              </w:rPr>
            </w:pPr>
          </w:p>
        </w:tc>
        <w:tc>
          <w:tcPr>
            <w:tcW w:w="1444" w:type="dxa"/>
          </w:tcPr>
          <w:p w:rsidR="00406D5E" w:rsidRDefault="00406D5E">
            <w:pPr>
              <w:pStyle w:val="TableParagraph"/>
              <w:rPr>
                <w:sz w:val="20"/>
              </w:rPr>
            </w:pPr>
          </w:p>
        </w:tc>
        <w:tc>
          <w:tcPr>
            <w:tcW w:w="1290" w:type="dxa"/>
          </w:tcPr>
          <w:p w:rsidR="00406D5E" w:rsidRDefault="00406D5E">
            <w:pPr>
              <w:pStyle w:val="TableParagraph"/>
              <w:rPr>
                <w:sz w:val="20"/>
              </w:rPr>
            </w:pPr>
          </w:p>
        </w:tc>
      </w:tr>
      <w:tr w:rsidR="00406D5E">
        <w:trPr>
          <w:trHeight w:val="534"/>
        </w:trPr>
        <w:tc>
          <w:tcPr>
            <w:tcW w:w="540" w:type="dxa"/>
            <w:tcBorders>
              <w:left w:val="single" w:sz="8" w:space="0" w:color="000000"/>
              <w:right w:val="single" w:sz="6" w:space="0" w:color="000000"/>
            </w:tcBorders>
          </w:tcPr>
          <w:p w:rsidR="00406D5E" w:rsidRDefault="00074894">
            <w:pPr>
              <w:pStyle w:val="TableParagraph"/>
              <w:spacing w:before="148"/>
              <w:ind w:left="98" w:right="84"/>
              <w:jc w:val="center"/>
              <w:rPr>
                <w:sz w:val="20"/>
              </w:rPr>
            </w:pPr>
            <w:r>
              <w:rPr>
                <w:sz w:val="20"/>
              </w:rPr>
              <w:t>801</w:t>
            </w:r>
          </w:p>
        </w:tc>
        <w:tc>
          <w:tcPr>
            <w:tcW w:w="4177" w:type="dxa"/>
            <w:tcBorders>
              <w:left w:val="single" w:sz="6" w:space="0" w:color="000000"/>
            </w:tcBorders>
          </w:tcPr>
          <w:p w:rsidR="00406D5E" w:rsidRDefault="00074894">
            <w:pPr>
              <w:pStyle w:val="TableParagraph"/>
              <w:spacing w:before="33"/>
              <w:ind w:left="72"/>
              <w:rPr>
                <w:sz w:val="20"/>
              </w:rPr>
            </w:pPr>
            <w:r>
              <w:rPr>
                <w:sz w:val="20"/>
              </w:rPr>
              <w:t xml:space="preserve">Préparation des surfaces à peindre, y/c </w:t>
            </w:r>
            <w:proofErr w:type="spellStart"/>
            <w:r>
              <w:rPr>
                <w:sz w:val="20"/>
              </w:rPr>
              <w:t>tte</w:t>
            </w:r>
            <w:proofErr w:type="spellEnd"/>
            <w:r>
              <w:rPr>
                <w:sz w:val="20"/>
              </w:rPr>
              <w:t xml:space="preserve"> sujétion pour raccord en enduit de peinture</w:t>
            </w:r>
          </w:p>
        </w:tc>
        <w:tc>
          <w:tcPr>
            <w:tcW w:w="706" w:type="dxa"/>
            <w:gridSpan w:val="2"/>
          </w:tcPr>
          <w:p w:rsidR="00406D5E" w:rsidRDefault="00406D5E">
            <w:pPr>
              <w:pStyle w:val="TableParagraph"/>
              <w:rPr>
                <w:sz w:val="20"/>
              </w:rPr>
            </w:pPr>
          </w:p>
        </w:tc>
        <w:tc>
          <w:tcPr>
            <w:tcW w:w="834" w:type="dxa"/>
          </w:tcPr>
          <w:p w:rsidR="00406D5E" w:rsidRDefault="00074894">
            <w:pPr>
              <w:pStyle w:val="TableParagraph"/>
              <w:spacing w:before="148"/>
              <w:ind w:right="272"/>
              <w:jc w:val="right"/>
              <w:rPr>
                <w:sz w:val="20"/>
              </w:rPr>
            </w:pPr>
            <w:r>
              <w:rPr>
                <w:sz w:val="20"/>
              </w:rPr>
              <w:t>m2</w:t>
            </w:r>
          </w:p>
        </w:tc>
        <w:tc>
          <w:tcPr>
            <w:tcW w:w="1215" w:type="dxa"/>
          </w:tcPr>
          <w:p w:rsidR="00406D5E" w:rsidRDefault="00074894">
            <w:pPr>
              <w:pStyle w:val="TableParagraph"/>
              <w:spacing w:before="148"/>
              <w:ind w:left="316" w:right="298"/>
              <w:jc w:val="center"/>
              <w:rPr>
                <w:sz w:val="20"/>
              </w:rPr>
            </w:pPr>
            <w:r>
              <w:rPr>
                <w:sz w:val="20"/>
              </w:rPr>
              <w:t>590,00</w:t>
            </w:r>
          </w:p>
        </w:tc>
        <w:tc>
          <w:tcPr>
            <w:tcW w:w="1444" w:type="dxa"/>
          </w:tcPr>
          <w:p w:rsidR="00406D5E" w:rsidRDefault="00406D5E">
            <w:pPr>
              <w:pStyle w:val="TableParagraph"/>
              <w:rPr>
                <w:sz w:val="20"/>
              </w:rPr>
            </w:pPr>
          </w:p>
        </w:tc>
        <w:tc>
          <w:tcPr>
            <w:tcW w:w="1290" w:type="dxa"/>
          </w:tcPr>
          <w:p w:rsidR="00406D5E" w:rsidRDefault="00406D5E">
            <w:pPr>
              <w:pStyle w:val="TableParagraph"/>
              <w:rPr>
                <w:sz w:val="20"/>
              </w:rPr>
            </w:pPr>
          </w:p>
        </w:tc>
      </w:tr>
      <w:tr w:rsidR="00406D5E">
        <w:trPr>
          <w:trHeight w:val="700"/>
        </w:trPr>
        <w:tc>
          <w:tcPr>
            <w:tcW w:w="540" w:type="dxa"/>
            <w:tcBorders>
              <w:left w:val="single" w:sz="8" w:space="0" w:color="000000"/>
              <w:right w:val="single" w:sz="6" w:space="0" w:color="000000"/>
            </w:tcBorders>
          </w:tcPr>
          <w:p w:rsidR="00406D5E" w:rsidRDefault="00406D5E">
            <w:pPr>
              <w:pStyle w:val="TableParagraph"/>
              <w:rPr>
                <w:rFonts w:ascii="Arial Narrow"/>
                <w:sz w:val="20"/>
              </w:rPr>
            </w:pPr>
          </w:p>
          <w:p w:rsidR="00406D5E" w:rsidRDefault="00074894">
            <w:pPr>
              <w:pStyle w:val="TableParagraph"/>
              <w:ind w:left="98" w:right="84"/>
              <w:jc w:val="center"/>
              <w:rPr>
                <w:sz w:val="20"/>
              </w:rPr>
            </w:pPr>
            <w:r>
              <w:rPr>
                <w:sz w:val="20"/>
              </w:rPr>
              <w:t>802</w:t>
            </w:r>
          </w:p>
        </w:tc>
        <w:tc>
          <w:tcPr>
            <w:tcW w:w="4177" w:type="dxa"/>
            <w:tcBorders>
              <w:left w:val="single" w:sz="6" w:space="0" w:color="000000"/>
            </w:tcBorders>
          </w:tcPr>
          <w:p w:rsidR="00406D5E" w:rsidRDefault="00074894">
            <w:pPr>
              <w:pStyle w:val="TableParagraph"/>
              <w:spacing w:line="230" w:lineRule="exact"/>
              <w:ind w:left="72" w:right="84"/>
              <w:rPr>
                <w:sz w:val="20"/>
              </w:rPr>
            </w:pPr>
            <w:r>
              <w:rPr>
                <w:sz w:val="20"/>
              </w:rPr>
              <w:t xml:space="preserve">Peinture bicouche sur murs intérieurs et plafond en </w:t>
            </w:r>
            <w:proofErr w:type="spellStart"/>
            <w:r>
              <w:rPr>
                <w:sz w:val="20"/>
              </w:rPr>
              <w:t>Pantex</w:t>
            </w:r>
            <w:proofErr w:type="spellEnd"/>
            <w:r>
              <w:rPr>
                <w:sz w:val="20"/>
              </w:rPr>
              <w:t xml:space="preserve"> 800, y/c </w:t>
            </w:r>
            <w:proofErr w:type="spellStart"/>
            <w:r>
              <w:rPr>
                <w:sz w:val="20"/>
              </w:rPr>
              <w:t>tte</w:t>
            </w:r>
            <w:proofErr w:type="spellEnd"/>
            <w:r>
              <w:rPr>
                <w:sz w:val="20"/>
              </w:rPr>
              <w:t xml:space="preserve"> sujétion pour teinte selon le modèle ''Ecole de mes rêves''</w:t>
            </w:r>
          </w:p>
        </w:tc>
        <w:tc>
          <w:tcPr>
            <w:tcW w:w="706" w:type="dxa"/>
            <w:gridSpan w:val="2"/>
          </w:tcPr>
          <w:p w:rsidR="00406D5E" w:rsidRDefault="00406D5E">
            <w:pPr>
              <w:pStyle w:val="TableParagraph"/>
              <w:rPr>
                <w:sz w:val="20"/>
              </w:rPr>
            </w:pPr>
          </w:p>
        </w:tc>
        <w:tc>
          <w:tcPr>
            <w:tcW w:w="834" w:type="dxa"/>
          </w:tcPr>
          <w:p w:rsidR="00406D5E" w:rsidRDefault="00406D5E">
            <w:pPr>
              <w:pStyle w:val="TableParagraph"/>
              <w:rPr>
                <w:rFonts w:ascii="Arial Narrow"/>
                <w:sz w:val="20"/>
              </w:rPr>
            </w:pPr>
          </w:p>
          <w:p w:rsidR="00406D5E" w:rsidRDefault="00074894">
            <w:pPr>
              <w:pStyle w:val="TableParagraph"/>
              <w:ind w:right="272"/>
              <w:jc w:val="right"/>
              <w:rPr>
                <w:sz w:val="20"/>
              </w:rPr>
            </w:pPr>
            <w:r>
              <w:rPr>
                <w:sz w:val="20"/>
              </w:rPr>
              <w:t>m2</w:t>
            </w:r>
          </w:p>
        </w:tc>
        <w:tc>
          <w:tcPr>
            <w:tcW w:w="1215" w:type="dxa"/>
          </w:tcPr>
          <w:p w:rsidR="00406D5E" w:rsidRDefault="00406D5E">
            <w:pPr>
              <w:pStyle w:val="TableParagraph"/>
              <w:rPr>
                <w:rFonts w:ascii="Arial Narrow"/>
                <w:sz w:val="20"/>
              </w:rPr>
            </w:pPr>
          </w:p>
          <w:p w:rsidR="00406D5E" w:rsidRDefault="00074894">
            <w:pPr>
              <w:pStyle w:val="TableParagraph"/>
              <w:ind w:left="316" w:right="298"/>
              <w:jc w:val="center"/>
              <w:rPr>
                <w:sz w:val="20"/>
              </w:rPr>
            </w:pPr>
            <w:r>
              <w:rPr>
                <w:sz w:val="20"/>
              </w:rPr>
              <w:t>320,00</w:t>
            </w:r>
          </w:p>
        </w:tc>
        <w:tc>
          <w:tcPr>
            <w:tcW w:w="1444" w:type="dxa"/>
          </w:tcPr>
          <w:p w:rsidR="00406D5E" w:rsidRDefault="00406D5E">
            <w:pPr>
              <w:pStyle w:val="TableParagraph"/>
              <w:rPr>
                <w:sz w:val="20"/>
              </w:rPr>
            </w:pPr>
          </w:p>
        </w:tc>
        <w:tc>
          <w:tcPr>
            <w:tcW w:w="1290" w:type="dxa"/>
          </w:tcPr>
          <w:p w:rsidR="00406D5E" w:rsidRDefault="00406D5E">
            <w:pPr>
              <w:pStyle w:val="TableParagraph"/>
              <w:rPr>
                <w:sz w:val="20"/>
              </w:rPr>
            </w:pPr>
          </w:p>
        </w:tc>
      </w:tr>
      <w:tr w:rsidR="00406D5E">
        <w:trPr>
          <w:trHeight w:val="688"/>
        </w:trPr>
        <w:tc>
          <w:tcPr>
            <w:tcW w:w="540" w:type="dxa"/>
            <w:tcBorders>
              <w:left w:val="single" w:sz="8" w:space="0" w:color="000000"/>
              <w:right w:val="single" w:sz="6" w:space="0" w:color="000000"/>
            </w:tcBorders>
          </w:tcPr>
          <w:p w:rsidR="00406D5E" w:rsidRDefault="00406D5E">
            <w:pPr>
              <w:pStyle w:val="TableParagraph"/>
              <w:spacing w:before="7"/>
              <w:rPr>
                <w:rFonts w:ascii="Arial Narrow"/>
                <w:sz w:val="19"/>
              </w:rPr>
            </w:pPr>
          </w:p>
          <w:p w:rsidR="00406D5E" w:rsidRDefault="00074894">
            <w:pPr>
              <w:pStyle w:val="TableParagraph"/>
              <w:ind w:left="98" w:right="84"/>
              <w:jc w:val="center"/>
              <w:rPr>
                <w:sz w:val="20"/>
              </w:rPr>
            </w:pPr>
            <w:r>
              <w:rPr>
                <w:sz w:val="20"/>
              </w:rPr>
              <w:t>803</w:t>
            </w:r>
          </w:p>
        </w:tc>
        <w:tc>
          <w:tcPr>
            <w:tcW w:w="4177" w:type="dxa"/>
            <w:tcBorders>
              <w:left w:val="single" w:sz="6" w:space="0" w:color="000000"/>
            </w:tcBorders>
          </w:tcPr>
          <w:p w:rsidR="00406D5E" w:rsidRDefault="00074894">
            <w:pPr>
              <w:pStyle w:val="TableParagraph"/>
              <w:spacing w:line="225" w:lineRule="exact"/>
              <w:ind w:left="72"/>
              <w:rPr>
                <w:sz w:val="20"/>
              </w:rPr>
            </w:pPr>
            <w:r>
              <w:rPr>
                <w:sz w:val="20"/>
              </w:rPr>
              <w:t xml:space="preserve">Peinture bicouche sur murs extérieurs en </w:t>
            </w:r>
            <w:proofErr w:type="spellStart"/>
            <w:r>
              <w:rPr>
                <w:sz w:val="20"/>
              </w:rPr>
              <w:t>Pantex</w:t>
            </w:r>
            <w:proofErr w:type="spellEnd"/>
          </w:p>
          <w:p w:rsidR="00406D5E" w:rsidRDefault="00074894">
            <w:pPr>
              <w:pStyle w:val="TableParagraph"/>
              <w:spacing w:line="228" w:lineRule="exact"/>
              <w:ind w:left="72"/>
              <w:rPr>
                <w:sz w:val="20"/>
              </w:rPr>
            </w:pPr>
            <w:r>
              <w:rPr>
                <w:sz w:val="20"/>
              </w:rPr>
              <w:t xml:space="preserve">1300, y/c </w:t>
            </w:r>
            <w:proofErr w:type="spellStart"/>
            <w:r>
              <w:rPr>
                <w:sz w:val="20"/>
              </w:rPr>
              <w:t>tte</w:t>
            </w:r>
            <w:proofErr w:type="spellEnd"/>
            <w:r>
              <w:rPr>
                <w:sz w:val="20"/>
              </w:rPr>
              <w:t xml:space="preserve"> sujétion pour teinte selon le modèle ''Ecole de mes rêves''</w:t>
            </w:r>
          </w:p>
        </w:tc>
        <w:tc>
          <w:tcPr>
            <w:tcW w:w="706" w:type="dxa"/>
            <w:gridSpan w:val="2"/>
          </w:tcPr>
          <w:p w:rsidR="00406D5E" w:rsidRDefault="00406D5E">
            <w:pPr>
              <w:pStyle w:val="TableParagraph"/>
              <w:rPr>
                <w:sz w:val="20"/>
              </w:rPr>
            </w:pPr>
          </w:p>
        </w:tc>
        <w:tc>
          <w:tcPr>
            <w:tcW w:w="834" w:type="dxa"/>
          </w:tcPr>
          <w:p w:rsidR="00406D5E" w:rsidRDefault="00406D5E">
            <w:pPr>
              <w:pStyle w:val="TableParagraph"/>
              <w:spacing w:before="7"/>
              <w:rPr>
                <w:rFonts w:ascii="Arial Narrow"/>
                <w:sz w:val="19"/>
              </w:rPr>
            </w:pPr>
          </w:p>
          <w:p w:rsidR="00406D5E" w:rsidRDefault="00074894">
            <w:pPr>
              <w:pStyle w:val="TableParagraph"/>
              <w:ind w:right="272"/>
              <w:jc w:val="right"/>
              <w:rPr>
                <w:sz w:val="20"/>
              </w:rPr>
            </w:pPr>
            <w:r>
              <w:rPr>
                <w:sz w:val="20"/>
              </w:rPr>
              <w:t>m2</w:t>
            </w:r>
          </w:p>
        </w:tc>
        <w:tc>
          <w:tcPr>
            <w:tcW w:w="1215" w:type="dxa"/>
          </w:tcPr>
          <w:p w:rsidR="00406D5E" w:rsidRDefault="00406D5E">
            <w:pPr>
              <w:pStyle w:val="TableParagraph"/>
              <w:spacing w:before="7"/>
              <w:rPr>
                <w:rFonts w:ascii="Arial Narrow"/>
                <w:sz w:val="19"/>
              </w:rPr>
            </w:pPr>
          </w:p>
          <w:p w:rsidR="00406D5E" w:rsidRDefault="00074894">
            <w:pPr>
              <w:pStyle w:val="TableParagraph"/>
              <w:ind w:left="316" w:right="298"/>
              <w:jc w:val="center"/>
              <w:rPr>
                <w:sz w:val="20"/>
              </w:rPr>
            </w:pPr>
            <w:r>
              <w:rPr>
                <w:sz w:val="20"/>
              </w:rPr>
              <w:t>270,00</w:t>
            </w:r>
          </w:p>
        </w:tc>
        <w:tc>
          <w:tcPr>
            <w:tcW w:w="1444" w:type="dxa"/>
          </w:tcPr>
          <w:p w:rsidR="00406D5E" w:rsidRDefault="00406D5E">
            <w:pPr>
              <w:pStyle w:val="TableParagraph"/>
              <w:rPr>
                <w:sz w:val="20"/>
              </w:rPr>
            </w:pPr>
          </w:p>
        </w:tc>
        <w:tc>
          <w:tcPr>
            <w:tcW w:w="1290" w:type="dxa"/>
          </w:tcPr>
          <w:p w:rsidR="00406D5E" w:rsidRDefault="00406D5E">
            <w:pPr>
              <w:pStyle w:val="TableParagraph"/>
              <w:rPr>
                <w:sz w:val="20"/>
              </w:rPr>
            </w:pPr>
          </w:p>
        </w:tc>
      </w:tr>
      <w:tr w:rsidR="00406D5E">
        <w:trPr>
          <w:trHeight w:val="705"/>
        </w:trPr>
        <w:tc>
          <w:tcPr>
            <w:tcW w:w="540" w:type="dxa"/>
            <w:tcBorders>
              <w:left w:val="single" w:sz="8" w:space="0" w:color="000000"/>
              <w:right w:val="single" w:sz="6" w:space="0" w:color="000000"/>
            </w:tcBorders>
          </w:tcPr>
          <w:p w:rsidR="00406D5E" w:rsidRDefault="00406D5E">
            <w:pPr>
              <w:pStyle w:val="TableParagraph"/>
              <w:spacing w:before="2"/>
              <w:rPr>
                <w:rFonts w:ascii="Arial Narrow"/>
                <w:sz w:val="20"/>
              </w:rPr>
            </w:pPr>
          </w:p>
          <w:p w:rsidR="00406D5E" w:rsidRDefault="00074894">
            <w:pPr>
              <w:pStyle w:val="TableParagraph"/>
              <w:ind w:left="98" w:right="84"/>
              <w:jc w:val="center"/>
              <w:rPr>
                <w:sz w:val="20"/>
              </w:rPr>
            </w:pPr>
            <w:r>
              <w:rPr>
                <w:sz w:val="20"/>
              </w:rPr>
              <w:t>804</w:t>
            </w:r>
          </w:p>
        </w:tc>
        <w:tc>
          <w:tcPr>
            <w:tcW w:w="4177" w:type="dxa"/>
            <w:tcBorders>
              <w:left w:val="single" w:sz="6" w:space="0" w:color="000000"/>
            </w:tcBorders>
          </w:tcPr>
          <w:p w:rsidR="00406D5E" w:rsidRDefault="00074894">
            <w:pPr>
              <w:pStyle w:val="TableParagraph"/>
              <w:spacing w:line="230" w:lineRule="atLeast"/>
              <w:ind w:left="72" w:right="451"/>
              <w:rPr>
                <w:sz w:val="20"/>
              </w:rPr>
            </w:pPr>
            <w:r>
              <w:rPr>
                <w:sz w:val="20"/>
              </w:rPr>
              <w:t>Peinture à huile "</w:t>
            </w:r>
            <w:proofErr w:type="spellStart"/>
            <w:r>
              <w:rPr>
                <w:sz w:val="20"/>
              </w:rPr>
              <w:t>emai</w:t>
            </w:r>
            <w:proofErr w:type="spellEnd"/>
            <w:r>
              <w:rPr>
                <w:sz w:val="20"/>
              </w:rPr>
              <w:t xml:space="preserve"> </w:t>
            </w:r>
            <w:proofErr w:type="spellStart"/>
            <w:r>
              <w:rPr>
                <w:sz w:val="20"/>
              </w:rPr>
              <w:t>A"sur</w:t>
            </w:r>
            <w:proofErr w:type="spellEnd"/>
            <w:r>
              <w:rPr>
                <w:sz w:val="20"/>
              </w:rPr>
              <w:t xml:space="preserve"> plinthes et menuiseries métalliques, y/c </w:t>
            </w:r>
            <w:proofErr w:type="spellStart"/>
            <w:r>
              <w:rPr>
                <w:sz w:val="20"/>
              </w:rPr>
              <w:t>tte</w:t>
            </w:r>
            <w:proofErr w:type="spellEnd"/>
            <w:r>
              <w:rPr>
                <w:sz w:val="20"/>
              </w:rPr>
              <w:t xml:space="preserve"> sujétion pour teinte selon le modèle ''Ecole de mes rêves''</w:t>
            </w:r>
          </w:p>
        </w:tc>
        <w:tc>
          <w:tcPr>
            <w:tcW w:w="706" w:type="dxa"/>
            <w:gridSpan w:val="2"/>
          </w:tcPr>
          <w:p w:rsidR="00406D5E" w:rsidRDefault="00406D5E">
            <w:pPr>
              <w:pStyle w:val="TableParagraph"/>
              <w:rPr>
                <w:sz w:val="20"/>
              </w:rPr>
            </w:pPr>
          </w:p>
        </w:tc>
        <w:tc>
          <w:tcPr>
            <w:tcW w:w="834" w:type="dxa"/>
          </w:tcPr>
          <w:p w:rsidR="00406D5E" w:rsidRDefault="00406D5E">
            <w:pPr>
              <w:pStyle w:val="TableParagraph"/>
              <w:spacing w:before="2"/>
              <w:rPr>
                <w:rFonts w:ascii="Arial Narrow"/>
                <w:sz w:val="20"/>
              </w:rPr>
            </w:pPr>
          </w:p>
          <w:p w:rsidR="00406D5E" w:rsidRDefault="00074894">
            <w:pPr>
              <w:pStyle w:val="TableParagraph"/>
              <w:ind w:right="272"/>
              <w:jc w:val="right"/>
              <w:rPr>
                <w:sz w:val="20"/>
              </w:rPr>
            </w:pPr>
            <w:r>
              <w:rPr>
                <w:sz w:val="20"/>
              </w:rPr>
              <w:t>m2</w:t>
            </w:r>
          </w:p>
        </w:tc>
        <w:tc>
          <w:tcPr>
            <w:tcW w:w="1215" w:type="dxa"/>
          </w:tcPr>
          <w:p w:rsidR="00406D5E" w:rsidRDefault="00406D5E">
            <w:pPr>
              <w:pStyle w:val="TableParagraph"/>
              <w:spacing w:before="2"/>
              <w:rPr>
                <w:rFonts w:ascii="Arial Narrow"/>
                <w:sz w:val="20"/>
              </w:rPr>
            </w:pPr>
          </w:p>
          <w:p w:rsidR="00406D5E" w:rsidRDefault="00074894">
            <w:pPr>
              <w:pStyle w:val="TableParagraph"/>
              <w:ind w:left="314" w:right="298"/>
              <w:jc w:val="center"/>
              <w:rPr>
                <w:sz w:val="20"/>
              </w:rPr>
            </w:pPr>
            <w:r>
              <w:rPr>
                <w:sz w:val="20"/>
              </w:rPr>
              <w:t>36,00</w:t>
            </w:r>
          </w:p>
        </w:tc>
        <w:tc>
          <w:tcPr>
            <w:tcW w:w="1444" w:type="dxa"/>
          </w:tcPr>
          <w:p w:rsidR="00406D5E" w:rsidRDefault="00406D5E">
            <w:pPr>
              <w:pStyle w:val="TableParagraph"/>
              <w:rPr>
                <w:sz w:val="20"/>
              </w:rPr>
            </w:pPr>
          </w:p>
        </w:tc>
        <w:tc>
          <w:tcPr>
            <w:tcW w:w="1290" w:type="dxa"/>
          </w:tcPr>
          <w:p w:rsidR="00406D5E" w:rsidRDefault="00406D5E">
            <w:pPr>
              <w:pStyle w:val="TableParagraph"/>
              <w:rPr>
                <w:sz w:val="20"/>
              </w:rPr>
            </w:pPr>
          </w:p>
        </w:tc>
      </w:tr>
      <w:tr w:rsidR="00406D5E">
        <w:trPr>
          <w:trHeight w:val="460"/>
        </w:trPr>
        <w:tc>
          <w:tcPr>
            <w:tcW w:w="540" w:type="dxa"/>
            <w:tcBorders>
              <w:left w:val="single" w:sz="8" w:space="0" w:color="000000"/>
              <w:right w:val="single" w:sz="6" w:space="0" w:color="000000"/>
            </w:tcBorders>
          </w:tcPr>
          <w:p w:rsidR="00406D5E" w:rsidRDefault="00074894">
            <w:pPr>
              <w:pStyle w:val="TableParagraph"/>
              <w:spacing w:before="110"/>
              <w:ind w:left="98" w:right="84"/>
              <w:jc w:val="center"/>
              <w:rPr>
                <w:sz w:val="20"/>
              </w:rPr>
            </w:pPr>
            <w:r>
              <w:rPr>
                <w:sz w:val="20"/>
              </w:rPr>
              <w:t>805</w:t>
            </w:r>
          </w:p>
        </w:tc>
        <w:tc>
          <w:tcPr>
            <w:tcW w:w="4177" w:type="dxa"/>
            <w:tcBorders>
              <w:left w:val="single" w:sz="6" w:space="0" w:color="000000"/>
            </w:tcBorders>
          </w:tcPr>
          <w:p w:rsidR="00406D5E" w:rsidRDefault="00074894">
            <w:pPr>
              <w:pStyle w:val="TableParagraph"/>
              <w:spacing w:line="225" w:lineRule="exact"/>
              <w:ind w:left="72"/>
              <w:rPr>
                <w:sz w:val="20"/>
              </w:rPr>
            </w:pPr>
            <w:r>
              <w:rPr>
                <w:sz w:val="20"/>
              </w:rPr>
              <w:t>Application de deux couches d'</w:t>
            </w:r>
            <w:proofErr w:type="spellStart"/>
            <w:r>
              <w:rPr>
                <w:sz w:val="20"/>
              </w:rPr>
              <w:t>ardoisine</w:t>
            </w:r>
            <w:proofErr w:type="spellEnd"/>
            <w:r>
              <w:rPr>
                <w:sz w:val="20"/>
              </w:rPr>
              <w:t xml:space="preserve"> sur</w:t>
            </w:r>
          </w:p>
          <w:p w:rsidR="00406D5E" w:rsidRDefault="00074894">
            <w:pPr>
              <w:pStyle w:val="TableParagraph"/>
              <w:spacing w:line="215" w:lineRule="exact"/>
              <w:ind w:left="72"/>
              <w:rPr>
                <w:sz w:val="20"/>
              </w:rPr>
            </w:pPr>
            <w:r>
              <w:rPr>
                <w:sz w:val="20"/>
              </w:rPr>
              <w:t xml:space="preserve">tableaux </w:t>
            </w:r>
            <w:proofErr w:type="spellStart"/>
            <w:r>
              <w:rPr>
                <w:sz w:val="20"/>
              </w:rPr>
              <w:t>murals</w:t>
            </w:r>
            <w:proofErr w:type="spellEnd"/>
            <w:r>
              <w:rPr>
                <w:sz w:val="20"/>
              </w:rPr>
              <w:t xml:space="preserve">, y/c </w:t>
            </w:r>
            <w:proofErr w:type="spellStart"/>
            <w:r>
              <w:rPr>
                <w:sz w:val="20"/>
              </w:rPr>
              <w:t>tte</w:t>
            </w:r>
            <w:proofErr w:type="spellEnd"/>
            <w:r>
              <w:rPr>
                <w:sz w:val="20"/>
              </w:rPr>
              <w:t xml:space="preserve"> sujétion pour raccords</w:t>
            </w:r>
          </w:p>
        </w:tc>
        <w:tc>
          <w:tcPr>
            <w:tcW w:w="706" w:type="dxa"/>
            <w:gridSpan w:val="2"/>
          </w:tcPr>
          <w:p w:rsidR="00406D5E" w:rsidRDefault="00406D5E">
            <w:pPr>
              <w:pStyle w:val="TableParagraph"/>
              <w:rPr>
                <w:sz w:val="20"/>
              </w:rPr>
            </w:pPr>
          </w:p>
        </w:tc>
        <w:tc>
          <w:tcPr>
            <w:tcW w:w="834" w:type="dxa"/>
          </w:tcPr>
          <w:p w:rsidR="00406D5E" w:rsidRDefault="00074894">
            <w:pPr>
              <w:pStyle w:val="TableParagraph"/>
              <w:spacing w:before="110"/>
              <w:ind w:right="335"/>
              <w:jc w:val="right"/>
              <w:rPr>
                <w:sz w:val="20"/>
              </w:rPr>
            </w:pPr>
            <w:proofErr w:type="spellStart"/>
            <w:r>
              <w:rPr>
                <w:sz w:val="20"/>
              </w:rPr>
              <w:t>ff</w:t>
            </w:r>
            <w:proofErr w:type="spellEnd"/>
          </w:p>
        </w:tc>
        <w:tc>
          <w:tcPr>
            <w:tcW w:w="1215" w:type="dxa"/>
          </w:tcPr>
          <w:p w:rsidR="00406D5E" w:rsidRDefault="00074894">
            <w:pPr>
              <w:pStyle w:val="TableParagraph"/>
              <w:spacing w:before="110"/>
              <w:ind w:left="314" w:right="298"/>
              <w:jc w:val="center"/>
              <w:rPr>
                <w:sz w:val="20"/>
              </w:rPr>
            </w:pPr>
            <w:r>
              <w:rPr>
                <w:sz w:val="20"/>
              </w:rPr>
              <w:t>1,00</w:t>
            </w:r>
          </w:p>
        </w:tc>
        <w:tc>
          <w:tcPr>
            <w:tcW w:w="1444" w:type="dxa"/>
          </w:tcPr>
          <w:p w:rsidR="00406D5E" w:rsidRDefault="00406D5E">
            <w:pPr>
              <w:pStyle w:val="TableParagraph"/>
              <w:rPr>
                <w:sz w:val="20"/>
              </w:rPr>
            </w:pPr>
          </w:p>
        </w:tc>
        <w:tc>
          <w:tcPr>
            <w:tcW w:w="1290" w:type="dxa"/>
          </w:tcPr>
          <w:p w:rsidR="00406D5E" w:rsidRDefault="00406D5E">
            <w:pPr>
              <w:pStyle w:val="TableParagraph"/>
              <w:rPr>
                <w:sz w:val="20"/>
              </w:rPr>
            </w:pPr>
          </w:p>
        </w:tc>
      </w:tr>
      <w:tr w:rsidR="00406D5E">
        <w:trPr>
          <w:trHeight w:val="230"/>
        </w:trPr>
        <w:tc>
          <w:tcPr>
            <w:tcW w:w="540" w:type="dxa"/>
            <w:tcBorders>
              <w:left w:val="single" w:sz="8" w:space="0" w:color="000000"/>
              <w:right w:val="single" w:sz="6" w:space="0" w:color="000000"/>
            </w:tcBorders>
          </w:tcPr>
          <w:p w:rsidR="00406D5E" w:rsidRDefault="00406D5E">
            <w:pPr>
              <w:pStyle w:val="TableParagraph"/>
              <w:rPr>
                <w:sz w:val="16"/>
              </w:rPr>
            </w:pPr>
          </w:p>
        </w:tc>
        <w:tc>
          <w:tcPr>
            <w:tcW w:w="4177" w:type="dxa"/>
            <w:tcBorders>
              <w:left w:val="single" w:sz="6" w:space="0" w:color="000000"/>
            </w:tcBorders>
          </w:tcPr>
          <w:p w:rsidR="00406D5E" w:rsidRDefault="00074894">
            <w:pPr>
              <w:pStyle w:val="TableParagraph"/>
              <w:spacing w:line="211" w:lineRule="exact"/>
              <w:ind w:right="1210"/>
              <w:jc w:val="right"/>
              <w:rPr>
                <w:b/>
                <w:sz w:val="20"/>
              </w:rPr>
            </w:pPr>
            <w:r>
              <w:rPr>
                <w:b/>
                <w:sz w:val="20"/>
              </w:rPr>
              <w:t>Sous - Total Lot 800</w:t>
            </w:r>
          </w:p>
        </w:tc>
        <w:tc>
          <w:tcPr>
            <w:tcW w:w="706" w:type="dxa"/>
            <w:gridSpan w:val="2"/>
          </w:tcPr>
          <w:p w:rsidR="00406D5E" w:rsidRDefault="00406D5E">
            <w:pPr>
              <w:pStyle w:val="TableParagraph"/>
              <w:rPr>
                <w:sz w:val="16"/>
              </w:rPr>
            </w:pPr>
          </w:p>
        </w:tc>
        <w:tc>
          <w:tcPr>
            <w:tcW w:w="834" w:type="dxa"/>
          </w:tcPr>
          <w:p w:rsidR="00406D5E" w:rsidRDefault="00406D5E">
            <w:pPr>
              <w:pStyle w:val="TableParagraph"/>
              <w:rPr>
                <w:sz w:val="16"/>
              </w:rPr>
            </w:pPr>
          </w:p>
        </w:tc>
        <w:tc>
          <w:tcPr>
            <w:tcW w:w="1215" w:type="dxa"/>
          </w:tcPr>
          <w:p w:rsidR="00406D5E" w:rsidRDefault="00406D5E">
            <w:pPr>
              <w:pStyle w:val="TableParagraph"/>
              <w:rPr>
                <w:sz w:val="16"/>
              </w:rPr>
            </w:pPr>
          </w:p>
        </w:tc>
        <w:tc>
          <w:tcPr>
            <w:tcW w:w="1444" w:type="dxa"/>
          </w:tcPr>
          <w:p w:rsidR="00406D5E" w:rsidRDefault="00406D5E">
            <w:pPr>
              <w:pStyle w:val="TableParagraph"/>
              <w:rPr>
                <w:sz w:val="16"/>
              </w:rPr>
            </w:pPr>
          </w:p>
        </w:tc>
        <w:tc>
          <w:tcPr>
            <w:tcW w:w="1290" w:type="dxa"/>
          </w:tcPr>
          <w:p w:rsidR="00406D5E" w:rsidRDefault="00406D5E">
            <w:pPr>
              <w:pStyle w:val="TableParagraph"/>
              <w:rPr>
                <w:sz w:val="16"/>
              </w:rPr>
            </w:pPr>
          </w:p>
        </w:tc>
      </w:tr>
      <w:tr w:rsidR="00406D5E">
        <w:trPr>
          <w:trHeight w:val="230"/>
        </w:trPr>
        <w:tc>
          <w:tcPr>
            <w:tcW w:w="540" w:type="dxa"/>
            <w:tcBorders>
              <w:left w:val="single" w:sz="8" w:space="0" w:color="000000"/>
              <w:right w:val="single" w:sz="6" w:space="0" w:color="000000"/>
            </w:tcBorders>
          </w:tcPr>
          <w:p w:rsidR="00406D5E" w:rsidRDefault="00406D5E">
            <w:pPr>
              <w:pStyle w:val="TableParagraph"/>
              <w:rPr>
                <w:sz w:val="16"/>
              </w:rPr>
            </w:pPr>
          </w:p>
        </w:tc>
        <w:tc>
          <w:tcPr>
            <w:tcW w:w="4177" w:type="dxa"/>
            <w:tcBorders>
              <w:left w:val="single" w:sz="6" w:space="0" w:color="000000"/>
              <w:bottom w:val="nil"/>
            </w:tcBorders>
          </w:tcPr>
          <w:p w:rsidR="00406D5E" w:rsidRDefault="00074894">
            <w:pPr>
              <w:pStyle w:val="TableParagraph"/>
              <w:spacing w:line="210" w:lineRule="exact"/>
              <w:ind w:left="72"/>
              <w:rPr>
                <w:b/>
                <w:sz w:val="20"/>
              </w:rPr>
            </w:pPr>
            <w:r>
              <w:rPr>
                <w:b/>
                <w:sz w:val="20"/>
              </w:rPr>
              <w:t>LOT 900 : V.R.D</w:t>
            </w:r>
          </w:p>
        </w:tc>
        <w:tc>
          <w:tcPr>
            <w:tcW w:w="706" w:type="dxa"/>
            <w:gridSpan w:val="2"/>
          </w:tcPr>
          <w:p w:rsidR="00406D5E" w:rsidRDefault="00406D5E">
            <w:pPr>
              <w:pStyle w:val="TableParagraph"/>
              <w:rPr>
                <w:sz w:val="16"/>
              </w:rPr>
            </w:pPr>
          </w:p>
        </w:tc>
        <w:tc>
          <w:tcPr>
            <w:tcW w:w="834" w:type="dxa"/>
          </w:tcPr>
          <w:p w:rsidR="00406D5E" w:rsidRDefault="00406D5E">
            <w:pPr>
              <w:pStyle w:val="TableParagraph"/>
              <w:rPr>
                <w:sz w:val="16"/>
              </w:rPr>
            </w:pPr>
          </w:p>
        </w:tc>
        <w:tc>
          <w:tcPr>
            <w:tcW w:w="1215" w:type="dxa"/>
          </w:tcPr>
          <w:p w:rsidR="00406D5E" w:rsidRDefault="00406D5E">
            <w:pPr>
              <w:pStyle w:val="TableParagraph"/>
              <w:rPr>
                <w:sz w:val="16"/>
              </w:rPr>
            </w:pPr>
          </w:p>
        </w:tc>
        <w:tc>
          <w:tcPr>
            <w:tcW w:w="1444" w:type="dxa"/>
          </w:tcPr>
          <w:p w:rsidR="00406D5E" w:rsidRDefault="00406D5E">
            <w:pPr>
              <w:pStyle w:val="TableParagraph"/>
              <w:rPr>
                <w:sz w:val="16"/>
              </w:rPr>
            </w:pPr>
          </w:p>
        </w:tc>
        <w:tc>
          <w:tcPr>
            <w:tcW w:w="1290" w:type="dxa"/>
          </w:tcPr>
          <w:p w:rsidR="00406D5E" w:rsidRDefault="00406D5E">
            <w:pPr>
              <w:pStyle w:val="TableParagraph"/>
              <w:rPr>
                <w:sz w:val="16"/>
              </w:rPr>
            </w:pPr>
          </w:p>
        </w:tc>
      </w:tr>
      <w:tr w:rsidR="00406D5E">
        <w:trPr>
          <w:trHeight w:val="493"/>
        </w:trPr>
        <w:tc>
          <w:tcPr>
            <w:tcW w:w="540" w:type="dxa"/>
            <w:tcBorders>
              <w:left w:val="single" w:sz="8" w:space="0" w:color="000000"/>
              <w:right w:val="single" w:sz="6" w:space="0" w:color="000000"/>
            </w:tcBorders>
          </w:tcPr>
          <w:p w:rsidR="00406D5E" w:rsidRDefault="00074894">
            <w:pPr>
              <w:pStyle w:val="TableParagraph"/>
              <w:spacing w:before="126"/>
              <w:ind w:left="98" w:right="84"/>
              <w:jc w:val="center"/>
              <w:rPr>
                <w:sz w:val="20"/>
              </w:rPr>
            </w:pPr>
            <w:r>
              <w:rPr>
                <w:sz w:val="20"/>
              </w:rPr>
              <w:t>901</w:t>
            </w:r>
          </w:p>
        </w:tc>
        <w:tc>
          <w:tcPr>
            <w:tcW w:w="4177" w:type="dxa"/>
            <w:tcBorders>
              <w:top w:val="nil"/>
              <w:left w:val="single" w:sz="6" w:space="0" w:color="000000"/>
            </w:tcBorders>
          </w:tcPr>
          <w:p w:rsidR="00406D5E" w:rsidRDefault="00074894">
            <w:pPr>
              <w:pStyle w:val="TableParagraph"/>
              <w:spacing w:before="11"/>
              <w:ind w:left="72" w:right="1040"/>
              <w:rPr>
                <w:sz w:val="20"/>
              </w:rPr>
            </w:pPr>
            <w:r>
              <w:rPr>
                <w:sz w:val="20"/>
              </w:rPr>
              <w:t xml:space="preserve">Curage des caniveaux, y/c </w:t>
            </w:r>
            <w:proofErr w:type="spellStart"/>
            <w:r>
              <w:rPr>
                <w:sz w:val="20"/>
              </w:rPr>
              <w:t>tte</w:t>
            </w:r>
            <w:proofErr w:type="spellEnd"/>
            <w:r>
              <w:rPr>
                <w:sz w:val="20"/>
              </w:rPr>
              <w:t xml:space="preserve"> sujétion d'évacuation </w:t>
            </w:r>
            <w:proofErr w:type="gramStart"/>
            <w:r>
              <w:rPr>
                <w:sz w:val="20"/>
              </w:rPr>
              <w:t>à la décharge publiques</w:t>
            </w:r>
            <w:proofErr w:type="gramEnd"/>
          </w:p>
        </w:tc>
        <w:tc>
          <w:tcPr>
            <w:tcW w:w="706" w:type="dxa"/>
            <w:gridSpan w:val="2"/>
          </w:tcPr>
          <w:p w:rsidR="00406D5E" w:rsidRDefault="00406D5E">
            <w:pPr>
              <w:pStyle w:val="TableParagraph"/>
              <w:rPr>
                <w:sz w:val="20"/>
              </w:rPr>
            </w:pPr>
          </w:p>
        </w:tc>
        <w:tc>
          <w:tcPr>
            <w:tcW w:w="834" w:type="dxa"/>
          </w:tcPr>
          <w:p w:rsidR="00406D5E" w:rsidRDefault="00074894">
            <w:pPr>
              <w:pStyle w:val="TableParagraph"/>
              <w:spacing w:before="126"/>
              <w:ind w:right="335"/>
              <w:jc w:val="right"/>
              <w:rPr>
                <w:sz w:val="20"/>
              </w:rPr>
            </w:pPr>
            <w:proofErr w:type="spellStart"/>
            <w:r>
              <w:rPr>
                <w:sz w:val="20"/>
              </w:rPr>
              <w:t>ff</w:t>
            </w:r>
            <w:proofErr w:type="spellEnd"/>
          </w:p>
        </w:tc>
        <w:tc>
          <w:tcPr>
            <w:tcW w:w="1215" w:type="dxa"/>
          </w:tcPr>
          <w:p w:rsidR="00406D5E" w:rsidRDefault="00074894">
            <w:pPr>
              <w:pStyle w:val="TableParagraph"/>
              <w:spacing w:before="126"/>
              <w:ind w:left="314" w:right="298"/>
              <w:jc w:val="center"/>
              <w:rPr>
                <w:sz w:val="20"/>
              </w:rPr>
            </w:pPr>
            <w:r>
              <w:rPr>
                <w:sz w:val="20"/>
              </w:rPr>
              <w:t>1,00</w:t>
            </w:r>
          </w:p>
        </w:tc>
        <w:tc>
          <w:tcPr>
            <w:tcW w:w="1444" w:type="dxa"/>
          </w:tcPr>
          <w:p w:rsidR="00406D5E" w:rsidRDefault="00406D5E">
            <w:pPr>
              <w:pStyle w:val="TableParagraph"/>
              <w:rPr>
                <w:sz w:val="20"/>
              </w:rPr>
            </w:pPr>
          </w:p>
        </w:tc>
        <w:tc>
          <w:tcPr>
            <w:tcW w:w="1290" w:type="dxa"/>
          </w:tcPr>
          <w:p w:rsidR="00406D5E" w:rsidRDefault="00406D5E">
            <w:pPr>
              <w:pStyle w:val="TableParagraph"/>
              <w:rPr>
                <w:sz w:val="20"/>
              </w:rPr>
            </w:pPr>
          </w:p>
        </w:tc>
      </w:tr>
      <w:tr w:rsidR="00406D5E">
        <w:trPr>
          <w:trHeight w:val="945"/>
        </w:trPr>
        <w:tc>
          <w:tcPr>
            <w:tcW w:w="540" w:type="dxa"/>
            <w:tcBorders>
              <w:left w:val="single" w:sz="8" w:space="0" w:color="000000"/>
              <w:right w:val="single" w:sz="6" w:space="0" w:color="000000"/>
            </w:tcBorders>
          </w:tcPr>
          <w:p w:rsidR="00406D5E" w:rsidRDefault="00406D5E">
            <w:pPr>
              <w:pStyle w:val="TableParagraph"/>
              <w:spacing w:before="8"/>
              <w:rPr>
                <w:rFonts w:ascii="Arial Narrow"/>
                <w:sz w:val="30"/>
              </w:rPr>
            </w:pPr>
          </w:p>
          <w:p w:rsidR="00406D5E" w:rsidRDefault="00074894">
            <w:pPr>
              <w:pStyle w:val="TableParagraph"/>
              <w:ind w:left="98" w:right="84"/>
              <w:jc w:val="center"/>
              <w:rPr>
                <w:sz w:val="20"/>
              </w:rPr>
            </w:pPr>
            <w:r>
              <w:rPr>
                <w:sz w:val="20"/>
              </w:rPr>
              <w:t>901</w:t>
            </w:r>
          </w:p>
        </w:tc>
        <w:tc>
          <w:tcPr>
            <w:tcW w:w="4177" w:type="dxa"/>
            <w:tcBorders>
              <w:left w:val="single" w:sz="6" w:space="0" w:color="000000"/>
            </w:tcBorders>
          </w:tcPr>
          <w:p w:rsidR="00406D5E" w:rsidRDefault="00074894">
            <w:pPr>
              <w:pStyle w:val="TableParagraph"/>
              <w:spacing w:before="9"/>
              <w:ind w:left="72" w:right="95"/>
              <w:rPr>
                <w:sz w:val="20"/>
              </w:rPr>
            </w:pPr>
            <w:r>
              <w:rPr>
                <w:sz w:val="20"/>
              </w:rPr>
              <w:t xml:space="preserve">Construction de caniveau de collecte des eaux pluviales selon le modèle existant, y/c </w:t>
            </w:r>
            <w:proofErr w:type="spellStart"/>
            <w:r>
              <w:rPr>
                <w:sz w:val="20"/>
              </w:rPr>
              <w:t>tte</w:t>
            </w:r>
            <w:proofErr w:type="spellEnd"/>
            <w:r>
              <w:rPr>
                <w:sz w:val="20"/>
              </w:rPr>
              <w:t xml:space="preserve"> sujétion de raccordement et de prolongement vers</w:t>
            </w:r>
          </w:p>
          <w:p w:rsidR="00406D5E" w:rsidRDefault="00074894">
            <w:pPr>
              <w:pStyle w:val="TableParagraph"/>
              <w:spacing w:line="226" w:lineRule="exact"/>
              <w:ind w:left="72"/>
              <w:rPr>
                <w:sz w:val="20"/>
              </w:rPr>
            </w:pPr>
            <w:r>
              <w:rPr>
                <w:sz w:val="20"/>
              </w:rPr>
              <w:t>l'extérieur de la clôture pour évacuation</w:t>
            </w:r>
          </w:p>
        </w:tc>
        <w:tc>
          <w:tcPr>
            <w:tcW w:w="706" w:type="dxa"/>
            <w:gridSpan w:val="2"/>
          </w:tcPr>
          <w:p w:rsidR="00406D5E" w:rsidRDefault="00406D5E">
            <w:pPr>
              <w:pStyle w:val="TableParagraph"/>
              <w:rPr>
                <w:sz w:val="20"/>
              </w:rPr>
            </w:pPr>
          </w:p>
        </w:tc>
        <w:tc>
          <w:tcPr>
            <w:tcW w:w="834" w:type="dxa"/>
          </w:tcPr>
          <w:p w:rsidR="00406D5E" w:rsidRDefault="00406D5E">
            <w:pPr>
              <w:pStyle w:val="TableParagraph"/>
              <w:spacing w:before="8"/>
              <w:rPr>
                <w:rFonts w:ascii="Arial Narrow"/>
                <w:sz w:val="30"/>
              </w:rPr>
            </w:pPr>
          </w:p>
          <w:p w:rsidR="00406D5E" w:rsidRDefault="00074894">
            <w:pPr>
              <w:pStyle w:val="TableParagraph"/>
              <w:ind w:right="295"/>
              <w:jc w:val="right"/>
              <w:rPr>
                <w:sz w:val="20"/>
              </w:rPr>
            </w:pPr>
            <w:r>
              <w:rPr>
                <w:sz w:val="20"/>
              </w:rPr>
              <w:t>ml</w:t>
            </w:r>
          </w:p>
        </w:tc>
        <w:tc>
          <w:tcPr>
            <w:tcW w:w="1215" w:type="dxa"/>
          </w:tcPr>
          <w:p w:rsidR="00406D5E" w:rsidRDefault="00406D5E">
            <w:pPr>
              <w:pStyle w:val="TableParagraph"/>
              <w:spacing w:before="8"/>
              <w:rPr>
                <w:rFonts w:ascii="Arial Narrow"/>
                <w:sz w:val="30"/>
              </w:rPr>
            </w:pPr>
          </w:p>
          <w:p w:rsidR="00406D5E" w:rsidRDefault="00074894">
            <w:pPr>
              <w:pStyle w:val="TableParagraph"/>
              <w:ind w:left="314" w:right="298"/>
              <w:jc w:val="center"/>
              <w:rPr>
                <w:sz w:val="20"/>
              </w:rPr>
            </w:pPr>
            <w:r>
              <w:rPr>
                <w:sz w:val="20"/>
              </w:rPr>
              <w:t>35,00</w:t>
            </w:r>
          </w:p>
        </w:tc>
        <w:tc>
          <w:tcPr>
            <w:tcW w:w="1444" w:type="dxa"/>
          </w:tcPr>
          <w:p w:rsidR="00406D5E" w:rsidRDefault="00406D5E">
            <w:pPr>
              <w:pStyle w:val="TableParagraph"/>
              <w:rPr>
                <w:sz w:val="20"/>
              </w:rPr>
            </w:pPr>
          </w:p>
        </w:tc>
        <w:tc>
          <w:tcPr>
            <w:tcW w:w="1290" w:type="dxa"/>
          </w:tcPr>
          <w:p w:rsidR="00406D5E" w:rsidRDefault="00406D5E">
            <w:pPr>
              <w:pStyle w:val="TableParagraph"/>
              <w:rPr>
                <w:sz w:val="20"/>
              </w:rPr>
            </w:pPr>
          </w:p>
        </w:tc>
      </w:tr>
      <w:tr w:rsidR="00406D5E">
        <w:trPr>
          <w:trHeight w:val="525"/>
        </w:trPr>
        <w:tc>
          <w:tcPr>
            <w:tcW w:w="540" w:type="dxa"/>
            <w:tcBorders>
              <w:left w:val="single" w:sz="8" w:space="0" w:color="000000"/>
              <w:right w:val="single" w:sz="6" w:space="0" w:color="000000"/>
            </w:tcBorders>
          </w:tcPr>
          <w:p w:rsidR="00406D5E" w:rsidRDefault="00074894">
            <w:pPr>
              <w:pStyle w:val="TableParagraph"/>
              <w:spacing w:before="143"/>
              <w:ind w:left="98" w:right="84"/>
              <w:jc w:val="center"/>
              <w:rPr>
                <w:sz w:val="20"/>
              </w:rPr>
            </w:pPr>
            <w:r>
              <w:rPr>
                <w:sz w:val="20"/>
              </w:rPr>
              <w:t>902</w:t>
            </w:r>
          </w:p>
        </w:tc>
        <w:tc>
          <w:tcPr>
            <w:tcW w:w="4177" w:type="dxa"/>
            <w:tcBorders>
              <w:left w:val="single" w:sz="6" w:space="0" w:color="000000"/>
            </w:tcBorders>
          </w:tcPr>
          <w:p w:rsidR="00406D5E" w:rsidRDefault="00074894">
            <w:pPr>
              <w:pStyle w:val="TableParagraph"/>
              <w:spacing w:before="28"/>
              <w:ind w:left="72" w:right="46"/>
              <w:rPr>
                <w:sz w:val="20"/>
              </w:rPr>
            </w:pPr>
            <w:r>
              <w:rPr>
                <w:sz w:val="20"/>
              </w:rPr>
              <w:t xml:space="preserve">Démolition de la dalle d'entrée à l'avant de chaque porte d'entrée, y/c </w:t>
            </w:r>
            <w:proofErr w:type="spellStart"/>
            <w:r>
              <w:rPr>
                <w:sz w:val="20"/>
              </w:rPr>
              <w:t>tte</w:t>
            </w:r>
            <w:proofErr w:type="spellEnd"/>
            <w:r>
              <w:rPr>
                <w:sz w:val="20"/>
              </w:rPr>
              <w:t xml:space="preserve"> sujétion</w:t>
            </w:r>
          </w:p>
        </w:tc>
        <w:tc>
          <w:tcPr>
            <w:tcW w:w="706" w:type="dxa"/>
            <w:gridSpan w:val="2"/>
          </w:tcPr>
          <w:p w:rsidR="00406D5E" w:rsidRDefault="00406D5E">
            <w:pPr>
              <w:pStyle w:val="TableParagraph"/>
              <w:rPr>
                <w:sz w:val="20"/>
              </w:rPr>
            </w:pPr>
          </w:p>
        </w:tc>
        <w:tc>
          <w:tcPr>
            <w:tcW w:w="834" w:type="dxa"/>
          </w:tcPr>
          <w:p w:rsidR="00406D5E" w:rsidRDefault="00074894">
            <w:pPr>
              <w:pStyle w:val="TableParagraph"/>
              <w:spacing w:before="143"/>
              <w:ind w:right="335"/>
              <w:jc w:val="right"/>
              <w:rPr>
                <w:sz w:val="20"/>
              </w:rPr>
            </w:pPr>
            <w:proofErr w:type="spellStart"/>
            <w:r>
              <w:rPr>
                <w:sz w:val="20"/>
              </w:rPr>
              <w:t>ff</w:t>
            </w:r>
            <w:proofErr w:type="spellEnd"/>
          </w:p>
        </w:tc>
        <w:tc>
          <w:tcPr>
            <w:tcW w:w="1215" w:type="dxa"/>
          </w:tcPr>
          <w:p w:rsidR="00406D5E" w:rsidRDefault="00074894">
            <w:pPr>
              <w:pStyle w:val="TableParagraph"/>
              <w:spacing w:before="143"/>
              <w:ind w:left="314" w:right="298"/>
              <w:jc w:val="center"/>
              <w:rPr>
                <w:sz w:val="20"/>
              </w:rPr>
            </w:pPr>
            <w:r>
              <w:rPr>
                <w:sz w:val="20"/>
              </w:rPr>
              <w:t>1,00</w:t>
            </w:r>
          </w:p>
        </w:tc>
        <w:tc>
          <w:tcPr>
            <w:tcW w:w="1444" w:type="dxa"/>
          </w:tcPr>
          <w:p w:rsidR="00406D5E" w:rsidRDefault="00406D5E">
            <w:pPr>
              <w:pStyle w:val="TableParagraph"/>
              <w:rPr>
                <w:sz w:val="20"/>
              </w:rPr>
            </w:pPr>
          </w:p>
        </w:tc>
        <w:tc>
          <w:tcPr>
            <w:tcW w:w="1290" w:type="dxa"/>
          </w:tcPr>
          <w:p w:rsidR="00406D5E" w:rsidRDefault="00406D5E">
            <w:pPr>
              <w:pStyle w:val="TableParagraph"/>
              <w:rPr>
                <w:sz w:val="20"/>
              </w:rPr>
            </w:pPr>
          </w:p>
        </w:tc>
      </w:tr>
      <w:tr w:rsidR="00406D5E">
        <w:trPr>
          <w:trHeight w:val="525"/>
        </w:trPr>
        <w:tc>
          <w:tcPr>
            <w:tcW w:w="540" w:type="dxa"/>
            <w:tcBorders>
              <w:left w:val="single" w:sz="8" w:space="0" w:color="000000"/>
              <w:right w:val="single" w:sz="6" w:space="0" w:color="000000"/>
            </w:tcBorders>
          </w:tcPr>
          <w:p w:rsidR="00406D5E" w:rsidRDefault="00074894">
            <w:pPr>
              <w:pStyle w:val="TableParagraph"/>
              <w:spacing w:before="143"/>
              <w:ind w:left="98" w:right="84"/>
              <w:jc w:val="center"/>
              <w:rPr>
                <w:sz w:val="20"/>
              </w:rPr>
            </w:pPr>
            <w:r>
              <w:rPr>
                <w:sz w:val="20"/>
              </w:rPr>
              <w:t>903</w:t>
            </w:r>
          </w:p>
        </w:tc>
        <w:tc>
          <w:tcPr>
            <w:tcW w:w="4177" w:type="dxa"/>
            <w:tcBorders>
              <w:left w:val="single" w:sz="6" w:space="0" w:color="000000"/>
            </w:tcBorders>
          </w:tcPr>
          <w:p w:rsidR="00406D5E" w:rsidRDefault="00074894">
            <w:pPr>
              <w:pStyle w:val="TableParagraph"/>
              <w:spacing w:before="28"/>
              <w:ind w:left="72" w:right="535"/>
              <w:rPr>
                <w:sz w:val="20"/>
              </w:rPr>
            </w:pPr>
            <w:r>
              <w:rPr>
                <w:sz w:val="20"/>
              </w:rPr>
              <w:t xml:space="preserve">F et P de </w:t>
            </w:r>
            <w:proofErr w:type="spellStart"/>
            <w:r>
              <w:rPr>
                <w:sz w:val="20"/>
              </w:rPr>
              <w:t>dallettes</w:t>
            </w:r>
            <w:proofErr w:type="spellEnd"/>
            <w:r>
              <w:rPr>
                <w:sz w:val="20"/>
              </w:rPr>
              <w:t xml:space="preserve"> sur caniveau sur la façade principale, y/c </w:t>
            </w:r>
            <w:proofErr w:type="spellStart"/>
            <w:r>
              <w:rPr>
                <w:sz w:val="20"/>
              </w:rPr>
              <w:t>tte</w:t>
            </w:r>
            <w:proofErr w:type="spellEnd"/>
            <w:r>
              <w:rPr>
                <w:sz w:val="20"/>
              </w:rPr>
              <w:t xml:space="preserve"> sujétion de pose</w:t>
            </w:r>
          </w:p>
        </w:tc>
        <w:tc>
          <w:tcPr>
            <w:tcW w:w="706" w:type="dxa"/>
            <w:gridSpan w:val="2"/>
          </w:tcPr>
          <w:p w:rsidR="00406D5E" w:rsidRDefault="00406D5E">
            <w:pPr>
              <w:pStyle w:val="TableParagraph"/>
              <w:rPr>
                <w:sz w:val="20"/>
              </w:rPr>
            </w:pPr>
          </w:p>
        </w:tc>
        <w:tc>
          <w:tcPr>
            <w:tcW w:w="834" w:type="dxa"/>
          </w:tcPr>
          <w:p w:rsidR="00406D5E" w:rsidRDefault="00074894">
            <w:pPr>
              <w:pStyle w:val="TableParagraph"/>
              <w:spacing w:before="143"/>
              <w:ind w:right="295"/>
              <w:jc w:val="right"/>
              <w:rPr>
                <w:sz w:val="20"/>
              </w:rPr>
            </w:pPr>
            <w:r>
              <w:rPr>
                <w:sz w:val="20"/>
              </w:rPr>
              <w:t>ml</w:t>
            </w:r>
          </w:p>
        </w:tc>
        <w:tc>
          <w:tcPr>
            <w:tcW w:w="1215" w:type="dxa"/>
          </w:tcPr>
          <w:p w:rsidR="00406D5E" w:rsidRDefault="00074894">
            <w:pPr>
              <w:pStyle w:val="TableParagraph"/>
              <w:spacing w:before="143"/>
              <w:ind w:left="314" w:right="298"/>
              <w:jc w:val="center"/>
              <w:rPr>
                <w:sz w:val="20"/>
              </w:rPr>
            </w:pPr>
            <w:r>
              <w:rPr>
                <w:sz w:val="20"/>
              </w:rPr>
              <w:t>4,00</w:t>
            </w:r>
          </w:p>
        </w:tc>
        <w:tc>
          <w:tcPr>
            <w:tcW w:w="1444" w:type="dxa"/>
          </w:tcPr>
          <w:p w:rsidR="00406D5E" w:rsidRDefault="00406D5E">
            <w:pPr>
              <w:pStyle w:val="TableParagraph"/>
              <w:rPr>
                <w:sz w:val="20"/>
              </w:rPr>
            </w:pPr>
          </w:p>
        </w:tc>
        <w:tc>
          <w:tcPr>
            <w:tcW w:w="1290" w:type="dxa"/>
          </w:tcPr>
          <w:p w:rsidR="00406D5E" w:rsidRDefault="00406D5E">
            <w:pPr>
              <w:pStyle w:val="TableParagraph"/>
              <w:rPr>
                <w:sz w:val="20"/>
              </w:rPr>
            </w:pPr>
          </w:p>
        </w:tc>
      </w:tr>
      <w:tr w:rsidR="00406D5E">
        <w:trPr>
          <w:trHeight w:val="921"/>
        </w:trPr>
        <w:tc>
          <w:tcPr>
            <w:tcW w:w="540" w:type="dxa"/>
            <w:tcBorders>
              <w:left w:val="single" w:sz="8" w:space="0" w:color="000000"/>
              <w:right w:val="single" w:sz="6" w:space="0" w:color="000000"/>
            </w:tcBorders>
          </w:tcPr>
          <w:p w:rsidR="00406D5E" w:rsidRDefault="00406D5E">
            <w:pPr>
              <w:pStyle w:val="TableParagraph"/>
              <w:spacing w:before="7"/>
              <w:rPr>
                <w:rFonts w:ascii="Arial Narrow"/>
                <w:sz w:val="29"/>
              </w:rPr>
            </w:pPr>
          </w:p>
          <w:p w:rsidR="00406D5E" w:rsidRDefault="00074894">
            <w:pPr>
              <w:pStyle w:val="TableParagraph"/>
              <w:ind w:left="98" w:right="84"/>
              <w:jc w:val="center"/>
              <w:rPr>
                <w:sz w:val="20"/>
              </w:rPr>
            </w:pPr>
            <w:r>
              <w:rPr>
                <w:sz w:val="20"/>
              </w:rPr>
              <w:t>903</w:t>
            </w:r>
          </w:p>
        </w:tc>
        <w:tc>
          <w:tcPr>
            <w:tcW w:w="4177" w:type="dxa"/>
            <w:tcBorders>
              <w:left w:val="single" w:sz="6" w:space="0" w:color="000000"/>
            </w:tcBorders>
          </w:tcPr>
          <w:p w:rsidR="00406D5E" w:rsidRDefault="00074894">
            <w:pPr>
              <w:pStyle w:val="TableParagraph"/>
              <w:ind w:left="72" w:right="24"/>
              <w:rPr>
                <w:sz w:val="20"/>
              </w:rPr>
            </w:pPr>
            <w:r>
              <w:rPr>
                <w:sz w:val="20"/>
              </w:rPr>
              <w:t xml:space="preserve">Chape bouchardée sur dallage d'autour </w:t>
            </w:r>
            <w:proofErr w:type="spellStart"/>
            <w:r>
              <w:rPr>
                <w:sz w:val="20"/>
              </w:rPr>
              <w:t>ép</w:t>
            </w:r>
            <w:proofErr w:type="spellEnd"/>
            <w:r>
              <w:rPr>
                <w:sz w:val="20"/>
              </w:rPr>
              <w:t xml:space="preserve"> 4cm, à l'aide d'un béton ordinaire dosé à 300 kg/m3, y/c </w:t>
            </w:r>
            <w:proofErr w:type="spellStart"/>
            <w:r>
              <w:rPr>
                <w:sz w:val="20"/>
              </w:rPr>
              <w:t>tte</w:t>
            </w:r>
            <w:proofErr w:type="spellEnd"/>
            <w:r>
              <w:rPr>
                <w:sz w:val="20"/>
              </w:rPr>
              <w:t xml:space="preserve"> sujétion pour forme de pente à déverser dans le</w:t>
            </w:r>
          </w:p>
          <w:p w:rsidR="00406D5E" w:rsidRDefault="00074894">
            <w:pPr>
              <w:pStyle w:val="TableParagraph"/>
              <w:spacing w:line="215" w:lineRule="exact"/>
              <w:ind w:left="72"/>
              <w:rPr>
                <w:sz w:val="20"/>
              </w:rPr>
            </w:pPr>
            <w:r>
              <w:rPr>
                <w:sz w:val="20"/>
              </w:rPr>
              <w:t>caniveau de collecte</w:t>
            </w:r>
          </w:p>
        </w:tc>
        <w:tc>
          <w:tcPr>
            <w:tcW w:w="706" w:type="dxa"/>
            <w:gridSpan w:val="2"/>
          </w:tcPr>
          <w:p w:rsidR="00406D5E" w:rsidRDefault="00406D5E">
            <w:pPr>
              <w:pStyle w:val="TableParagraph"/>
              <w:rPr>
                <w:sz w:val="20"/>
              </w:rPr>
            </w:pPr>
          </w:p>
        </w:tc>
        <w:tc>
          <w:tcPr>
            <w:tcW w:w="834" w:type="dxa"/>
          </w:tcPr>
          <w:p w:rsidR="00406D5E" w:rsidRDefault="00406D5E">
            <w:pPr>
              <w:pStyle w:val="TableParagraph"/>
              <w:spacing w:before="7"/>
              <w:rPr>
                <w:rFonts w:ascii="Arial Narrow"/>
                <w:sz w:val="29"/>
              </w:rPr>
            </w:pPr>
          </w:p>
          <w:p w:rsidR="00406D5E" w:rsidRDefault="00074894">
            <w:pPr>
              <w:pStyle w:val="TableParagraph"/>
              <w:ind w:right="272"/>
              <w:jc w:val="right"/>
              <w:rPr>
                <w:sz w:val="20"/>
              </w:rPr>
            </w:pPr>
            <w:r>
              <w:rPr>
                <w:sz w:val="20"/>
              </w:rPr>
              <w:t>m2</w:t>
            </w:r>
          </w:p>
        </w:tc>
        <w:tc>
          <w:tcPr>
            <w:tcW w:w="1215" w:type="dxa"/>
          </w:tcPr>
          <w:p w:rsidR="00406D5E" w:rsidRDefault="00406D5E">
            <w:pPr>
              <w:pStyle w:val="TableParagraph"/>
              <w:spacing w:before="7"/>
              <w:rPr>
                <w:rFonts w:ascii="Arial Narrow"/>
                <w:sz w:val="29"/>
              </w:rPr>
            </w:pPr>
          </w:p>
          <w:p w:rsidR="00406D5E" w:rsidRDefault="00074894">
            <w:pPr>
              <w:pStyle w:val="TableParagraph"/>
              <w:ind w:left="314" w:right="298"/>
              <w:jc w:val="center"/>
              <w:rPr>
                <w:sz w:val="20"/>
              </w:rPr>
            </w:pPr>
            <w:r>
              <w:rPr>
                <w:sz w:val="20"/>
              </w:rPr>
              <w:t>60,00</w:t>
            </w:r>
          </w:p>
        </w:tc>
        <w:tc>
          <w:tcPr>
            <w:tcW w:w="1444" w:type="dxa"/>
          </w:tcPr>
          <w:p w:rsidR="00406D5E" w:rsidRDefault="00406D5E">
            <w:pPr>
              <w:pStyle w:val="TableParagraph"/>
              <w:rPr>
                <w:sz w:val="20"/>
              </w:rPr>
            </w:pPr>
          </w:p>
        </w:tc>
        <w:tc>
          <w:tcPr>
            <w:tcW w:w="1290" w:type="dxa"/>
          </w:tcPr>
          <w:p w:rsidR="00406D5E" w:rsidRDefault="00406D5E">
            <w:pPr>
              <w:pStyle w:val="TableParagraph"/>
              <w:rPr>
                <w:sz w:val="20"/>
              </w:rPr>
            </w:pPr>
          </w:p>
        </w:tc>
      </w:tr>
      <w:tr w:rsidR="00406D5E">
        <w:trPr>
          <w:trHeight w:val="299"/>
        </w:trPr>
        <w:tc>
          <w:tcPr>
            <w:tcW w:w="540" w:type="dxa"/>
            <w:tcBorders>
              <w:left w:val="single" w:sz="8" w:space="0" w:color="000000"/>
              <w:right w:val="single" w:sz="6" w:space="0" w:color="000000"/>
            </w:tcBorders>
          </w:tcPr>
          <w:p w:rsidR="00406D5E" w:rsidRDefault="00406D5E">
            <w:pPr>
              <w:pStyle w:val="TableParagraph"/>
              <w:rPr>
                <w:sz w:val="20"/>
              </w:rPr>
            </w:pPr>
          </w:p>
        </w:tc>
        <w:tc>
          <w:tcPr>
            <w:tcW w:w="4177" w:type="dxa"/>
            <w:tcBorders>
              <w:left w:val="single" w:sz="6" w:space="0" w:color="000000"/>
            </w:tcBorders>
          </w:tcPr>
          <w:p w:rsidR="00406D5E" w:rsidRDefault="00074894">
            <w:pPr>
              <w:pStyle w:val="TableParagraph"/>
              <w:spacing w:before="28"/>
              <w:ind w:right="1210"/>
              <w:jc w:val="right"/>
              <w:rPr>
                <w:b/>
                <w:sz w:val="20"/>
              </w:rPr>
            </w:pPr>
            <w:r>
              <w:rPr>
                <w:b/>
                <w:sz w:val="20"/>
              </w:rPr>
              <w:t>Sous - Total Lot 900</w:t>
            </w:r>
          </w:p>
        </w:tc>
        <w:tc>
          <w:tcPr>
            <w:tcW w:w="706" w:type="dxa"/>
            <w:gridSpan w:val="2"/>
          </w:tcPr>
          <w:p w:rsidR="00406D5E" w:rsidRDefault="00406D5E">
            <w:pPr>
              <w:pStyle w:val="TableParagraph"/>
              <w:rPr>
                <w:sz w:val="20"/>
              </w:rPr>
            </w:pPr>
          </w:p>
        </w:tc>
        <w:tc>
          <w:tcPr>
            <w:tcW w:w="834" w:type="dxa"/>
          </w:tcPr>
          <w:p w:rsidR="00406D5E" w:rsidRDefault="00406D5E">
            <w:pPr>
              <w:pStyle w:val="TableParagraph"/>
              <w:rPr>
                <w:sz w:val="20"/>
              </w:rPr>
            </w:pPr>
          </w:p>
        </w:tc>
        <w:tc>
          <w:tcPr>
            <w:tcW w:w="1215" w:type="dxa"/>
          </w:tcPr>
          <w:p w:rsidR="00406D5E" w:rsidRDefault="00406D5E">
            <w:pPr>
              <w:pStyle w:val="TableParagraph"/>
              <w:rPr>
                <w:sz w:val="20"/>
              </w:rPr>
            </w:pPr>
          </w:p>
        </w:tc>
        <w:tc>
          <w:tcPr>
            <w:tcW w:w="1444" w:type="dxa"/>
          </w:tcPr>
          <w:p w:rsidR="00406D5E" w:rsidRDefault="00406D5E">
            <w:pPr>
              <w:pStyle w:val="TableParagraph"/>
              <w:rPr>
                <w:sz w:val="20"/>
              </w:rPr>
            </w:pPr>
          </w:p>
        </w:tc>
        <w:tc>
          <w:tcPr>
            <w:tcW w:w="1290" w:type="dxa"/>
          </w:tcPr>
          <w:p w:rsidR="00406D5E" w:rsidRDefault="00406D5E">
            <w:pPr>
              <w:pStyle w:val="TableParagraph"/>
              <w:rPr>
                <w:sz w:val="20"/>
              </w:rPr>
            </w:pPr>
          </w:p>
        </w:tc>
      </w:tr>
      <w:tr w:rsidR="00406D5E">
        <w:trPr>
          <w:trHeight w:val="313"/>
        </w:trPr>
        <w:tc>
          <w:tcPr>
            <w:tcW w:w="540" w:type="dxa"/>
            <w:tcBorders>
              <w:left w:val="single" w:sz="8" w:space="0" w:color="000000"/>
              <w:right w:val="single" w:sz="6" w:space="0" w:color="000000"/>
            </w:tcBorders>
          </w:tcPr>
          <w:p w:rsidR="00406D5E" w:rsidRDefault="00406D5E">
            <w:pPr>
              <w:pStyle w:val="TableParagraph"/>
              <w:rPr>
                <w:sz w:val="20"/>
              </w:rPr>
            </w:pPr>
          </w:p>
        </w:tc>
        <w:tc>
          <w:tcPr>
            <w:tcW w:w="8376" w:type="dxa"/>
            <w:gridSpan w:val="6"/>
            <w:tcBorders>
              <w:left w:val="single" w:sz="6" w:space="0" w:color="000000"/>
            </w:tcBorders>
          </w:tcPr>
          <w:p w:rsidR="00406D5E" w:rsidRDefault="00074894">
            <w:pPr>
              <w:pStyle w:val="TableParagraph"/>
              <w:spacing w:before="61"/>
              <w:ind w:left="3435" w:right="3421"/>
              <w:jc w:val="center"/>
              <w:rPr>
                <w:b/>
                <w:sz w:val="16"/>
              </w:rPr>
            </w:pPr>
            <w:r>
              <w:rPr>
                <w:b/>
                <w:sz w:val="16"/>
                <w:u w:val="single"/>
              </w:rPr>
              <w:t>RÉCAPITULATION</w:t>
            </w:r>
          </w:p>
        </w:tc>
        <w:tc>
          <w:tcPr>
            <w:tcW w:w="1290" w:type="dxa"/>
          </w:tcPr>
          <w:p w:rsidR="00406D5E" w:rsidRDefault="00406D5E">
            <w:pPr>
              <w:pStyle w:val="TableParagraph"/>
              <w:rPr>
                <w:sz w:val="20"/>
              </w:rPr>
            </w:pPr>
          </w:p>
        </w:tc>
      </w:tr>
      <w:tr w:rsidR="00406D5E">
        <w:trPr>
          <w:trHeight w:val="275"/>
        </w:trPr>
        <w:tc>
          <w:tcPr>
            <w:tcW w:w="540" w:type="dxa"/>
            <w:tcBorders>
              <w:left w:val="single" w:sz="8" w:space="0" w:color="000000"/>
              <w:right w:val="single" w:sz="6" w:space="0" w:color="000000"/>
            </w:tcBorders>
          </w:tcPr>
          <w:p w:rsidR="00406D5E" w:rsidRDefault="00406D5E">
            <w:pPr>
              <w:pStyle w:val="TableParagraph"/>
              <w:rPr>
                <w:sz w:val="20"/>
              </w:rPr>
            </w:pPr>
          </w:p>
        </w:tc>
        <w:tc>
          <w:tcPr>
            <w:tcW w:w="8376" w:type="dxa"/>
            <w:gridSpan w:val="6"/>
            <w:tcBorders>
              <w:left w:val="single" w:sz="6" w:space="0" w:color="000000"/>
            </w:tcBorders>
          </w:tcPr>
          <w:p w:rsidR="00406D5E" w:rsidRDefault="00074894">
            <w:pPr>
              <w:pStyle w:val="TableParagraph"/>
              <w:spacing w:before="16"/>
              <w:ind w:left="72"/>
              <w:rPr>
                <w:sz w:val="20"/>
              </w:rPr>
            </w:pPr>
            <w:r>
              <w:rPr>
                <w:sz w:val="20"/>
              </w:rPr>
              <w:t>LOT 100 : Travaux Préparatoires - Etudes</w:t>
            </w:r>
          </w:p>
        </w:tc>
        <w:tc>
          <w:tcPr>
            <w:tcW w:w="1290" w:type="dxa"/>
            <w:tcBorders>
              <w:right w:val="double" w:sz="2" w:space="0" w:color="000000"/>
            </w:tcBorders>
          </w:tcPr>
          <w:p w:rsidR="00406D5E" w:rsidRDefault="00406D5E">
            <w:pPr>
              <w:pStyle w:val="TableParagraph"/>
              <w:rPr>
                <w:sz w:val="20"/>
              </w:rPr>
            </w:pPr>
          </w:p>
        </w:tc>
      </w:tr>
      <w:tr w:rsidR="00406D5E">
        <w:trPr>
          <w:trHeight w:val="299"/>
        </w:trPr>
        <w:tc>
          <w:tcPr>
            <w:tcW w:w="540" w:type="dxa"/>
            <w:tcBorders>
              <w:left w:val="single" w:sz="8" w:space="0" w:color="000000"/>
              <w:right w:val="single" w:sz="6" w:space="0" w:color="000000"/>
            </w:tcBorders>
          </w:tcPr>
          <w:p w:rsidR="00406D5E" w:rsidRDefault="00406D5E">
            <w:pPr>
              <w:pStyle w:val="TableParagraph"/>
              <w:rPr>
                <w:sz w:val="20"/>
              </w:rPr>
            </w:pPr>
          </w:p>
        </w:tc>
        <w:tc>
          <w:tcPr>
            <w:tcW w:w="8376" w:type="dxa"/>
            <w:gridSpan w:val="6"/>
            <w:tcBorders>
              <w:left w:val="single" w:sz="6" w:space="0" w:color="000000"/>
            </w:tcBorders>
          </w:tcPr>
          <w:p w:rsidR="00406D5E" w:rsidRDefault="00074894">
            <w:pPr>
              <w:pStyle w:val="TableParagraph"/>
              <w:spacing w:before="28"/>
              <w:ind w:left="72"/>
              <w:rPr>
                <w:sz w:val="20"/>
              </w:rPr>
            </w:pPr>
            <w:r>
              <w:rPr>
                <w:sz w:val="20"/>
              </w:rPr>
              <w:t>LOT 200 : Fondations</w:t>
            </w:r>
          </w:p>
        </w:tc>
        <w:tc>
          <w:tcPr>
            <w:tcW w:w="1290" w:type="dxa"/>
            <w:tcBorders>
              <w:right w:val="double" w:sz="2" w:space="0" w:color="000000"/>
            </w:tcBorders>
          </w:tcPr>
          <w:p w:rsidR="00406D5E" w:rsidRDefault="00406D5E">
            <w:pPr>
              <w:pStyle w:val="TableParagraph"/>
              <w:rPr>
                <w:sz w:val="20"/>
              </w:rPr>
            </w:pPr>
          </w:p>
        </w:tc>
      </w:tr>
      <w:tr w:rsidR="00406D5E">
        <w:trPr>
          <w:trHeight w:val="299"/>
        </w:trPr>
        <w:tc>
          <w:tcPr>
            <w:tcW w:w="540" w:type="dxa"/>
            <w:tcBorders>
              <w:left w:val="single" w:sz="8" w:space="0" w:color="000000"/>
              <w:right w:val="single" w:sz="6" w:space="0" w:color="000000"/>
            </w:tcBorders>
          </w:tcPr>
          <w:p w:rsidR="00406D5E" w:rsidRDefault="00406D5E">
            <w:pPr>
              <w:pStyle w:val="TableParagraph"/>
              <w:rPr>
                <w:sz w:val="20"/>
              </w:rPr>
            </w:pPr>
          </w:p>
        </w:tc>
        <w:tc>
          <w:tcPr>
            <w:tcW w:w="8376" w:type="dxa"/>
            <w:gridSpan w:val="6"/>
            <w:tcBorders>
              <w:left w:val="single" w:sz="6" w:space="0" w:color="000000"/>
            </w:tcBorders>
          </w:tcPr>
          <w:p w:rsidR="00406D5E" w:rsidRDefault="00074894">
            <w:pPr>
              <w:pStyle w:val="TableParagraph"/>
              <w:spacing w:before="28"/>
              <w:ind w:left="72"/>
              <w:rPr>
                <w:sz w:val="20"/>
              </w:rPr>
            </w:pPr>
            <w:r>
              <w:rPr>
                <w:sz w:val="20"/>
              </w:rPr>
              <w:t>LOT 400 : Charpente - Couverture - Faux plafond</w:t>
            </w:r>
          </w:p>
        </w:tc>
        <w:tc>
          <w:tcPr>
            <w:tcW w:w="1290" w:type="dxa"/>
            <w:tcBorders>
              <w:right w:val="double" w:sz="2" w:space="0" w:color="000000"/>
            </w:tcBorders>
          </w:tcPr>
          <w:p w:rsidR="00406D5E" w:rsidRDefault="00406D5E">
            <w:pPr>
              <w:pStyle w:val="TableParagraph"/>
              <w:rPr>
                <w:sz w:val="20"/>
              </w:rPr>
            </w:pPr>
          </w:p>
        </w:tc>
      </w:tr>
      <w:tr w:rsidR="00406D5E">
        <w:trPr>
          <w:trHeight w:val="299"/>
        </w:trPr>
        <w:tc>
          <w:tcPr>
            <w:tcW w:w="540" w:type="dxa"/>
            <w:tcBorders>
              <w:left w:val="single" w:sz="8" w:space="0" w:color="000000"/>
              <w:right w:val="single" w:sz="6" w:space="0" w:color="000000"/>
            </w:tcBorders>
          </w:tcPr>
          <w:p w:rsidR="00406D5E" w:rsidRDefault="00406D5E">
            <w:pPr>
              <w:pStyle w:val="TableParagraph"/>
              <w:rPr>
                <w:sz w:val="20"/>
              </w:rPr>
            </w:pPr>
          </w:p>
        </w:tc>
        <w:tc>
          <w:tcPr>
            <w:tcW w:w="8376" w:type="dxa"/>
            <w:gridSpan w:val="6"/>
            <w:tcBorders>
              <w:left w:val="single" w:sz="6" w:space="0" w:color="000000"/>
            </w:tcBorders>
          </w:tcPr>
          <w:p w:rsidR="00406D5E" w:rsidRDefault="00074894">
            <w:pPr>
              <w:pStyle w:val="TableParagraph"/>
              <w:spacing w:before="30"/>
              <w:ind w:left="72"/>
              <w:rPr>
                <w:sz w:val="20"/>
              </w:rPr>
            </w:pPr>
            <w:r>
              <w:rPr>
                <w:sz w:val="20"/>
              </w:rPr>
              <w:t>LOT 600 : Menuiseries métalliques</w:t>
            </w:r>
          </w:p>
        </w:tc>
        <w:tc>
          <w:tcPr>
            <w:tcW w:w="1290" w:type="dxa"/>
            <w:tcBorders>
              <w:right w:val="double" w:sz="2" w:space="0" w:color="000000"/>
            </w:tcBorders>
          </w:tcPr>
          <w:p w:rsidR="00406D5E" w:rsidRDefault="00406D5E">
            <w:pPr>
              <w:pStyle w:val="TableParagraph"/>
              <w:rPr>
                <w:sz w:val="20"/>
              </w:rPr>
            </w:pPr>
          </w:p>
        </w:tc>
      </w:tr>
      <w:tr w:rsidR="00406D5E">
        <w:trPr>
          <w:trHeight w:val="299"/>
        </w:trPr>
        <w:tc>
          <w:tcPr>
            <w:tcW w:w="540" w:type="dxa"/>
            <w:tcBorders>
              <w:left w:val="single" w:sz="8" w:space="0" w:color="000000"/>
              <w:right w:val="single" w:sz="6" w:space="0" w:color="000000"/>
            </w:tcBorders>
          </w:tcPr>
          <w:p w:rsidR="00406D5E" w:rsidRDefault="00406D5E">
            <w:pPr>
              <w:pStyle w:val="TableParagraph"/>
              <w:rPr>
                <w:sz w:val="20"/>
              </w:rPr>
            </w:pPr>
          </w:p>
        </w:tc>
        <w:tc>
          <w:tcPr>
            <w:tcW w:w="8376" w:type="dxa"/>
            <w:gridSpan w:val="6"/>
            <w:tcBorders>
              <w:left w:val="single" w:sz="6" w:space="0" w:color="000000"/>
            </w:tcBorders>
          </w:tcPr>
          <w:p w:rsidR="00406D5E" w:rsidRDefault="00074894">
            <w:pPr>
              <w:pStyle w:val="TableParagraph"/>
              <w:spacing w:before="30"/>
              <w:ind w:left="72"/>
              <w:rPr>
                <w:sz w:val="20"/>
              </w:rPr>
            </w:pPr>
            <w:r>
              <w:rPr>
                <w:sz w:val="20"/>
              </w:rPr>
              <w:t>LOT 700 : Électricité</w:t>
            </w:r>
          </w:p>
        </w:tc>
        <w:tc>
          <w:tcPr>
            <w:tcW w:w="1290" w:type="dxa"/>
            <w:tcBorders>
              <w:right w:val="double" w:sz="2" w:space="0" w:color="000000"/>
            </w:tcBorders>
          </w:tcPr>
          <w:p w:rsidR="00406D5E" w:rsidRDefault="00406D5E">
            <w:pPr>
              <w:pStyle w:val="TableParagraph"/>
              <w:rPr>
                <w:sz w:val="20"/>
              </w:rPr>
            </w:pPr>
          </w:p>
        </w:tc>
      </w:tr>
      <w:tr w:rsidR="00406D5E">
        <w:trPr>
          <w:trHeight w:val="299"/>
        </w:trPr>
        <w:tc>
          <w:tcPr>
            <w:tcW w:w="540" w:type="dxa"/>
            <w:tcBorders>
              <w:left w:val="single" w:sz="8" w:space="0" w:color="000000"/>
              <w:right w:val="single" w:sz="6" w:space="0" w:color="000000"/>
            </w:tcBorders>
          </w:tcPr>
          <w:p w:rsidR="00406D5E" w:rsidRDefault="00406D5E">
            <w:pPr>
              <w:pStyle w:val="TableParagraph"/>
              <w:rPr>
                <w:sz w:val="20"/>
              </w:rPr>
            </w:pPr>
          </w:p>
        </w:tc>
        <w:tc>
          <w:tcPr>
            <w:tcW w:w="8376" w:type="dxa"/>
            <w:gridSpan w:val="6"/>
            <w:tcBorders>
              <w:left w:val="single" w:sz="6" w:space="0" w:color="000000"/>
            </w:tcBorders>
          </w:tcPr>
          <w:p w:rsidR="00406D5E" w:rsidRDefault="00074894">
            <w:pPr>
              <w:pStyle w:val="TableParagraph"/>
              <w:spacing w:before="30"/>
              <w:ind w:left="72"/>
              <w:rPr>
                <w:sz w:val="20"/>
              </w:rPr>
            </w:pPr>
            <w:r>
              <w:rPr>
                <w:sz w:val="20"/>
              </w:rPr>
              <w:t>LOT 800 : Peinture</w:t>
            </w:r>
          </w:p>
        </w:tc>
        <w:tc>
          <w:tcPr>
            <w:tcW w:w="1290" w:type="dxa"/>
            <w:tcBorders>
              <w:right w:val="double" w:sz="2" w:space="0" w:color="000000"/>
            </w:tcBorders>
          </w:tcPr>
          <w:p w:rsidR="00406D5E" w:rsidRDefault="00406D5E">
            <w:pPr>
              <w:pStyle w:val="TableParagraph"/>
              <w:rPr>
                <w:sz w:val="20"/>
              </w:rPr>
            </w:pPr>
          </w:p>
        </w:tc>
      </w:tr>
      <w:tr w:rsidR="00406D5E">
        <w:trPr>
          <w:trHeight w:val="292"/>
        </w:trPr>
        <w:tc>
          <w:tcPr>
            <w:tcW w:w="540" w:type="dxa"/>
            <w:tcBorders>
              <w:left w:val="single" w:sz="8" w:space="0" w:color="000000"/>
              <w:right w:val="single" w:sz="6" w:space="0" w:color="000000"/>
            </w:tcBorders>
          </w:tcPr>
          <w:p w:rsidR="00406D5E" w:rsidRDefault="00406D5E">
            <w:pPr>
              <w:pStyle w:val="TableParagraph"/>
              <w:rPr>
                <w:sz w:val="20"/>
              </w:rPr>
            </w:pPr>
          </w:p>
        </w:tc>
        <w:tc>
          <w:tcPr>
            <w:tcW w:w="8376" w:type="dxa"/>
            <w:gridSpan w:val="6"/>
            <w:tcBorders>
              <w:left w:val="single" w:sz="6" w:space="0" w:color="000000"/>
            </w:tcBorders>
          </w:tcPr>
          <w:p w:rsidR="00406D5E" w:rsidRDefault="00074894">
            <w:pPr>
              <w:pStyle w:val="TableParagraph"/>
              <w:spacing w:before="26"/>
              <w:ind w:left="72"/>
              <w:rPr>
                <w:sz w:val="20"/>
              </w:rPr>
            </w:pPr>
            <w:r>
              <w:rPr>
                <w:sz w:val="20"/>
              </w:rPr>
              <w:t>LOT 900 : V.R.D</w:t>
            </w:r>
          </w:p>
        </w:tc>
        <w:tc>
          <w:tcPr>
            <w:tcW w:w="1290" w:type="dxa"/>
            <w:tcBorders>
              <w:right w:val="double" w:sz="2" w:space="0" w:color="000000"/>
            </w:tcBorders>
          </w:tcPr>
          <w:p w:rsidR="00406D5E" w:rsidRDefault="00406D5E">
            <w:pPr>
              <w:pStyle w:val="TableParagraph"/>
              <w:rPr>
                <w:sz w:val="20"/>
              </w:rPr>
            </w:pPr>
          </w:p>
        </w:tc>
      </w:tr>
      <w:tr w:rsidR="00406D5E">
        <w:trPr>
          <w:trHeight w:val="354"/>
        </w:trPr>
        <w:tc>
          <w:tcPr>
            <w:tcW w:w="5233" w:type="dxa"/>
            <w:gridSpan w:val="3"/>
            <w:vMerge w:val="restart"/>
            <w:tcBorders>
              <w:left w:val="nil"/>
              <w:bottom w:val="nil"/>
              <w:right w:val="double" w:sz="2" w:space="0" w:color="000000"/>
            </w:tcBorders>
          </w:tcPr>
          <w:p w:rsidR="00406D5E" w:rsidRDefault="00406D5E">
            <w:pPr>
              <w:pStyle w:val="TableParagraph"/>
              <w:rPr>
                <w:sz w:val="20"/>
              </w:rPr>
            </w:pPr>
          </w:p>
        </w:tc>
        <w:tc>
          <w:tcPr>
            <w:tcW w:w="3683" w:type="dxa"/>
            <w:gridSpan w:val="4"/>
            <w:tcBorders>
              <w:left w:val="double" w:sz="2" w:space="0" w:color="000000"/>
            </w:tcBorders>
          </w:tcPr>
          <w:p w:rsidR="00406D5E" w:rsidRDefault="00074894">
            <w:pPr>
              <w:pStyle w:val="TableParagraph"/>
              <w:spacing w:before="57"/>
              <w:ind w:left="56"/>
              <w:rPr>
                <w:b/>
                <w:sz w:val="20"/>
              </w:rPr>
            </w:pPr>
            <w:r>
              <w:rPr>
                <w:b/>
                <w:sz w:val="20"/>
              </w:rPr>
              <w:t>TOTAL GÉNÉRAL H.T.V.A……………</w:t>
            </w:r>
          </w:p>
        </w:tc>
        <w:tc>
          <w:tcPr>
            <w:tcW w:w="1290" w:type="dxa"/>
            <w:tcBorders>
              <w:right w:val="double" w:sz="2" w:space="0" w:color="000000"/>
            </w:tcBorders>
          </w:tcPr>
          <w:p w:rsidR="00406D5E" w:rsidRDefault="00406D5E">
            <w:pPr>
              <w:pStyle w:val="TableParagraph"/>
              <w:rPr>
                <w:sz w:val="20"/>
              </w:rPr>
            </w:pPr>
          </w:p>
        </w:tc>
      </w:tr>
      <w:tr w:rsidR="00406D5E">
        <w:trPr>
          <w:trHeight w:val="270"/>
        </w:trPr>
        <w:tc>
          <w:tcPr>
            <w:tcW w:w="5233" w:type="dxa"/>
            <w:gridSpan w:val="3"/>
            <w:vMerge/>
            <w:tcBorders>
              <w:top w:val="nil"/>
              <w:left w:val="nil"/>
              <w:bottom w:val="nil"/>
              <w:right w:val="double" w:sz="2" w:space="0" w:color="000000"/>
            </w:tcBorders>
          </w:tcPr>
          <w:p w:rsidR="00406D5E" w:rsidRDefault="00406D5E">
            <w:pPr>
              <w:rPr>
                <w:sz w:val="2"/>
                <w:szCs w:val="2"/>
              </w:rPr>
            </w:pPr>
          </w:p>
        </w:tc>
        <w:tc>
          <w:tcPr>
            <w:tcW w:w="3683" w:type="dxa"/>
            <w:gridSpan w:val="4"/>
            <w:tcBorders>
              <w:left w:val="double" w:sz="2" w:space="0" w:color="000000"/>
            </w:tcBorders>
          </w:tcPr>
          <w:p w:rsidR="00406D5E" w:rsidRDefault="00074894">
            <w:pPr>
              <w:pStyle w:val="TableParagraph"/>
              <w:spacing w:before="16"/>
              <w:ind w:left="56"/>
              <w:rPr>
                <w:b/>
                <w:sz w:val="20"/>
              </w:rPr>
            </w:pPr>
            <w:proofErr w:type="gramStart"/>
            <w:r>
              <w:rPr>
                <w:b/>
                <w:sz w:val="20"/>
              </w:rPr>
              <w:t>T.V.A(</w:t>
            </w:r>
            <w:proofErr w:type="gramEnd"/>
            <w:r>
              <w:rPr>
                <w:b/>
                <w:sz w:val="20"/>
              </w:rPr>
              <w:t>19,25%)…………………………</w:t>
            </w:r>
          </w:p>
        </w:tc>
        <w:tc>
          <w:tcPr>
            <w:tcW w:w="1290" w:type="dxa"/>
            <w:tcBorders>
              <w:right w:val="double" w:sz="2" w:space="0" w:color="000000"/>
            </w:tcBorders>
          </w:tcPr>
          <w:p w:rsidR="00406D5E" w:rsidRDefault="00406D5E">
            <w:pPr>
              <w:pStyle w:val="TableParagraph"/>
              <w:rPr>
                <w:sz w:val="20"/>
              </w:rPr>
            </w:pPr>
          </w:p>
        </w:tc>
      </w:tr>
      <w:tr w:rsidR="00406D5E">
        <w:trPr>
          <w:trHeight w:val="278"/>
        </w:trPr>
        <w:tc>
          <w:tcPr>
            <w:tcW w:w="5233" w:type="dxa"/>
            <w:gridSpan w:val="3"/>
            <w:vMerge/>
            <w:tcBorders>
              <w:top w:val="nil"/>
              <w:left w:val="nil"/>
              <w:bottom w:val="nil"/>
              <w:right w:val="double" w:sz="2" w:space="0" w:color="000000"/>
            </w:tcBorders>
          </w:tcPr>
          <w:p w:rsidR="00406D5E" w:rsidRDefault="00406D5E">
            <w:pPr>
              <w:rPr>
                <w:sz w:val="2"/>
                <w:szCs w:val="2"/>
              </w:rPr>
            </w:pPr>
          </w:p>
        </w:tc>
        <w:tc>
          <w:tcPr>
            <w:tcW w:w="3683" w:type="dxa"/>
            <w:gridSpan w:val="4"/>
            <w:tcBorders>
              <w:left w:val="double" w:sz="2" w:space="0" w:color="000000"/>
            </w:tcBorders>
          </w:tcPr>
          <w:p w:rsidR="00406D5E" w:rsidRDefault="00074894">
            <w:pPr>
              <w:pStyle w:val="TableParagraph"/>
              <w:spacing w:before="19"/>
              <w:ind w:left="56"/>
              <w:rPr>
                <w:b/>
                <w:sz w:val="20"/>
              </w:rPr>
            </w:pPr>
            <w:r>
              <w:rPr>
                <w:b/>
                <w:sz w:val="20"/>
              </w:rPr>
              <w:t>TOTAL TTC……………………………..</w:t>
            </w:r>
          </w:p>
        </w:tc>
        <w:tc>
          <w:tcPr>
            <w:tcW w:w="1290" w:type="dxa"/>
            <w:tcBorders>
              <w:right w:val="double" w:sz="2" w:space="0" w:color="000000"/>
            </w:tcBorders>
          </w:tcPr>
          <w:p w:rsidR="00406D5E" w:rsidRDefault="00406D5E">
            <w:pPr>
              <w:pStyle w:val="TableParagraph"/>
              <w:rPr>
                <w:sz w:val="20"/>
              </w:rPr>
            </w:pPr>
          </w:p>
        </w:tc>
      </w:tr>
      <w:tr w:rsidR="00406D5E">
        <w:trPr>
          <w:trHeight w:val="268"/>
        </w:trPr>
        <w:tc>
          <w:tcPr>
            <w:tcW w:w="5233" w:type="dxa"/>
            <w:gridSpan w:val="3"/>
            <w:vMerge/>
            <w:tcBorders>
              <w:top w:val="nil"/>
              <w:left w:val="nil"/>
              <w:bottom w:val="nil"/>
              <w:right w:val="double" w:sz="2" w:space="0" w:color="000000"/>
            </w:tcBorders>
          </w:tcPr>
          <w:p w:rsidR="00406D5E" w:rsidRDefault="00406D5E">
            <w:pPr>
              <w:rPr>
                <w:sz w:val="2"/>
                <w:szCs w:val="2"/>
              </w:rPr>
            </w:pPr>
          </w:p>
        </w:tc>
        <w:tc>
          <w:tcPr>
            <w:tcW w:w="3683" w:type="dxa"/>
            <w:gridSpan w:val="4"/>
            <w:tcBorders>
              <w:left w:val="double" w:sz="2" w:space="0" w:color="000000"/>
            </w:tcBorders>
          </w:tcPr>
          <w:p w:rsidR="00406D5E" w:rsidRDefault="00074894">
            <w:pPr>
              <w:pStyle w:val="TableParagraph"/>
              <w:spacing w:before="14"/>
              <w:ind w:left="56"/>
              <w:rPr>
                <w:b/>
                <w:sz w:val="20"/>
              </w:rPr>
            </w:pPr>
            <w:proofErr w:type="gramStart"/>
            <w:r>
              <w:rPr>
                <w:b/>
                <w:sz w:val="20"/>
              </w:rPr>
              <w:t>A.I.R(</w:t>
            </w:r>
            <w:proofErr w:type="gramEnd"/>
            <w:r>
              <w:rPr>
                <w:b/>
                <w:sz w:val="20"/>
              </w:rPr>
              <w:t>2,2%)……………………………….</w:t>
            </w:r>
          </w:p>
        </w:tc>
        <w:tc>
          <w:tcPr>
            <w:tcW w:w="1290" w:type="dxa"/>
            <w:tcBorders>
              <w:right w:val="double" w:sz="2" w:space="0" w:color="000000"/>
            </w:tcBorders>
          </w:tcPr>
          <w:p w:rsidR="00406D5E" w:rsidRDefault="00406D5E">
            <w:pPr>
              <w:pStyle w:val="TableParagraph"/>
              <w:rPr>
                <w:sz w:val="18"/>
              </w:rPr>
            </w:pPr>
          </w:p>
        </w:tc>
      </w:tr>
      <w:tr w:rsidR="00406D5E">
        <w:trPr>
          <w:trHeight w:val="272"/>
        </w:trPr>
        <w:tc>
          <w:tcPr>
            <w:tcW w:w="5233" w:type="dxa"/>
            <w:gridSpan w:val="3"/>
            <w:vMerge/>
            <w:tcBorders>
              <w:top w:val="nil"/>
              <w:left w:val="nil"/>
              <w:bottom w:val="nil"/>
              <w:right w:val="double" w:sz="2" w:space="0" w:color="000000"/>
            </w:tcBorders>
          </w:tcPr>
          <w:p w:rsidR="00406D5E" w:rsidRDefault="00406D5E">
            <w:pPr>
              <w:rPr>
                <w:sz w:val="2"/>
                <w:szCs w:val="2"/>
              </w:rPr>
            </w:pPr>
          </w:p>
        </w:tc>
        <w:tc>
          <w:tcPr>
            <w:tcW w:w="3683" w:type="dxa"/>
            <w:gridSpan w:val="4"/>
            <w:tcBorders>
              <w:left w:val="double" w:sz="2" w:space="0" w:color="000000"/>
              <w:bottom w:val="double" w:sz="2" w:space="0" w:color="000000"/>
            </w:tcBorders>
          </w:tcPr>
          <w:p w:rsidR="00406D5E" w:rsidRDefault="00074894">
            <w:pPr>
              <w:pStyle w:val="TableParagraph"/>
              <w:spacing w:before="16"/>
              <w:ind w:left="56"/>
              <w:rPr>
                <w:b/>
                <w:sz w:val="20"/>
              </w:rPr>
            </w:pPr>
            <w:r>
              <w:rPr>
                <w:b/>
                <w:sz w:val="20"/>
              </w:rPr>
              <w:t>NET A MANDATER …………………</w:t>
            </w:r>
          </w:p>
        </w:tc>
        <w:tc>
          <w:tcPr>
            <w:tcW w:w="1290" w:type="dxa"/>
            <w:tcBorders>
              <w:bottom w:val="double" w:sz="2" w:space="0" w:color="000000"/>
              <w:right w:val="double" w:sz="2" w:space="0" w:color="000000"/>
            </w:tcBorders>
          </w:tcPr>
          <w:p w:rsidR="00406D5E" w:rsidRDefault="00406D5E">
            <w:pPr>
              <w:pStyle w:val="TableParagraph"/>
              <w:rPr>
                <w:sz w:val="20"/>
              </w:rPr>
            </w:pPr>
          </w:p>
        </w:tc>
      </w:tr>
    </w:tbl>
    <w:p w:rsidR="00406D5E" w:rsidRDefault="00406D5E">
      <w:pPr>
        <w:pStyle w:val="Corpsdetexte"/>
        <w:spacing w:before="3"/>
        <w:rPr>
          <w:sz w:val="20"/>
        </w:rPr>
      </w:pPr>
    </w:p>
    <w:p w:rsidR="00406D5E" w:rsidRDefault="00074894">
      <w:pPr>
        <w:spacing w:before="90"/>
        <w:ind w:left="3844" w:right="442" w:hanging="3549"/>
        <w:rPr>
          <w:rFonts w:ascii="Times New Roman" w:hAnsi="Times New Roman"/>
          <w:b/>
          <w:sz w:val="24"/>
        </w:rPr>
      </w:pPr>
      <w:bookmarkStart w:id="106" w:name="_bookmark105"/>
      <w:bookmarkEnd w:id="106"/>
      <w:r>
        <w:rPr>
          <w:rFonts w:ascii="Times New Roman" w:hAnsi="Times New Roman"/>
          <w:b/>
          <w:sz w:val="24"/>
        </w:rPr>
        <w:t>Arrêté le montant du présent devis (Rénovation EPP de NGAÏKADA Groupe 2) à la somme TTC de : (</w:t>
      </w:r>
      <w:r>
        <w:rPr>
          <w:rFonts w:ascii="Times New Roman" w:hAnsi="Times New Roman"/>
          <w:b/>
          <w:i/>
          <w:sz w:val="24"/>
        </w:rPr>
        <w:t>montant en chiffres et en lettres</w:t>
      </w:r>
      <w:r>
        <w:rPr>
          <w:rFonts w:ascii="Times New Roman" w:hAnsi="Times New Roman"/>
          <w:b/>
          <w:sz w:val="24"/>
        </w:rPr>
        <w:t>)</w:t>
      </w:r>
    </w:p>
    <w:p w:rsidR="00406D5E" w:rsidRDefault="00406D5E">
      <w:pPr>
        <w:rPr>
          <w:rFonts w:ascii="Times New Roman" w:hAnsi="Times New Roman"/>
          <w:sz w:val="24"/>
        </w:rPr>
        <w:sectPr w:rsidR="00406D5E">
          <w:pgSz w:w="11910" w:h="16840"/>
          <w:pgMar w:top="1120" w:right="300" w:bottom="1140" w:left="460" w:header="0" w:footer="877" w:gutter="0"/>
          <w:cols w:space="720"/>
        </w:sectPr>
      </w:pPr>
    </w:p>
    <w:p w:rsidR="00406D5E" w:rsidRDefault="00074894">
      <w:pPr>
        <w:pStyle w:val="Paragraphedeliste"/>
        <w:numPr>
          <w:ilvl w:val="0"/>
          <w:numId w:val="2"/>
        </w:numPr>
        <w:tabs>
          <w:tab w:val="left" w:pos="437"/>
        </w:tabs>
        <w:spacing w:before="75"/>
        <w:rPr>
          <w:sz w:val="24"/>
        </w:rPr>
      </w:pPr>
      <w:r>
        <w:rPr>
          <w:b/>
          <w:sz w:val="24"/>
        </w:rPr>
        <w:lastRenderedPageBreak/>
        <w:t>Devis quantitatif et estimatif du lot n°2</w:t>
      </w:r>
      <w:r>
        <w:rPr>
          <w:sz w:val="24"/>
        </w:rPr>
        <w:t>(Travaux de construction d’un bloc de trois salles de classe selon le</w:t>
      </w:r>
      <w:r>
        <w:rPr>
          <w:spacing w:val="-29"/>
          <w:sz w:val="24"/>
        </w:rPr>
        <w:t xml:space="preserve"> </w:t>
      </w:r>
      <w:r>
        <w:rPr>
          <w:sz w:val="24"/>
        </w:rPr>
        <w:t>modèle</w:t>
      </w:r>
    </w:p>
    <w:p w:rsidR="00406D5E" w:rsidRDefault="00074894">
      <w:pPr>
        <w:pStyle w:val="Corpsdetexte"/>
        <w:ind w:left="260"/>
      </w:pPr>
      <w:r>
        <w:t>‘’Ecole de mes rêves’’ à l’EPP de YADEME GROUPE 1) :</w:t>
      </w:r>
    </w:p>
    <w:p w:rsidR="00406D5E" w:rsidRDefault="00406D5E">
      <w:pPr>
        <w:pStyle w:val="Corpsdetexte"/>
        <w:spacing w:before="4"/>
        <w:rPr>
          <w:sz w:val="17"/>
        </w:rPr>
      </w:pPr>
    </w:p>
    <w:tbl>
      <w:tblPr>
        <w:tblStyle w:val="TableNormal"/>
        <w:tblW w:w="0" w:type="auto"/>
        <w:tblInd w:w="12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81"/>
        <w:gridCol w:w="3546"/>
        <w:gridCol w:w="635"/>
        <w:gridCol w:w="800"/>
        <w:gridCol w:w="1177"/>
        <w:gridCol w:w="1343"/>
      </w:tblGrid>
      <w:tr w:rsidR="00406D5E">
        <w:trPr>
          <w:trHeight w:val="602"/>
        </w:trPr>
        <w:tc>
          <w:tcPr>
            <w:tcW w:w="881" w:type="dxa"/>
            <w:tcBorders>
              <w:left w:val="single" w:sz="4" w:space="0" w:color="000000"/>
              <w:bottom w:val="single" w:sz="4" w:space="0" w:color="000000"/>
              <w:right w:val="single" w:sz="4" w:space="0" w:color="000000"/>
            </w:tcBorders>
          </w:tcPr>
          <w:p w:rsidR="00406D5E" w:rsidRDefault="00074894">
            <w:pPr>
              <w:pStyle w:val="TableParagraph"/>
              <w:spacing w:before="23"/>
              <w:ind w:left="146" w:right="118" w:firstLine="158"/>
              <w:rPr>
                <w:b/>
                <w:sz w:val="24"/>
              </w:rPr>
            </w:pPr>
            <w:r>
              <w:rPr>
                <w:b/>
                <w:sz w:val="24"/>
              </w:rPr>
              <w:t>N° PRIX</w:t>
            </w:r>
          </w:p>
        </w:tc>
        <w:tc>
          <w:tcPr>
            <w:tcW w:w="3546" w:type="dxa"/>
            <w:tcBorders>
              <w:left w:val="single" w:sz="4" w:space="0" w:color="000000"/>
              <w:bottom w:val="single" w:sz="4" w:space="0" w:color="000000"/>
              <w:right w:val="single" w:sz="4" w:space="0" w:color="000000"/>
            </w:tcBorders>
          </w:tcPr>
          <w:p w:rsidR="00406D5E" w:rsidRDefault="00074894">
            <w:pPr>
              <w:pStyle w:val="TableParagraph"/>
              <w:spacing w:before="162"/>
              <w:ind w:left="849"/>
              <w:rPr>
                <w:b/>
                <w:sz w:val="24"/>
              </w:rPr>
            </w:pPr>
            <w:r>
              <w:rPr>
                <w:b/>
                <w:sz w:val="24"/>
              </w:rPr>
              <w:t>DESIGNATIONS</w:t>
            </w:r>
          </w:p>
        </w:tc>
        <w:tc>
          <w:tcPr>
            <w:tcW w:w="635" w:type="dxa"/>
            <w:tcBorders>
              <w:left w:val="single" w:sz="4" w:space="0" w:color="000000"/>
              <w:bottom w:val="single" w:sz="4" w:space="0" w:color="000000"/>
              <w:right w:val="single" w:sz="4" w:space="0" w:color="000000"/>
            </w:tcBorders>
          </w:tcPr>
          <w:p w:rsidR="00406D5E" w:rsidRDefault="00074894">
            <w:pPr>
              <w:pStyle w:val="TableParagraph"/>
              <w:spacing w:before="162"/>
              <w:ind w:left="7"/>
              <w:jc w:val="center"/>
              <w:rPr>
                <w:sz w:val="24"/>
              </w:rPr>
            </w:pPr>
            <w:r>
              <w:rPr>
                <w:sz w:val="24"/>
              </w:rPr>
              <w:t>U</w:t>
            </w:r>
          </w:p>
        </w:tc>
        <w:tc>
          <w:tcPr>
            <w:tcW w:w="800" w:type="dxa"/>
            <w:tcBorders>
              <w:left w:val="single" w:sz="4" w:space="0" w:color="000000"/>
              <w:bottom w:val="single" w:sz="4" w:space="0" w:color="000000"/>
              <w:right w:val="single" w:sz="4" w:space="0" w:color="000000"/>
            </w:tcBorders>
          </w:tcPr>
          <w:p w:rsidR="00406D5E" w:rsidRDefault="00074894">
            <w:pPr>
              <w:pStyle w:val="TableParagraph"/>
              <w:spacing w:before="162"/>
              <w:ind w:left="47" w:right="41"/>
              <w:jc w:val="center"/>
              <w:rPr>
                <w:b/>
                <w:sz w:val="24"/>
              </w:rPr>
            </w:pPr>
            <w:r>
              <w:rPr>
                <w:b/>
                <w:sz w:val="24"/>
              </w:rPr>
              <w:t>QTE</w:t>
            </w:r>
          </w:p>
        </w:tc>
        <w:tc>
          <w:tcPr>
            <w:tcW w:w="1177" w:type="dxa"/>
            <w:tcBorders>
              <w:left w:val="single" w:sz="4" w:space="0" w:color="000000"/>
              <w:bottom w:val="single" w:sz="4" w:space="0" w:color="000000"/>
              <w:right w:val="single" w:sz="4" w:space="0" w:color="000000"/>
            </w:tcBorders>
          </w:tcPr>
          <w:p w:rsidR="00406D5E" w:rsidRDefault="00074894">
            <w:pPr>
              <w:pStyle w:val="TableParagraph"/>
              <w:spacing w:before="162"/>
              <w:ind w:left="404" w:right="403"/>
              <w:jc w:val="center"/>
              <w:rPr>
                <w:b/>
                <w:sz w:val="24"/>
              </w:rPr>
            </w:pPr>
            <w:r>
              <w:rPr>
                <w:b/>
                <w:sz w:val="24"/>
              </w:rPr>
              <w:t>PU</w:t>
            </w:r>
          </w:p>
        </w:tc>
        <w:tc>
          <w:tcPr>
            <w:tcW w:w="1343" w:type="dxa"/>
            <w:tcBorders>
              <w:left w:val="single" w:sz="4" w:space="0" w:color="000000"/>
              <w:bottom w:val="single" w:sz="4" w:space="0" w:color="000000"/>
              <w:right w:val="single" w:sz="4" w:space="0" w:color="000000"/>
            </w:tcBorders>
          </w:tcPr>
          <w:p w:rsidR="00406D5E" w:rsidRDefault="00074894">
            <w:pPr>
              <w:pStyle w:val="TableParagraph"/>
              <w:spacing w:before="162"/>
              <w:ind w:left="111"/>
              <w:rPr>
                <w:b/>
                <w:sz w:val="24"/>
              </w:rPr>
            </w:pPr>
            <w:r>
              <w:rPr>
                <w:b/>
                <w:sz w:val="24"/>
              </w:rPr>
              <w:t>P. TOTAL</w:t>
            </w:r>
          </w:p>
        </w:tc>
      </w:tr>
      <w:tr w:rsidR="00406D5E">
        <w:trPr>
          <w:trHeight w:val="285"/>
        </w:trPr>
        <w:tc>
          <w:tcPr>
            <w:tcW w:w="8382" w:type="dxa"/>
            <w:gridSpan w:val="6"/>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26"/>
              <w:ind w:left="69"/>
              <w:rPr>
                <w:b/>
                <w:sz w:val="20"/>
              </w:rPr>
            </w:pPr>
            <w:r>
              <w:rPr>
                <w:b/>
                <w:sz w:val="20"/>
              </w:rPr>
              <w:t>LOT 100 : INSTALLATION DU CHANTIER ET TRAVAUX PRELIMINAIRES</w:t>
            </w:r>
          </w:p>
        </w:tc>
      </w:tr>
      <w:tr w:rsidR="00406D5E">
        <w:trPr>
          <w:trHeight w:val="278"/>
        </w:trPr>
        <w:tc>
          <w:tcPr>
            <w:tcW w:w="881"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line="258" w:lineRule="exact"/>
              <w:ind w:left="239" w:right="232"/>
              <w:jc w:val="center"/>
              <w:rPr>
                <w:sz w:val="24"/>
              </w:rPr>
            </w:pPr>
            <w:r>
              <w:rPr>
                <w:sz w:val="24"/>
              </w:rPr>
              <w:t>101</w:t>
            </w:r>
          </w:p>
        </w:tc>
        <w:tc>
          <w:tcPr>
            <w:tcW w:w="3546"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line="258" w:lineRule="exact"/>
              <w:ind w:left="69"/>
              <w:rPr>
                <w:sz w:val="24"/>
              </w:rPr>
            </w:pPr>
            <w:r>
              <w:rPr>
                <w:sz w:val="24"/>
              </w:rPr>
              <w:t>Amenés et replis du matériel</w:t>
            </w:r>
          </w:p>
        </w:tc>
        <w:tc>
          <w:tcPr>
            <w:tcW w:w="635"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 w:line="257" w:lineRule="exact"/>
              <w:ind w:left="111" w:right="109"/>
              <w:jc w:val="center"/>
              <w:rPr>
                <w:sz w:val="24"/>
              </w:rPr>
            </w:pPr>
            <w:proofErr w:type="spellStart"/>
            <w:r>
              <w:rPr>
                <w:sz w:val="24"/>
              </w:rPr>
              <w:t>ff</w:t>
            </w:r>
            <w:proofErr w:type="spellEnd"/>
          </w:p>
        </w:tc>
        <w:tc>
          <w:tcPr>
            <w:tcW w:w="800"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line="258" w:lineRule="exact"/>
              <w:ind w:left="2"/>
              <w:jc w:val="center"/>
              <w:rPr>
                <w:sz w:val="24"/>
              </w:rPr>
            </w:pPr>
            <w:r>
              <w:rPr>
                <w:sz w:val="24"/>
              </w:rPr>
              <w:t>1</w:t>
            </w:r>
          </w:p>
        </w:tc>
        <w:tc>
          <w:tcPr>
            <w:tcW w:w="1177"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343"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r>
      <w:tr w:rsidR="00406D5E">
        <w:trPr>
          <w:trHeight w:val="551"/>
        </w:trPr>
        <w:tc>
          <w:tcPr>
            <w:tcW w:w="881"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35"/>
              <w:ind w:left="239" w:right="232"/>
              <w:jc w:val="center"/>
              <w:rPr>
                <w:sz w:val="24"/>
              </w:rPr>
            </w:pPr>
            <w:r>
              <w:rPr>
                <w:sz w:val="24"/>
              </w:rPr>
              <w:t>102</w:t>
            </w:r>
          </w:p>
        </w:tc>
        <w:tc>
          <w:tcPr>
            <w:tcW w:w="3546" w:type="dxa"/>
            <w:tcBorders>
              <w:top w:val="single" w:sz="4" w:space="0" w:color="000000"/>
              <w:left w:val="single" w:sz="4" w:space="0" w:color="000000"/>
              <w:bottom w:val="single" w:sz="4" w:space="0" w:color="000000"/>
              <w:right w:val="single" w:sz="4" w:space="0" w:color="000000"/>
            </w:tcBorders>
          </w:tcPr>
          <w:p w:rsidR="00406D5E" w:rsidRDefault="00575893">
            <w:pPr>
              <w:pStyle w:val="TableParagraph"/>
              <w:spacing w:line="276" w:lineRule="exact"/>
              <w:ind w:left="69" w:right="231"/>
              <w:rPr>
                <w:sz w:val="24"/>
              </w:rPr>
            </w:pPr>
            <w:r w:rsidRPr="00575893">
              <w:rPr>
                <w:sz w:val="24"/>
              </w:rPr>
              <w:t>Etudes (plan de gestion environnemental et sociale (PGES), Plan d’Hygiène Santé et Sécurité au travail (HSST)), Projet d’exécution et plan de recollement</w:t>
            </w:r>
          </w:p>
        </w:tc>
        <w:tc>
          <w:tcPr>
            <w:tcW w:w="635"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35"/>
              <w:ind w:left="115" w:right="109"/>
              <w:jc w:val="center"/>
              <w:rPr>
                <w:sz w:val="24"/>
              </w:rPr>
            </w:pPr>
            <w:proofErr w:type="spellStart"/>
            <w:r>
              <w:rPr>
                <w:sz w:val="24"/>
              </w:rPr>
              <w:t>Ens</w:t>
            </w:r>
            <w:proofErr w:type="spellEnd"/>
          </w:p>
        </w:tc>
        <w:tc>
          <w:tcPr>
            <w:tcW w:w="800"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35"/>
              <w:ind w:left="2"/>
              <w:jc w:val="center"/>
              <w:rPr>
                <w:sz w:val="24"/>
              </w:rPr>
            </w:pPr>
            <w:r>
              <w:rPr>
                <w:sz w:val="24"/>
              </w:rPr>
              <w:t>1</w:t>
            </w:r>
          </w:p>
        </w:tc>
        <w:tc>
          <w:tcPr>
            <w:tcW w:w="1177"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343"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r>
      <w:tr w:rsidR="00406D5E">
        <w:trPr>
          <w:trHeight w:val="277"/>
        </w:trPr>
        <w:tc>
          <w:tcPr>
            <w:tcW w:w="881"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line="258" w:lineRule="exact"/>
              <w:ind w:left="239" w:right="232"/>
              <w:jc w:val="center"/>
              <w:rPr>
                <w:sz w:val="24"/>
              </w:rPr>
            </w:pPr>
            <w:r>
              <w:rPr>
                <w:sz w:val="24"/>
              </w:rPr>
              <w:t>103</w:t>
            </w:r>
          </w:p>
        </w:tc>
        <w:tc>
          <w:tcPr>
            <w:tcW w:w="3546"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line="258" w:lineRule="exact"/>
              <w:ind w:left="69"/>
              <w:rPr>
                <w:sz w:val="24"/>
              </w:rPr>
            </w:pPr>
            <w:r>
              <w:rPr>
                <w:sz w:val="24"/>
              </w:rPr>
              <w:t>Installation du chantier</w:t>
            </w:r>
          </w:p>
        </w:tc>
        <w:tc>
          <w:tcPr>
            <w:tcW w:w="635"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 w:line="257" w:lineRule="exact"/>
              <w:ind w:left="111" w:right="109"/>
              <w:jc w:val="center"/>
              <w:rPr>
                <w:sz w:val="24"/>
              </w:rPr>
            </w:pPr>
            <w:proofErr w:type="spellStart"/>
            <w:r>
              <w:rPr>
                <w:sz w:val="24"/>
              </w:rPr>
              <w:t>ff</w:t>
            </w:r>
            <w:proofErr w:type="spellEnd"/>
          </w:p>
        </w:tc>
        <w:tc>
          <w:tcPr>
            <w:tcW w:w="800"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line="258" w:lineRule="exact"/>
              <w:ind w:left="2"/>
              <w:jc w:val="center"/>
              <w:rPr>
                <w:sz w:val="24"/>
              </w:rPr>
            </w:pPr>
            <w:r>
              <w:rPr>
                <w:sz w:val="24"/>
              </w:rPr>
              <w:t>1</w:t>
            </w:r>
          </w:p>
        </w:tc>
        <w:tc>
          <w:tcPr>
            <w:tcW w:w="1177"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343"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r>
      <w:tr w:rsidR="00406D5E">
        <w:trPr>
          <w:trHeight w:val="277"/>
        </w:trPr>
        <w:tc>
          <w:tcPr>
            <w:tcW w:w="881"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3546"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line="258" w:lineRule="exact"/>
              <w:ind w:right="58"/>
              <w:jc w:val="right"/>
              <w:rPr>
                <w:b/>
                <w:sz w:val="24"/>
              </w:rPr>
            </w:pPr>
            <w:r>
              <w:rPr>
                <w:b/>
                <w:sz w:val="24"/>
              </w:rPr>
              <w:t>Sous-Total Lot 100</w:t>
            </w:r>
          </w:p>
        </w:tc>
        <w:tc>
          <w:tcPr>
            <w:tcW w:w="63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800"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177"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343"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r>
      <w:tr w:rsidR="00406D5E">
        <w:trPr>
          <w:trHeight w:val="278"/>
        </w:trPr>
        <w:tc>
          <w:tcPr>
            <w:tcW w:w="881"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3546"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tabs>
                <w:tab w:val="left" w:pos="1297"/>
              </w:tabs>
              <w:spacing w:line="258" w:lineRule="exact"/>
              <w:ind w:left="69"/>
              <w:rPr>
                <w:b/>
                <w:sz w:val="24"/>
              </w:rPr>
            </w:pPr>
            <w:r>
              <w:rPr>
                <w:b/>
                <w:sz w:val="24"/>
              </w:rPr>
              <w:t>LOT</w:t>
            </w:r>
            <w:r>
              <w:rPr>
                <w:b/>
                <w:spacing w:val="1"/>
                <w:sz w:val="24"/>
              </w:rPr>
              <w:t xml:space="preserve"> </w:t>
            </w:r>
            <w:r>
              <w:rPr>
                <w:b/>
                <w:sz w:val="24"/>
              </w:rPr>
              <w:t>200</w:t>
            </w:r>
            <w:r>
              <w:rPr>
                <w:b/>
                <w:sz w:val="24"/>
              </w:rPr>
              <w:tab/>
              <w:t>TERRASSEMENT</w:t>
            </w:r>
          </w:p>
        </w:tc>
        <w:tc>
          <w:tcPr>
            <w:tcW w:w="63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800"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177"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343"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r>
      <w:tr w:rsidR="00406D5E">
        <w:trPr>
          <w:trHeight w:val="551"/>
        </w:trPr>
        <w:tc>
          <w:tcPr>
            <w:tcW w:w="881"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35"/>
              <w:ind w:left="239" w:right="232"/>
              <w:jc w:val="center"/>
              <w:rPr>
                <w:sz w:val="24"/>
              </w:rPr>
            </w:pPr>
            <w:r>
              <w:rPr>
                <w:sz w:val="24"/>
              </w:rPr>
              <w:t>201</w:t>
            </w:r>
          </w:p>
        </w:tc>
        <w:tc>
          <w:tcPr>
            <w:tcW w:w="3546"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line="276" w:lineRule="exact"/>
              <w:ind w:left="69" w:right="473"/>
              <w:rPr>
                <w:sz w:val="24"/>
              </w:rPr>
            </w:pPr>
            <w:r>
              <w:rPr>
                <w:sz w:val="24"/>
              </w:rPr>
              <w:t>Fouilles en puits pour semelles isolées</w:t>
            </w:r>
          </w:p>
        </w:tc>
        <w:tc>
          <w:tcPr>
            <w:tcW w:w="635"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35"/>
              <w:ind w:left="115" w:right="109"/>
              <w:jc w:val="center"/>
              <w:rPr>
                <w:sz w:val="24"/>
              </w:rPr>
            </w:pPr>
            <w:r>
              <w:rPr>
                <w:sz w:val="24"/>
              </w:rPr>
              <w:t>m3</w:t>
            </w:r>
          </w:p>
        </w:tc>
        <w:tc>
          <w:tcPr>
            <w:tcW w:w="800"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35"/>
              <w:ind w:left="44" w:right="42"/>
              <w:jc w:val="center"/>
              <w:rPr>
                <w:sz w:val="24"/>
              </w:rPr>
            </w:pPr>
            <w:r>
              <w:rPr>
                <w:sz w:val="24"/>
              </w:rPr>
              <w:t>34</w:t>
            </w:r>
          </w:p>
        </w:tc>
        <w:tc>
          <w:tcPr>
            <w:tcW w:w="1177"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343"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r>
      <w:tr w:rsidR="00406D5E">
        <w:trPr>
          <w:trHeight w:val="590"/>
        </w:trPr>
        <w:tc>
          <w:tcPr>
            <w:tcW w:w="881"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54"/>
              <w:ind w:left="239" w:right="232"/>
              <w:jc w:val="center"/>
              <w:rPr>
                <w:sz w:val="24"/>
              </w:rPr>
            </w:pPr>
            <w:r>
              <w:rPr>
                <w:sz w:val="24"/>
              </w:rPr>
              <w:t>202</w:t>
            </w:r>
          </w:p>
        </w:tc>
        <w:tc>
          <w:tcPr>
            <w:tcW w:w="3546"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7"/>
              <w:ind w:left="69" w:right="347"/>
              <w:rPr>
                <w:sz w:val="24"/>
              </w:rPr>
            </w:pPr>
            <w:r>
              <w:rPr>
                <w:sz w:val="24"/>
              </w:rPr>
              <w:t>Fouilles en rigoles pour murs de fondation</w:t>
            </w:r>
          </w:p>
        </w:tc>
        <w:tc>
          <w:tcPr>
            <w:tcW w:w="63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3"/>
              <w:rPr>
                <w:rFonts w:ascii="Arial Narrow"/>
                <w:sz w:val="27"/>
              </w:rPr>
            </w:pPr>
          </w:p>
          <w:p w:rsidR="00406D5E" w:rsidRDefault="00074894">
            <w:pPr>
              <w:pStyle w:val="TableParagraph"/>
              <w:spacing w:line="257" w:lineRule="exact"/>
              <w:ind w:left="115" w:right="109"/>
              <w:jc w:val="center"/>
              <w:rPr>
                <w:sz w:val="24"/>
              </w:rPr>
            </w:pPr>
            <w:r>
              <w:rPr>
                <w:sz w:val="24"/>
              </w:rPr>
              <w:t>m3</w:t>
            </w:r>
          </w:p>
        </w:tc>
        <w:tc>
          <w:tcPr>
            <w:tcW w:w="800"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54"/>
              <w:ind w:left="47" w:right="42"/>
              <w:jc w:val="center"/>
              <w:rPr>
                <w:sz w:val="24"/>
              </w:rPr>
            </w:pPr>
            <w:r>
              <w:rPr>
                <w:sz w:val="24"/>
              </w:rPr>
              <w:t>42,7</w:t>
            </w:r>
          </w:p>
        </w:tc>
        <w:tc>
          <w:tcPr>
            <w:tcW w:w="1177"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343"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r>
      <w:tr w:rsidR="00406D5E">
        <w:trPr>
          <w:trHeight w:val="827"/>
        </w:trPr>
        <w:tc>
          <w:tcPr>
            <w:tcW w:w="881"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11"/>
              <w:rPr>
                <w:rFonts w:ascii="Arial Narrow"/>
                <w:sz w:val="23"/>
              </w:rPr>
            </w:pPr>
          </w:p>
          <w:p w:rsidR="00406D5E" w:rsidRDefault="00074894">
            <w:pPr>
              <w:pStyle w:val="TableParagraph"/>
              <w:ind w:left="239" w:right="232"/>
              <w:jc w:val="center"/>
              <w:rPr>
                <w:sz w:val="24"/>
              </w:rPr>
            </w:pPr>
            <w:r>
              <w:rPr>
                <w:sz w:val="24"/>
              </w:rPr>
              <w:t>203</w:t>
            </w:r>
          </w:p>
        </w:tc>
        <w:tc>
          <w:tcPr>
            <w:tcW w:w="3546"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line="276" w:lineRule="exact"/>
              <w:ind w:left="69" w:right="174"/>
              <w:rPr>
                <w:sz w:val="24"/>
              </w:rPr>
            </w:pPr>
            <w:r>
              <w:rPr>
                <w:sz w:val="24"/>
              </w:rPr>
              <w:t>Remblai compacté au droit des fondations et sous dallage avec de bonne terre d'emprunt</w:t>
            </w:r>
          </w:p>
        </w:tc>
        <w:tc>
          <w:tcPr>
            <w:tcW w:w="63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11"/>
              <w:rPr>
                <w:rFonts w:ascii="Arial Narrow"/>
                <w:sz w:val="23"/>
              </w:rPr>
            </w:pPr>
          </w:p>
          <w:p w:rsidR="00406D5E" w:rsidRDefault="00074894">
            <w:pPr>
              <w:pStyle w:val="TableParagraph"/>
              <w:ind w:left="115" w:right="109"/>
              <w:jc w:val="center"/>
              <w:rPr>
                <w:sz w:val="24"/>
              </w:rPr>
            </w:pPr>
            <w:r>
              <w:rPr>
                <w:sz w:val="24"/>
              </w:rPr>
              <w:t>m3</w:t>
            </w:r>
          </w:p>
        </w:tc>
        <w:tc>
          <w:tcPr>
            <w:tcW w:w="800"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11"/>
              <w:rPr>
                <w:rFonts w:ascii="Arial Narrow"/>
                <w:sz w:val="23"/>
              </w:rPr>
            </w:pPr>
          </w:p>
          <w:p w:rsidR="00406D5E" w:rsidRDefault="00074894">
            <w:pPr>
              <w:pStyle w:val="TableParagraph"/>
              <w:ind w:left="47" w:right="42"/>
              <w:jc w:val="center"/>
              <w:rPr>
                <w:sz w:val="24"/>
              </w:rPr>
            </w:pPr>
            <w:r>
              <w:rPr>
                <w:sz w:val="24"/>
              </w:rPr>
              <w:t>41,7</w:t>
            </w:r>
          </w:p>
        </w:tc>
        <w:tc>
          <w:tcPr>
            <w:tcW w:w="1177"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343"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r>
      <w:tr w:rsidR="00406D5E">
        <w:trPr>
          <w:trHeight w:val="277"/>
        </w:trPr>
        <w:tc>
          <w:tcPr>
            <w:tcW w:w="881"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3546"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line="258" w:lineRule="exact"/>
              <w:ind w:right="58"/>
              <w:jc w:val="right"/>
              <w:rPr>
                <w:b/>
                <w:sz w:val="24"/>
              </w:rPr>
            </w:pPr>
            <w:r>
              <w:rPr>
                <w:b/>
                <w:sz w:val="24"/>
              </w:rPr>
              <w:t>Sous-Total Lot 200</w:t>
            </w:r>
          </w:p>
        </w:tc>
        <w:tc>
          <w:tcPr>
            <w:tcW w:w="63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800"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177"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343"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r>
      <w:tr w:rsidR="00406D5E">
        <w:trPr>
          <w:trHeight w:val="275"/>
        </w:trPr>
        <w:tc>
          <w:tcPr>
            <w:tcW w:w="881" w:type="dxa"/>
            <w:tcBorders>
              <w:top w:val="single" w:sz="4" w:space="0" w:color="000000"/>
              <w:left w:val="single" w:sz="4" w:space="0" w:color="000000"/>
              <w:bottom w:val="single" w:sz="4" w:space="0" w:color="000000"/>
              <w:right w:val="nil"/>
            </w:tcBorders>
          </w:tcPr>
          <w:p w:rsidR="00406D5E" w:rsidRDefault="00074894">
            <w:pPr>
              <w:pStyle w:val="TableParagraph"/>
              <w:spacing w:before="22"/>
              <w:ind w:left="48" w:right="15"/>
              <w:jc w:val="center"/>
              <w:rPr>
                <w:b/>
                <w:sz w:val="20"/>
              </w:rPr>
            </w:pPr>
            <w:r>
              <w:rPr>
                <w:b/>
                <w:sz w:val="20"/>
              </w:rPr>
              <w:t>LOT 300</w:t>
            </w:r>
          </w:p>
        </w:tc>
        <w:tc>
          <w:tcPr>
            <w:tcW w:w="4181" w:type="dxa"/>
            <w:gridSpan w:val="2"/>
            <w:tcBorders>
              <w:top w:val="single" w:sz="4" w:space="0" w:color="000000"/>
              <w:left w:val="nil"/>
              <w:bottom w:val="single" w:sz="4" w:space="0" w:color="000000"/>
              <w:right w:val="nil"/>
            </w:tcBorders>
          </w:tcPr>
          <w:p w:rsidR="00406D5E" w:rsidRDefault="00074894">
            <w:pPr>
              <w:pStyle w:val="TableParagraph"/>
              <w:spacing w:before="22"/>
              <w:ind w:left="316"/>
              <w:rPr>
                <w:b/>
                <w:sz w:val="20"/>
              </w:rPr>
            </w:pPr>
            <w:r>
              <w:rPr>
                <w:b/>
                <w:sz w:val="20"/>
              </w:rPr>
              <w:t>TRAVAUX DE BETON ET BETON ARME</w:t>
            </w:r>
          </w:p>
        </w:tc>
        <w:tc>
          <w:tcPr>
            <w:tcW w:w="800" w:type="dxa"/>
            <w:tcBorders>
              <w:top w:val="single" w:sz="4" w:space="0" w:color="000000"/>
              <w:left w:val="nil"/>
              <w:bottom w:val="single" w:sz="4" w:space="0" w:color="000000"/>
              <w:right w:val="nil"/>
            </w:tcBorders>
          </w:tcPr>
          <w:p w:rsidR="00406D5E" w:rsidRDefault="00406D5E">
            <w:pPr>
              <w:pStyle w:val="TableParagraph"/>
              <w:rPr>
                <w:sz w:val="20"/>
              </w:rPr>
            </w:pPr>
          </w:p>
        </w:tc>
        <w:tc>
          <w:tcPr>
            <w:tcW w:w="1177" w:type="dxa"/>
            <w:tcBorders>
              <w:top w:val="single" w:sz="4" w:space="0" w:color="000000"/>
              <w:left w:val="nil"/>
              <w:bottom w:val="single" w:sz="4" w:space="0" w:color="000000"/>
              <w:right w:val="single" w:sz="4" w:space="0" w:color="000000"/>
            </w:tcBorders>
          </w:tcPr>
          <w:p w:rsidR="00406D5E" w:rsidRDefault="00406D5E">
            <w:pPr>
              <w:pStyle w:val="TableParagraph"/>
              <w:rPr>
                <w:sz w:val="20"/>
              </w:rPr>
            </w:pPr>
          </w:p>
        </w:tc>
        <w:tc>
          <w:tcPr>
            <w:tcW w:w="1343"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r>
      <w:tr w:rsidR="00406D5E">
        <w:trPr>
          <w:trHeight w:val="275"/>
        </w:trPr>
        <w:tc>
          <w:tcPr>
            <w:tcW w:w="881"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3546"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22"/>
              <w:ind w:left="69"/>
              <w:rPr>
                <w:b/>
                <w:sz w:val="20"/>
              </w:rPr>
            </w:pPr>
            <w:r>
              <w:rPr>
                <w:b/>
                <w:sz w:val="20"/>
              </w:rPr>
              <w:t>FONDATION</w:t>
            </w:r>
          </w:p>
        </w:tc>
        <w:tc>
          <w:tcPr>
            <w:tcW w:w="63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800"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177"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343"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r>
      <w:tr w:rsidR="00406D5E">
        <w:trPr>
          <w:trHeight w:val="551"/>
        </w:trPr>
        <w:tc>
          <w:tcPr>
            <w:tcW w:w="881"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38"/>
              <w:ind w:left="239" w:right="232"/>
              <w:jc w:val="center"/>
              <w:rPr>
                <w:sz w:val="24"/>
              </w:rPr>
            </w:pPr>
            <w:r>
              <w:rPr>
                <w:sz w:val="24"/>
              </w:rPr>
              <w:t>301</w:t>
            </w:r>
          </w:p>
        </w:tc>
        <w:tc>
          <w:tcPr>
            <w:tcW w:w="3546"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line="276" w:lineRule="exact"/>
              <w:ind w:left="69" w:right="1061"/>
              <w:rPr>
                <w:sz w:val="24"/>
              </w:rPr>
            </w:pPr>
            <w:r>
              <w:rPr>
                <w:sz w:val="24"/>
              </w:rPr>
              <w:t>Béton de propreté dosé à 150kg/m3</w:t>
            </w:r>
          </w:p>
        </w:tc>
        <w:tc>
          <w:tcPr>
            <w:tcW w:w="63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11"/>
              <w:rPr>
                <w:rFonts w:ascii="Arial Narrow"/>
                <w:sz w:val="23"/>
              </w:rPr>
            </w:pPr>
          </w:p>
          <w:p w:rsidR="00406D5E" w:rsidRDefault="00074894">
            <w:pPr>
              <w:pStyle w:val="TableParagraph"/>
              <w:spacing w:line="257" w:lineRule="exact"/>
              <w:ind w:left="115" w:right="109"/>
              <w:jc w:val="center"/>
              <w:rPr>
                <w:sz w:val="24"/>
              </w:rPr>
            </w:pPr>
            <w:r>
              <w:rPr>
                <w:sz w:val="24"/>
              </w:rPr>
              <w:t>m3</w:t>
            </w:r>
          </w:p>
        </w:tc>
        <w:tc>
          <w:tcPr>
            <w:tcW w:w="800"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38"/>
              <w:ind w:left="47" w:right="42"/>
              <w:jc w:val="center"/>
              <w:rPr>
                <w:sz w:val="24"/>
              </w:rPr>
            </w:pPr>
            <w:r>
              <w:rPr>
                <w:sz w:val="24"/>
              </w:rPr>
              <w:t>3,9</w:t>
            </w:r>
          </w:p>
        </w:tc>
        <w:tc>
          <w:tcPr>
            <w:tcW w:w="1177"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343"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r>
      <w:tr w:rsidR="00406D5E">
        <w:trPr>
          <w:trHeight w:val="551"/>
        </w:trPr>
        <w:tc>
          <w:tcPr>
            <w:tcW w:w="881"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37"/>
              <w:ind w:left="239" w:right="232"/>
              <w:jc w:val="center"/>
              <w:rPr>
                <w:sz w:val="24"/>
              </w:rPr>
            </w:pPr>
            <w:r>
              <w:rPr>
                <w:sz w:val="24"/>
              </w:rPr>
              <w:t>302</w:t>
            </w:r>
          </w:p>
        </w:tc>
        <w:tc>
          <w:tcPr>
            <w:tcW w:w="3546"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line="276" w:lineRule="exact"/>
              <w:ind w:left="69" w:right="853" w:firstLine="60"/>
              <w:rPr>
                <w:sz w:val="24"/>
              </w:rPr>
            </w:pPr>
            <w:r>
              <w:rPr>
                <w:sz w:val="24"/>
              </w:rPr>
              <w:t>BA dosé à 350kg/m3 pour semelles isolées</w:t>
            </w:r>
          </w:p>
        </w:tc>
        <w:tc>
          <w:tcPr>
            <w:tcW w:w="635"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37"/>
              <w:ind w:left="115" w:right="109"/>
              <w:jc w:val="center"/>
              <w:rPr>
                <w:sz w:val="24"/>
              </w:rPr>
            </w:pPr>
            <w:r>
              <w:rPr>
                <w:sz w:val="24"/>
              </w:rPr>
              <w:t>m3</w:t>
            </w:r>
          </w:p>
        </w:tc>
        <w:tc>
          <w:tcPr>
            <w:tcW w:w="800"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37"/>
              <w:ind w:left="47" w:right="42"/>
              <w:jc w:val="center"/>
              <w:rPr>
                <w:sz w:val="24"/>
              </w:rPr>
            </w:pPr>
            <w:r>
              <w:rPr>
                <w:sz w:val="24"/>
              </w:rPr>
              <w:t>6,15</w:t>
            </w:r>
          </w:p>
        </w:tc>
        <w:tc>
          <w:tcPr>
            <w:tcW w:w="1177"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343"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r>
      <w:tr w:rsidR="00406D5E">
        <w:trPr>
          <w:trHeight w:val="550"/>
        </w:trPr>
        <w:tc>
          <w:tcPr>
            <w:tcW w:w="881"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37"/>
              <w:ind w:left="239" w:right="232"/>
              <w:jc w:val="center"/>
              <w:rPr>
                <w:sz w:val="24"/>
              </w:rPr>
            </w:pPr>
            <w:r>
              <w:rPr>
                <w:sz w:val="24"/>
              </w:rPr>
              <w:t>303</w:t>
            </w:r>
          </w:p>
        </w:tc>
        <w:tc>
          <w:tcPr>
            <w:tcW w:w="3546"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line="276" w:lineRule="exact"/>
              <w:ind w:left="69" w:right="301" w:firstLine="60"/>
              <w:rPr>
                <w:sz w:val="24"/>
              </w:rPr>
            </w:pPr>
            <w:r>
              <w:rPr>
                <w:sz w:val="24"/>
              </w:rPr>
              <w:t>BA pour amorce poteaux dosé à 350kg/m3</w:t>
            </w:r>
          </w:p>
        </w:tc>
        <w:tc>
          <w:tcPr>
            <w:tcW w:w="635"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37"/>
              <w:ind w:left="115" w:right="109"/>
              <w:jc w:val="center"/>
              <w:rPr>
                <w:sz w:val="24"/>
              </w:rPr>
            </w:pPr>
            <w:r>
              <w:rPr>
                <w:sz w:val="24"/>
              </w:rPr>
              <w:t>m3</w:t>
            </w:r>
          </w:p>
        </w:tc>
        <w:tc>
          <w:tcPr>
            <w:tcW w:w="800"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37"/>
              <w:ind w:left="47" w:right="42"/>
              <w:jc w:val="center"/>
              <w:rPr>
                <w:sz w:val="24"/>
              </w:rPr>
            </w:pPr>
            <w:r>
              <w:rPr>
                <w:sz w:val="24"/>
              </w:rPr>
              <w:t>0,65</w:t>
            </w:r>
          </w:p>
        </w:tc>
        <w:tc>
          <w:tcPr>
            <w:tcW w:w="1177"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343"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r>
      <w:tr w:rsidR="00406D5E">
        <w:trPr>
          <w:trHeight w:val="862"/>
        </w:trPr>
        <w:tc>
          <w:tcPr>
            <w:tcW w:w="881"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6"/>
              <w:rPr>
                <w:rFonts w:ascii="Arial Narrow"/>
                <w:sz w:val="25"/>
              </w:rPr>
            </w:pPr>
          </w:p>
          <w:p w:rsidR="00406D5E" w:rsidRDefault="00074894">
            <w:pPr>
              <w:pStyle w:val="TableParagraph"/>
              <w:ind w:left="239" w:right="232"/>
              <w:jc w:val="center"/>
              <w:rPr>
                <w:sz w:val="24"/>
              </w:rPr>
            </w:pPr>
            <w:r>
              <w:rPr>
                <w:sz w:val="24"/>
              </w:rPr>
              <w:t>304</w:t>
            </w:r>
          </w:p>
        </w:tc>
        <w:tc>
          <w:tcPr>
            <w:tcW w:w="3546"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7"/>
              <w:ind w:left="129"/>
              <w:rPr>
                <w:sz w:val="24"/>
              </w:rPr>
            </w:pPr>
            <w:r>
              <w:rPr>
                <w:sz w:val="24"/>
              </w:rPr>
              <w:t>BA dosé à 350kg/m3 pour massif</w:t>
            </w:r>
          </w:p>
          <w:p w:rsidR="00406D5E" w:rsidRDefault="00074894">
            <w:pPr>
              <w:pStyle w:val="TableParagraph"/>
              <w:spacing w:line="270" w:lineRule="atLeast"/>
              <w:ind w:left="69" w:right="551"/>
              <w:rPr>
                <w:sz w:val="24"/>
              </w:rPr>
            </w:pPr>
            <w:r>
              <w:rPr>
                <w:sz w:val="24"/>
              </w:rPr>
              <w:t>de fondation de rampe d'accès handicapé</w:t>
            </w:r>
          </w:p>
        </w:tc>
        <w:tc>
          <w:tcPr>
            <w:tcW w:w="63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6"/>
              <w:rPr>
                <w:rFonts w:ascii="Arial Narrow"/>
                <w:sz w:val="25"/>
              </w:rPr>
            </w:pPr>
          </w:p>
          <w:p w:rsidR="00406D5E" w:rsidRDefault="00074894">
            <w:pPr>
              <w:pStyle w:val="TableParagraph"/>
              <w:ind w:left="115" w:right="109"/>
              <w:jc w:val="center"/>
              <w:rPr>
                <w:sz w:val="24"/>
              </w:rPr>
            </w:pPr>
            <w:r>
              <w:rPr>
                <w:sz w:val="24"/>
              </w:rPr>
              <w:t>m3</w:t>
            </w:r>
          </w:p>
        </w:tc>
        <w:tc>
          <w:tcPr>
            <w:tcW w:w="800"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6"/>
              <w:rPr>
                <w:rFonts w:ascii="Arial Narrow"/>
                <w:sz w:val="25"/>
              </w:rPr>
            </w:pPr>
          </w:p>
          <w:p w:rsidR="00406D5E" w:rsidRDefault="00074894">
            <w:pPr>
              <w:pStyle w:val="TableParagraph"/>
              <w:ind w:left="47" w:right="42"/>
              <w:jc w:val="center"/>
              <w:rPr>
                <w:sz w:val="24"/>
              </w:rPr>
            </w:pPr>
            <w:r>
              <w:rPr>
                <w:sz w:val="24"/>
              </w:rPr>
              <w:t>1,5</w:t>
            </w:r>
          </w:p>
        </w:tc>
        <w:tc>
          <w:tcPr>
            <w:tcW w:w="1177"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343"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r>
      <w:tr w:rsidR="00406D5E">
        <w:trPr>
          <w:trHeight w:val="302"/>
        </w:trPr>
        <w:tc>
          <w:tcPr>
            <w:tcW w:w="881"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3" w:line="269" w:lineRule="exact"/>
              <w:ind w:left="239" w:right="232"/>
              <w:jc w:val="center"/>
              <w:rPr>
                <w:sz w:val="24"/>
              </w:rPr>
            </w:pPr>
            <w:r>
              <w:rPr>
                <w:sz w:val="24"/>
              </w:rPr>
              <w:t>305</w:t>
            </w:r>
          </w:p>
        </w:tc>
        <w:tc>
          <w:tcPr>
            <w:tcW w:w="3546"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3" w:line="269" w:lineRule="exact"/>
              <w:ind w:left="69"/>
              <w:rPr>
                <w:sz w:val="24"/>
              </w:rPr>
            </w:pPr>
            <w:r>
              <w:rPr>
                <w:sz w:val="24"/>
              </w:rPr>
              <w:t>BA pour longrine dosé à 350kg/m3</w:t>
            </w:r>
          </w:p>
        </w:tc>
        <w:tc>
          <w:tcPr>
            <w:tcW w:w="635"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3" w:line="269" w:lineRule="exact"/>
              <w:ind w:left="115" w:right="109"/>
              <w:jc w:val="center"/>
              <w:rPr>
                <w:sz w:val="24"/>
              </w:rPr>
            </w:pPr>
            <w:r>
              <w:rPr>
                <w:sz w:val="24"/>
              </w:rPr>
              <w:t>m3</w:t>
            </w:r>
          </w:p>
        </w:tc>
        <w:tc>
          <w:tcPr>
            <w:tcW w:w="800"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3" w:line="269" w:lineRule="exact"/>
              <w:ind w:left="47" w:right="42"/>
              <w:jc w:val="center"/>
              <w:rPr>
                <w:sz w:val="24"/>
              </w:rPr>
            </w:pPr>
            <w:r>
              <w:rPr>
                <w:sz w:val="24"/>
              </w:rPr>
              <w:t>9,7</w:t>
            </w:r>
          </w:p>
        </w:tc>
        <w:tc>
          <w:tcPr>
            <w:tcW w:w="1177"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343"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r>
      <w:tr w:rsidR="00406D5E">
        <w:trPr>
          <w:trHeight w:val="863"/>
        </w:trPr>
        <w:tc>
          <w:tcPr>
            <w:tcW w:w="881"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4"/>
              <w:rPr>
                <w:rFonts w:ascii="Arial Narrow"/>
                <w:sz w:val="25"/>
              </w:rPr>
            </w:pPr>
          </w:p>
          <w:p w:rsidR="00406D5E" w:rsidRDefault="00074894">
            <w:pPr>
              <w:pStyle w:val="TableParagraph"/>
              <w:spacing w:before="1"/>
              <w:ind w:left="239" w:right="232"/>
              <w:jc w:val="center"/>
              <w:rPr>
                <w:sz w:val="24"/>
              </w:rPr>
            </w:pPr>
            <w:r>
              <w:rPr>
                <w:sz w:val="24"/>
              </w:rPr>
              <w:t>306</w:t>
            </w:r>
          </w:p>
        </w:tc>
        <w:tc>
          <w:tcPr>
            <w:tcW w:w="3546"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5" w:line="270" w:lineRule="atLeast"/>
              <w:ind w:left="69" w:right="160"/>
              <w:rPr>
                <w:sz w:val="24"/>
              </w:rPr>
            </w:pPr>
            <w:r>
              <w:rPr>
                <w:sz w:val="24"/>
              </w:rPr>
              <w:t>BA pour dallage dosé à 250kg/m3 (</w:t>
            </w:r>
            <w:proofErr w:type="spellStart"/>
            <w:r>
              <w:rPr>
                <w:sz w:val="24"/>
              </w:rPr>
              <w:t>ep</w:t>
            </w:r>
            <w:proofErr w:type="spellEnd"/>
            <w:r>
              <w:rPr>
                <w:sz w:val="24"/>
              </w:rPr>
              <w:t>=15cm) y compris toutes sujétions de mise en œuvre</w:t>
            </w:r>
          </w:p>
        </w:tc>
        <w:tc>
          <w:tcPr>
            <w:tcW w:w="63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4"/>
              <w:rPr>
                <w:rFonts w:ascii="Arial Narrow"/>
                <w:sz w:val="25"/>
              </w:rPr>
            </w:pPr>
          </w:p>
          <w:p w:rsidR="00406D5E" w:rsidRDefault="00074894">
            <w:pPr>
              <w:pStyle w:val="TableParagraph"/>
              <w:spacing w:before="1"/>
              <w:ind w:left="115" w:right="109"/>
              <w:jc w:val="center"/>
              <w:rPr>
                <w:sz w:val="24"/>
              </w:rPr>
            </w:pPr>
            <w:r>
              <w:rPr>
                <w:sz w:val="24"/>
              </w:rPr>
              <w:t>m2</w:t>
            </w:r>
          </w:p>
        </w:tc>
        <w:tc>
          <w:tcPr>
            <w:tcW w:w="800"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4"/>
              <w:rPr>
                <w:rFonts w:ascii="Arial Narrow"/>
                <w:sz w:val="25"/>
              </w:rPr>
            </w:pPr>
          </w:p>
          <w:p w:rsidR="00406D5E" w:rsidRDefault="00074894">
            <w:pPr>
              <w:pStyle w:val="TableParagraph"/>
              <w:spacing w:before="1"/>
              <w:ind w:left="44" w:right="42"/>
              <w:jc w:val="center"/>
              <w:rPr>
                <w:sz w:val="24"/>
              </w:rPr>
            </w:pPr>
            <w:r>
              <w:rPr>
                <w:sz w:val="24"/>
              </w:rPr>
              <w:t>320</w:t>
            </w:r>
          </w:p>
        </w:tc>
        <w:tc>
          <w:tcPr>
            <w:tcW w:w="1177"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343"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r>
      <w:tr w:rsidR="00406D5E">
        <w:trPr>
          <w:trHeight w:val="275"/>
        </w:trPr>
        <w:tc>
          <w:tcPr>
            <w:tcW w:w="881"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3546"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22"/>
              <w:ind w:left="69"/>
              <w:rPr>
                <w:b/>
                <w:sz w:val="20"/>
              </w:rPr>
            </w:pPr>
            <w:r>
              <w:rPr>
                <w:b/>
                <w:sz w:val="20"/>
              </w:rPr>
              <w:t>SUPERSTRUCTURE</w:t>
            </w:r>
          </w:p>
        </w:tc>
        <w:tc>
          <w:tcPr>
            <w:tcW w:w="63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800"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177"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343"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r>
      <w:tr w:rsidR="00406D5E">
        <w:trPr>
          <w:trHeight w:val="278"/>
        </w:trPr>
        <w:tc>
          <w:tcPr>
            <w:tcW w:w="881"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line="258" w:lineRule="exact"/>
              <w:ind w:left="239" w:right="232"/>
              <w:jc w:val="center"/>
              <w:rPr>
                <w:sz w:val="24"/>
              </w:rPr>
            </w:pPr>
            <w:r>
              <w:rPr>
                <w:sz w:val="24"/>
              </w:rPr>
              <w:t>307</w:t>
            </w:r>
          </w:p>
        </w:tc>
        <w:tc>
          <w:tcPr>
            <w:tcW w:w="3546"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line="258" w:lineRule="exact"/>
              <w:ind w:left="69"/>
              <w:rPr>
                <w:sz w:val="24"/>
              </w:rPr>
            </w:pPr>
            <w:r>
              <w:rPr>
                <w:sz w:val="24"/>
              </w:rPr>
              <w:t>Poteaux BA dosé à 350kg/m3</w:t>
            </w:r>
          </w:p>
        </w:tc>
        <w:tc>
          <w:tcPr>
            <w:tcW w:w="635"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 w:line="257" w:lineRule="exact"/>
              <w:ind w:left="115" w:right="109"/>
              <w:jc w:val="center"/>
              <w:rPr>
                <w:sz w:val="24"/>
              </w:rPr>
            </w:pPr>
            <w:r>
              <w:rPr>
                <w:sz w:val="24"/>
              </w:rPr>
              <w:t>m3</w:t>
            </w:r>
          </w:p>
        </w:tc>
        <w:tc>
          <w:tcPr>
            <w:tcW w:w="800"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line="258" w:lineRule="exact"/>
              <w:ind w:left="47" w:right="42"/>
              <w:jc w:val="center"/>
              <w:rPr>
                <w:sz w:val="24"/>
              </w:rPr>
            </w:pPr>
            <w:r>
              <w:rPr>
                <w:sz w:val="24"/>
              </w:rPr>
              <w:t>4,1</w:t>
            </w:r>
          </w:p>
        </w:tc>
        <w:tc>
          <w:tcPr>
            <w:tcW w:w="1177"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343"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r>
      <w:tr w:rsidR="00406D5E">
        <w:trPr>
          <w:trHeight w:val="551"/>
        </w:trPr>
        <w:tc>
          <w:tcPr>
            <w:tcW w:w="881"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35"/>
              <w:ind w:left="239" w:right="232"/>
              <w:jc w:val="center"/>
              <w:rPr>
                <w:sz w:val="24"/>
              </w:rPr>
            </w:pPr>
            <w:r>
              <w:rPr>
                <w:sz w:val="24"/>
              </w:rPr>
              <w:t>308</w:t>
            </w:r>
          </w:p>
        </w:tc>
        <w:tc>
          <w:tcPr>
            <w:tcW w:w="3546"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line="276" w:lineRule="exact"/>
              <w:ind w:left="69" w:right="414"/>
              <w:rPr>
                <w:sz w:val="24"/>
              </w:rPr>
            </w:pPr>
            <w:r>
              <w:rPr>
                <w:sz w:val="24"/>
              </w:rPr>
              <w:t>Chainage et linteaux BA dosé à 350kg/m3</w:t>
            </w:r>
          </w:p>
        </w:tc>
        <w:tc>
          <w:tcPr>
            <w:tcW w:w="635"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35"/>
              <w:ind w:left="115" w:right="109"/>
              <w:jc w:val="center"/>
              <w:rPr>
                <w:sz w:val="24"/>
              </w:rPr>
            </w:pPr>
            <w:r>
              <w:rPr>
                <w:sz w:val="24"/>
              </w:rPr>
              <w:t>m3</w:t>
            </w:r>
          </w:p>
        </w:tc>
        <w:tc>
          <w:tcPr>
            <w:tcW w:w="800"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35"/>
              <w:ind w:left="47" w:right="42"/>
              <w:jc w:val="center"/>
              <w:rPr>
                <w:sz w:val="24"/>
              </w:rPr>
            </w:pPr>
            <w:r>
              <w:rPr>
                <w:sz w:val="24"/>
              </w:rPr>
              <w:t>7,3</w:t>
            </w:r>
          </w:p>
        </w:tc>
        <w:tc>
          <w:tcPr>
            <w:tcW w:w="1177"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343"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r>
      <w:tr w:rsidR="00406D5E">
        <w:trPr>
          <w:trHeight w:val="551"/>
        </w:trPr>
        <w:tc>
          <w:tcPr>
            <w:tcW w:w="881"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37"/>
              <w:ind w:left="239" w:right="232"/>
              <w:jc w:val="center"/>
              <w:rPr>
                <w:sz w:val="24"/>
              </w:rPr>
            </w:pPr>
            <w:r>
              <w:rPr>
                <w:sz w:val="24"/>
              </w:rPr>
              <w:t>309</w:t>
            </w:r>
          </w:p>
        </w:tc>
        <w:tc>
          <w:tcPr>
            <w:tcW w:w="3546"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line="276" w:lineRule="exact"/>
              <w:ind w:left="69" w:right="381"/>
              <w:rPr>
                <w:sz w:val="24"/>
              </w:rPr>
            </w:pPr>
            <w:r>
              <w:rPr>
                <w:sz w:val="24"/>
              </w:rPr>
              <w:t>Escalier et rampe d'accès handicapé BA dosé à 350kg/m3</w:t>
            </w:r>
          </w:p>
        </w:tc>
        <w:tc>
          <w:tcPr>
            <w:tcW w:w="635"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37"/>
              <w:ind w:left="115" w:right="109"/>
              <w:jc w:val="center"/>
              <w:rPr>
                <w:sz w:val="24"/>
              </w:rPr>
            </w:pPr>
            <w:r>
              <w:rPr>
                <w:sz w:val="24"/>
              </w:rPr>
              <w:t>m3</w:t>
            </w:r>
          </w:p>
        </w:tc>
        <w:tc>
          <w:tcPr>
            <w:tcW w:w="800"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37"/>
              <w:ind w:left="47" w:right="42"/>
              <w:jc w:val="center"/>
              <w:rPr>
                <w:sz w:val="24"/>
              </w:rPr>
            </w:pPr>
            <w:r>
              <w:rPr>
                <w:sz w:val="24"/>
              </w:rPr>
              <w:t>3,37</w:t>
            </w:r>
          </w:p>
        </w:tc>
        <w:tc>
          <w:tcPr>
            <w:tcW w:w="1177"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343"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r>
      <w:tr w:rsidR="00406D5E">
        <w:trPr>
          <w:trHeight w:val="274"/>
        </w:trPr>
        <w:tc>
          <w:tcPr>
            <w:tcW w:w="881"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line="255" w:lineRule="exact"/>
              <w:ind w:left="239" w:right="232"/>
              <w:jc w:val="center"/>
              <w:rPr>
                <w:sz w:val="24"/>
              </w:rPr>
            </w:pPr>
            <w:r>
              <w:rPr>
                <w:sz w:val="24"/>
              </w:rPr>
              <w:t>310</w:t>
            </w:r>
          </w:p>
        </w:tc>
        <w:tc>
          <w:tcPr>
            <w:tcW w:w="3546"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line="255" w:lineRule="exact"/>
              <w:ind w:left="69"/>
              <w:rPr>
                <w:sz w:val="24"/>
              </w:rPr>
            </w:pPr>
            <w:r>
              <w:rPr>
                <w:sz w:val="24"/>
              </w:rPr>
              <w:t>Tableau mural</w:t>
            </w:r>
          </w:p>
        </w:tc>
        <w:tc>
          <w:tcPr>
            <w:tcW w:w="635"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line="255" w:lineRule="exact"/>
              <w:ind w:left="115" w:right="109"/>
              <w:jc w:val="center"/>
              <w:rPr>
                <w:sz w:val="24"/>
              </w:rPr>
            </w:pPr>
            <w:r>
              <w:rPr>
                <w:sz w:val="24"/>
              </w:rPr>
              <w:t>m2</w:t>
            </w:r>
          </w:p>
        </w:tc>
        <w:tc>
          <w:tcPr>
            <w:tcW w:w="800"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line="255" w:lineRule="exact"/>
              <w:ind w:left="2"/>
              <w:jc w:val="center"/>
              <w:rPr>
                <w:sz w:val="24"/>
              </w:rPr>
            </w:pPr>
            <w:r>
              <w:rPr>
                <w:sz w:val="24"/>
              </w:rPr>
              <w:t>3</w:t>
            </w:r>
          </w:p>
        </w:tc>
        <w:tc>
          <w:tcPr>
            <w:tcW w:w="1177"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343"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r>
      <w:tr w:rsidR="00406D5E">
        <w:trPr>
          <w:trHeight w:val="278"/>
        </w:trPr>
        <w:tc>
          <w:tcPr>
            <w:tcW w:w="881"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3546"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2" w:line="257" w:lineRule="exact"/>
              <w:ind w:left="796"/>
              <w:rPr>
                <w:b/>
                <w:sz w:val="24"/>
              </w:rPr>
            </w:pPr>
            <w:r>
              <w:rPr>
                <w:b/>
                <w:sz w:val="24"/>
              </w:rPr>
              <w:t>Sous-Total Lot 300</w:t>
            </w:r>
          </w:p>
        </w:tc>
        <w:tc>
          <w:tcPr>
            <w:tcW w:w="63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800"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177"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343"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r>
      <w:tr w:rsidR="00406D5E">
        <w:trPr>
          <w:trHeight w:val="285"/>
        </w:trPr>
        <w:tc>
          <w:tcPr>
            <w:tcW w:w="881" w:type="dxa"/>
            <w:tcBorders>
              <w:top w:val="single" w:sz="4" w:space="0" w:color="000000"/>
              <w:left w:val="single" w:sz="4" w:space="0" w:color="000000"/>
              <w:bottom w:val="single" w:sz="4" w:space="0" w:color="000000"/>
              <w:right w:val="nil"/>
            </w:tcBorders>
          </w:tcPr>
          <w:p w:rsidR="00406D5E" w:rsidRDefault="00074894">
            <w:pPr>
              <w:pStyle w:val="TableParagraph"/>
              <w:spacing w:before="29"/>
              <w:ind w:left="48" w:right="15"/>
              <w:jc w:val="center"/>
              <w:rPr>
                <w:b/>
                <w:sz w:val="20"/>
              </w:rPr>
            </w:pPr>
            <w:r>
              <w:rPr>
                <w:b/>
                <w:sz w:val="20"/>
              </w:rPr>
              <w:t>LOT 400</w:t>
            </w:r>
          </w:p>
        </w:tc>
        <w:tc>
          <w:tcPr>
            <w:tcW w:w="4181" w:type="dxa"/>
            <w:gridSpan w:val="2"/>
            <w:tcBorders>
              <w:top w:val="single" w:sz="4" w:space="0" w:color="000000"/>
              <w:left w:val="nil"/>
              <w:bottom w:val="single" w:sz="4" w:space="0" w:color="000000"/>
              <w:right w:val="nil"/>
            </w:tcBorders>
          </w:tcPr>
          <w:p w:rsidR="00406D5E" w:rsidRDefault="00074894">
            <w:pPr>
              <w:pStyle w:val="TableParagraph"/>
              <w:spacing w:before="29"/>
              <w:ind w:left="316"/>
              <w:rPr>
                <w:b/>
                <w:sz w:val="20"/>
              </w:rPr>
            </w:pPr>
            <w:r>
              <w:rPr>
                <w:b/>
                <w:sz w:val="20"/>
              </w:rPr>
              <w:t>TRAVAUX DE MACONNERIES</w:t>
            </w:r>
          </w:p>
        </w:tc>
        <w:tc>
          <w:tcPr>
            <w:tcW w:w="800" w:type="dxa"/>
            <w:tcBorders>
              <w:top w:val="single" w:sz="4" w:space="0" w:color="000000"/>
              <w:left w:val="nil"/>
              <w:bottom w:val="single" w:sz="4" w:space="0" w:color="000000"/>
              <w:right w:val="nil"/>
            </w:tcBorders>
          </w:tcPr>
          <w:p w:rsidR="00406D5E" w:rsidRDefault="00406D5E">
            <w:pPr>
              <w:pStyle w:val="TableParagraph"/>
              <w:rPr>
                <w:sz w:val="20"/>
              </w:rPr>
            </w:pPr>
          </w:p>
        </w:tc>
        <w:tc>
          <w:tcPr>
            <w:tcW w:w="1177" w:type="dxa"/>
            <w:tcBorders>
              <w:top w:val="single" w:sz="4" w:space="0" w:color="000000"/>
              <w:left w:val="nil"/>
              <w:bottom w:val="single" w:sz="4" w:space="0" w:color="000000"/>
              <w:right w:val="single" w:sz="4" w:space="0" w:color="000000"/>
            </w:tcBorders>
          </w:tcPr>
          <w:p w:rsidR="00406D5E" w:rsidRDefault="00406D5E">
            <w:pPr>
              <w:pStyle w:val="TableParagraph"/>
              <w:rPr>
                <w:sz w:val="20"/>
              </w:rPr>
            </w:pPr>
          </w:p>
        </w:tc>
        <w:tc>
          <w:tcPr>
            <w:tcW w:w="1343"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r>
      <w:tr w:rsidR="00406D5E">
        <w:trPr>
          <w:trHeight w:val="275"/>
        </w:trPr>
        <w:tc>
          <w:tcPr>
            <w:tcW w:w="881"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3546"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24"/>
              <w:ind w:left="69"/>
              <w:rPr>
                <w:b/>
                <w:sz w:val="20"/>
              </w:rPr>
            </w:pPr>
            <w:r>
              <w:rPr>
                <w:b/>
                <w:sz w:val="20"/>
              </w:rPr>
              <w:t>FONDATION</w:t>
            </w:r>
          </w:p>
        </w:tc>
        <w:tc>
          <w:tcPr>
            <w:tcW w:w="63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800"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177"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343"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r>
      <w:tr w:rsidR="00406D5E">
        <w:trPr>
          <w:trHeight w:val="1105"/>
        </w:trPr>
        <w:tc>
          <w:tcPr>
            <w:tcW w:w="881"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1"/>
              <w:rPr>
                <w:rFonts w:ascii="Arial Narrow"/>
                <w:sz w:val="36"/>
              </w:rPr>
            </w:pPr>
          </w:p>
          <w:p w:rsidR="00406D5E" w:rsidRDefault="00074894">
            <w:pPr>
              <w:pStyle w:val="TableParagraph"/>
              <w:ind w:left="239" w:right="232"/>
              <w:jc w:val="center"/>
              <w:rPr>
                <w:sz w:val="24"/>
              </w:rPr>
            </w:pPr>
            <w:r>
              <w:rPr>
                <w:sz w:val="24"/>
              </w:rPr>
              <w:t>401</w:t>
            </w:r>
          </w:p>
        </w:tc>
        <w:tc>
          <w:tcPr>
            <w:tcW w:w="3546"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line="276" w:lineRule="exact"/>
              <w:ind w:left="69" w:right="174"/>
              <w:rPr>
                <w:sz w:val="24"/>
              </w:rPr>
            </w:pPr>
            <w:r>
              <w:rPr>
                <w:sz w:val="24"/>
              </w:rPr>
              <w:t>Maçonneries en agglo de 20x20x40 bourrés pour mur de soubassement et assise devant les fenêtres</w:t>
            </w:r>
          </w:p>
        </w:tc>
        <w:tc>
          <w:tcPr>
            <w:tcW w:w="63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1"/>
              <w:rPr>
                <w:rFonts w:ascii="Arial Narrow"/>
                <w:sz w:val="36"/>
              </w:rPr>
            </w:pPr>
          </w:p>
          <w:p w:rsidR="00406D5E" w:rsidRDefault="00074894">
            <w:pPr>
              <w:pStyle w:val="TableParagraph"/>
              <w:ind w:left="115" w:right="109"/>
              <w:jc w:val="center"/>
              <w:rPr>
                <w:sz w:val="24"/>
              </w:rPr>
            </w:pPr>
            <w:r>
              <w:rPr>
                <w:sz w:val="24"/>
              </w:rPr>
              <w:t>m²</w:t>
            </w:r>
          </w:p>
        </w:tc>
        <w:tc>
          <w:tcPr>
            <w:tcW w:w="800"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1"/>
              <w:rPr>
                <w:rFonts w:ascii="Arial Narrow"/>
                <w:sz w:val="36"/>
              </w:rPr>
            </w:pPr>
          </w:p>
          <w:p w:rsidR="00406D5E" w:rsidRDefault="00074894">
            <w:pPr>
              <w:pStyle w:val="TableParagraph"/>
              <w:ind w:left="44" w:right="42"/>
              <w:jc w:val="center"/>
              <w:rPr>
                <w:sz w:val="24"/>
              </w:rPr>
            </w:pPr>
            <w:r>
              <w:rPr>
                <w:sz w:val="24"/>
              </w:rPr>
              <w:t>91</w:t>
            </w:r>
          </w:p>
        </w:tc>
        <w:tc>
          <w:tcPr>
            <w:tcW w:w="1177"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343"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r>
    </w:tbl>
    <w:p w:rsidR="00406D5E" w:rsidRDefault="00406D5E">
      <w:pPr>
        <w:sectPr w:rsidR="00406D5E">
          <w:pgSz w:w="11910" w:h="16840"/>
          <w:pgMar w:top="1040" w:right="300" w:bottom="1140" w:left="460" w:header="0" w:footer="877" w:gutter="0"/>
          <w:cols w:space="720"/>
        </w:sectPr>
      </w:pPr>
    </w:p>
    <w:tbl>
      <w:tblPr>
        <w:tblStyle w:val="TableNormal"/>
        <w:tblW w:w="0" w:type="auto"/>
        <w:tblInd w:w="1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
        <w:gridCol w:w="3546"/>
        <w:gridCol w:w="635"/>
        <w:gridCol w:w="800"/>
        <w:gridCol w:w="1177"/>
        <w:gridCol w:w="1343"/>
      </w:tblGrid>
      <w:tr w:rsidR="00406D5E">
        <w:trPr>
          <w:trHeight w:val="830"/>
        </w:trPr>
        <w:tc>
          <w:tcPr>
            <w:tcW w:w="881" w:type="dxa"/>
          </w:tcPr>
          <w:p w:rsidR="00406D5E" w:rsidRDefault="00406D5E">
            <w:pPr>
              <w:pStyle w:val="TableParagraph"/>
              <w:spacing w:before="7"/>
              <w:rPr>
                <w:rFonts w:ascii="Arial Narrow"/>
                <w:sz w:val="23"/>
              </w:rPr>
            </w:pPr>
          </w:p>
          <w:p w:rsidR="00406D5E" w:rsidRDefault="00074894">
            <w:pPr>
              <w:pStyle w:val="TableParagraph"/>
              <w:spacing w:before="1"/>
              <w:ind w:left="239" w:right="232"/>
              <w:jc w:val="center"/>
              <w:rPr>
                <w:sz w:val="24"/>
              </w:rPr>
            </w:pPr>
            <w:r>
              <w:rPr>
                <w:sz w:val="24"/>
              </w:rPr>
              <w:t>402</w:t>
            </w:r>
          </w:p>
        </w:tc>
        <w:tc>
          <w:tcPr>
            <w:tcW w:w="3546" w:type="dxa"/>
          </w:tcPr>
          <w:p w:rsidR="00406D5E" w:rsidRDefault="00074894">
            <w:pPr>
              <w:pStyle w:val="TableParagraph"/>
              <w:ind w:left="69"/>
              <w:rPr>
                <w:sz w:val="24"/>
              </w:rPr>
            </w:pPr>
            <w:r>
              <w:rPr>
                <w:sz w:val="24"/>
              </w:rPr>
              <w:t>Enduit hydrofuge sur mur en fondation en parpaings bourrés de</w:t>
            </w:r>
          </w:p>
          <w:p w:rsidR="00406D5E" w:rsidRDefault="00074894">
            <w:pPr>
              <w:pStyle w:val="TableParagraph"/>
              <w:spacing w:line="262" w:lineRule="exact"/>
              <w:ind w:left="69"/>
              <w:rPr>
                <w:sz w:val="24"/>
              </w:rPr>
            </w:pPr>
            <w:r>
              <w:rPr>
                <w:sz w:val="24"/>
              </w:rPr>
              <w:t>20cm (2 faces)</w:t>
            </w:r>
          </w:p>
        </w:tc>
        <w:tc>
          <w:tcPr>
            <w:tcW w:w="635" w:type="dxa"/>
          </w:tcPr>
          <w:p w:rsidR="00406D5E" w:rsidRDefault="00406D5E">
            <w:pPr>
              <w:pStyle w:val="TableParagraph"/>
              <w:spacing w:before="7"/>
              <w:rPr>
                <w:rFonts w:ascii="Arial Narrow"/>
                <w:sz w:val="23"/>
              </w:rPr>
            </w:pPr>
          </w:p>
          <w:p w:rsidR="00406D5E" w:rsidRDefault="00074894">
            <w:pPr>
              <w:pStyle w:val="TableParagraph"/>
              <w:spacing w:before="1"/>
              <w:ind w:left="115" w:right="109"/>
              <w:jc w:val="center"/>
              <w:rPr>
                <w:sz w:val="24"/>
              </w:rPr>
            </w:pPr>
            <w:r>
              <w:rPr>
                <w:sz w:val="24"/>
              </w:rPr>
              <w:t>m²</w:t>
            </w:r>
          </w:p>
        </w:tc>
        <w:tc>
          <w:tcPr>
            <w:tcW w:w="800" w:type="dxa"/>
          </w:tcPr>
          <w:p w:rsidR="00406D5E" w:rsidRDefault="00406D5E">
            <w:pPr>
              <w:pStyle w:val="TableParagraph"/>
              <w:spacing w:before="7"/>
              <w:rPr>
                <w:rFonts w:ascii="Arial Narrow"/>
                <w:sz w:val="23"/>
              </w:rPr>
            </w:pPr>
          </w:p>
          <w:p w:rsidR="00406D5E" w:rsidRDefault="00074894">
            <w:pPr>
              <w:pStyle w:val="TableParagraph"/>
              <w:spacing w:before="1"/>
              <w:ind w:left="44" w:right="42"/>
              <w:jc w:val="center"/>
              <w:rPr>
                <w:sz w:val="24"/>
              </w:rPr>
            </w:pPr>
            <w:r>
              <w:rPr>
                <w:sz w:val="24"/>
              </w:rPr>
              <w:t>85</w:t>
            </w:r>
          </w:p>
        </w:tc>
        <w:tc>
          <w:tcPr>
            <w:tcW w:w="1177" w:type="dxa"/>
          </w:tcPr>
          <w:p w:rsidR="00406D5E" w:rsidRDefault="00406D5E">
            <w:pPr>
              <w:pStyle w:val="TableParagraph"/>
            </w:pPr>
          </w:p>
        </w:tc>
        <w:tc>
          <w:tcPr>
            <w:tcW w:w="1343" w:type="dxa"/>
          </w:tcPr>
          <w:p w:rsidR="00406D5E" w:rsidRDefault="00406D5E">
            <w:pPr>
              <w:pStyle w:val="TableParagraph"/>
            </w:pPr>
          </w:p>
        </w:tc>
      </w:tr>
      <w:tr w:rsidR="00406D5E">
        <w:trPr>
          <w:trHeight w:val="275"/>
        </w:trPr>
        <w:tc>
          <w:tcPr>
            <w:tcW w:w="881" w:type="dxa"/>
          </w:tcPr>
          <w:p w:rsidR="00406D5E" w:rsidRDefault="00406D5E">
            <w:pPr>
              <w:pStyle w:val="TableParagraph"/>
              <w:rPr>
                <w:sz w:val="20"/>
              </w:rPr>
            </w:pPr>
          </w:p>
        </w:tc>
        <w:tc>
          <w:tcPr>
            <w:tcW w:w="3546" w:type="dxa"/>
          </w:tcPr>
          <w:p w:rsidR="00406D5E" w:rsidRDefault="00074894">
            <w:pPr>
              <w:pStyle w:val="TableParagraph"/>
              <w:spacing w:before="16"/>
              <w:ind w:left="69"/>
              <w:rPr>
                <w:b/>
                <w:sz w:val="20"/>
              </w:rPr>
            </w:pPr>
            <w:r>
              <w:rPr>
                <w:b/>
                <w:sz w:val="20"/>
              </w:rPr>
              <w:t>REZ DE CHAUSSEE</w:t>
            </w:r>
          </w:p>
        </w:tc>
        <w:tc>
          <w:tcPr>
            <w:tcW w:w="635" w:type="dxa"/>
          </w:tcPr>
          <w:p w:rsidR="00406D5E" w:rsidRDefault="00406D5E">
            <w:pPr>
              <w:pStyle w:val="TableParagraph"/>
              <w:rPr>
                <w:sz w:val="20"/>
              </w:rPr>
            </w:pPr>
          </w:p>
        </w:tc>
        <w:tc>
          <w:tcPr>
            <w:tcW w:w="800" w:type="dxa"/>
          </w:tcPr>
          <w:p w:rsidR="00406D5E" w:rsidRDefault="00406D5E">
            <w:pPr>
              <w:pStyle w:val="TableParagraph"/>
              <w:rPr>
                <w:sz w:val="20"/>
              </w:rPr>
            </w:pPr>
          </w:p>
        </w:tc>
        <w:tc>
          <w:tcPr>
            <w:tcW w:w="1177" w:type="dxa"/>
          </w:tcPr>
          <w:p w:rsidR="00406D5E" w:rsidRDefault="00406D5E">
            <w:pPr>
              <w:pStyle w:val="TableParagraph"/>
              <w:rPr>
                <w:sz w:val="20"/>
              </w:rPr>
            </w:pPr>
          </w:p>
        </w:tc>
        <w:tc>
          <w:tcPr>
            <w:tcW w:w="1343" w:type="dxa"/>
          </w:tcPr>
          <w:p w:rsidR="00406D5E" w:rsidRDefault="00406D5E">
            <w:pPr>
              <w:pStyle w:val="TableParagraph"/>
              <w:rPr>
                <w:sz w:val="20"/>
              </w:rPr>
            </w:pPr>
          </w:p>
        </w:tc>
      </w:tr>
      <w:tr w:rsidR="00406D5E">
        <w:trPr>
          <w:trHeight w:val="827"/>
        </w:trPr>
        <w:tc>
          <w:tcPr>
            <w:tcW w:w="881" w:type="dxa"/>
          </w:tcPr>
          <w:p w:rsidR="00406D5E" w:rsidRDefault="00406D5E">
            <w:pPr>
              <w:pStyle w:val="TableParagraph"/>
              <w:spacing w:before="5"/>
              <w:rPr>
                <w:rFonts w:ascii="Arial Narrow"/>
                <w:sz w:val="23"/>
              </w:rPr>
            </w:pPr>
          </w:p>
          <w:p w:rsidR="00406D5E" w:rsidRDefault="00074894">
            <w:pPr>
              <w:pStyle w:val="TableParagraph"/>
              <w:ind w:left="239" w:right="232"/>
              <w:jc w:val="center"/>
              <w:rPr>
                <w:sz w:val="24"/>
              </w:rPr>
            </w:pPr>
            <w:r>
              <w:rPr>
                <w:sz w:val="24"/>
              </w:rPr>
              <w:t>403</w:t>
            </w:r>
          </w:p>
        </w:tc>
        <w:tc>
          <w:tcPr>
            <w:tcW w:w="3546" w:type="dxa"/>
          </w:tcPr>
          <w:p w:rsidR="00406D5E" w:rsidRDefault="00074894">
            <w:pPr>
              <w:pStyle w:val="TableParagraph"/>
              <w:spacing w:line="269" w:lineRule="exact"/>
              <w:ind w:left="69"/>
              <w:rPr>
                <w:sz w:val="24"/>
              </w:rPr>
            </w:pPr>
            <w:r>
              <w:rPr>
                <w:sz w:val="24"/>
              </w:rPr>
              <w:t>Maçonneries en agglo de</w:t>
            </w:r>
          </w:p>
          <w:p w:rsidR="00406D5E" w:rsidRDefault="00074894">
            <w:pPr>
              <w:pStyle w:val="TableParagraph"/>
              <w:spacing w:line="270" w:lineRule="atLeast"/>
              <w:ind w:left="69" w:right="81"/>
              <w:rPr>
                <w:sz w:val="24"/>
              </w:rPr>
            </w:pPr>
            <w:r>
              <w:rPr>
                <w:sz w:val="24"/>
              </w:rPr>
              <w:t>15x20x40 en élévation pour mur et saillis des murs au préau</w:t>
            </w:r>
          </w:p>
        </w:tc>
        <w:tc>
          <w:tcPr>
            <w:tcW w:w="635" w:type="dxa"/>
          </w:tcPr>
          <w:p w:rsidR="00406D5E" w:rsidRDefault="00406D5E">
            <w:pPr>
              <w:pStyle w:val="TableParagraph"/>
              <w:spacing w:before="5"/>
              <w:rPr>
                <w:rFonts w:ascii="Arial Narrow"/>
                <w:sz w:val="23"/>
              </w:rPr>
            </w:pPr>
          </w:p>
          <w:p w:rsidR="00406D5E" w:rsidRDefault="00074894">
            <w:pPr>
              <w:pStyle w:val="TableParagraph"/>
              <w:ind w:left="115" w:right="109"/>
              <w:jc w:val="center"/>
              <w:rPr>
                <w:sz w:val="24"/>
              </w:rPr>
            </w:pPr>
            <w:r>
              <w:rPr>
                <w:sz w:val="24"/>
              </w:rPr>
              <w:t>m²</w:t>
            </w:r>
          </w:p>
        </w:tc>
        <w:tc>
          <w:tcPr>
            <w:tcW w:w="800" w:type="dxa"/>
          </w:tcPr>
          <w:p w:rsidR="00406D5E" w:rsidRDefault="00406D5E">
            <w:pPr>
              <w:pStyle w:val="TableParagraph"/>
              <w:spacing w:before="5"/>
              <w:rPr>
                <w:rFonts w:ascii="Arial Narrow"/>
                <w:sz w:val="23"/>
              </w:rPr>
            </w:pPr>
          </w:p>
          <w:p w:rsidR="00406D5E" w:rsidRDefault="00074894">
            <w:pPr>
              <w:pStyle w:val="TableParagraph"/>
              <w:ind w:left="47" w:right="42"/>
              <w:jc w:val="center"/>
              <w:rPr>
                <w:sz w:val="24"/>
              </w:rPr>
            </w:pPr>
            <w:r>
              <w:rPr>
                <w:sz w:val="24"/>
              </w:rPr>
              <w:t>249,16</w:t>
            </w:r>
          </w:p>
        </w:tc>
        <w:tc>
          <w:tcPr>
            <w:tcW w:w="1177" w:type="dxa"/>
          </w:tcPr>
          <w:p w:rsidR="00406D5E" w:rsidRDefault="00406D5E">
            <w:pPr>
              <w:pStyle w:val="TableParagraph"/>
            </w:pPr>
          </w:p>
        </w:tc>
        <w:tc>
          <w:tcPr>
            <w:tcW w:w="1343" w:type="dxa"/>
          </w:tcPr>
          <w:p w:rsidR="00406D5E" w:rsidRDefault="00406D5E">
            <w:pPr>
              <w:pStyle w:val="TableParagraph"/>
            </w:pPr>
          </w:p>
        </w:tc>
      </w:tr>
      <w:tr w:rsidR="00406D5E">
        <w:trPr>
          <w:trHeight w:val="827"/>
        </w:trPr>
        <w:tc>
          <w:tcPr>
            <w:tcW w:w="881" w:type="dxa"/>
          </w:tcPr>
          <w:p w:rsidR="00406D5E" w:rsidRDefault="00406D5E">
            <w:pPr>
              <w:pStyle w:val="TableParagraph"/>
              <w:spacing w:before="5"/>
              <w:rPr>
                <w:rFonts w:ascii="Arial Narrow"/>
                <w:sz w:val="23"/>
              </w:rPr>
            </w:pPr>
          </w:p>
          <w:p w:rsidR="00406D5E" w:rsidRDefault="00074894">
            <w:pPr>
              <w:pStyle w:val="TableParagraph"/>
              <w:ind w:left="239" w:right="232"/>
              <w:jc w:val="center"/>
              <w:rPr>
                <w:sz w:val="24"/>
              </w:rPr>
            </w:pPr>
            <w:r>
              <w:rPr>
                <w:sz w:val="24"/>
              </w:rPr>
              <w:t>404</w:t>
            </w:r>
          </w:p>
        </w:tc>
        <w:tc>
          <w:tcPr>
            <w:tcW w:w="3546" w:type="dxa"/>
          </w:tcPr>
          <w:p w:rsidR="00406D5E" w:rsidRDefault="00074894">
            <w:pPr>
              <w:pStyle w:val="TableParagraph"/>
              <w:spacing w:line="269" w:lineRule="exact"/>
              <w:ind w:left="69"/>
              <w:rPr>
                <w:sz w:val="24"/>
              </w:rPr>
            </w:pPr>
            <w:r>
              <w:rPr>
                <w:sz w:val="24"/>
              </w:rPr>
              <w:t>F et P de claustras en façade</w:t>
            </w:r>
          </w:p>
          <w:p w:rsidR="00406D5E" w:rsidRDefault="00074894">
            <w:pPr>
              <w:pStyle w:val="TableParagraph"/>
              <w:spacing w:line="270" w:lineRule="atLeast"/>
              <w:ind w:left="69" w:right="314"/>
              <w:rPr>
                <w:sz w:val="24"/>
              </w:rPr>
            </w:pPr>
            <w:r>
              <w:rPr>
                <w:sz w:val="24"/>
              </w:rPr>
              <w:t xml:space="preserve">principale selon les plans, y/c </w:t>
            </w:r>
            <w:proofErr w:type="spellStart"/>
            <w:r>
              <w:rPr>
                <w:sz w:val="24"/>
              </w:rPr>
              <w:t>tte</w:t>
            </w:r>
            <w:proofErr w:type="spellEnd"/>
            <w:r>
              <w:rPr>
                <w:sz w:val="24"/>
              </w:rPr>
              <w:t xml:space="preserve"> sujétion de pose</w:t>
            </w:r>
          </w:p>
        </w:tc>
        <w:tc>
          <w:tcPr>
            <w:tcW w:w="635" w:type="dxa"/>
          </w:tcPr>
          <w:p w:rsidR="00406D5E" w:rsidRDefault="00406D5E">
            <w:pPr>
              <w:pStyle w:val="TableParagraph"/>
              <w:spacing w:before="5"/>
              <w:rPr>
                <w:rFonts w:ascii="Arial Narrow"/>
                <w:sz w:val="23"/>
              </w:rPr>
            </w:pPr>
          </w:p>
          <w:p w:rsidR="00406D5E" w:rsidRDefault="00074894">
            <w:pPr>
              <w:pStyle w:val="TableParagraph"/>
              <w:ind w:left="111" w:right="109"/>
              <w:jc w:val="center"/>
              <w:rPr>
                <w:sz w:val="24"/>
              </w:rPr>
            </w:pPr>
            <w:proofErr w:type="spellStart"/>
            <w:r>
              <w:rPr>
                <w:sz w:val="24"/>
              </w:rPr>
              <w:t>ff</w:t>
            </w:r>
            <w:proofErr w:type="spellEnd"/>
          </w:p>
        </w:tc>
        <w:tc>
          <w:tcPr>
            <w:tcW w:w="800" w:type="dxa"/>
          </w:tcPr>
          <w:p w:rsidR="00406D5E" w:rsidRDefault="00406D5E">
            <w:pPr>
              <w:pStyle w:val="TableParagraph"/>
              <w:spacing w:before="5"/>
              <w:rPr>
                <w:rFonts w:ascii="Arial Narrow"/>
                <w:sz w:val="23"/>
              </w:rPr>
            </w:pPr>
          </w:p>
          <w:p w:rsidR="00406D5E" w:rsidRDefault="00074894">
            <w:pPr>
              <w:pStyle w:val="TableParagraph"/>
              <w:ind w:left="47" w:right="42"/>
              <w:jc w:val="center"/>
              <w:rPr>
                <w:sz w:val="24"/>
              </w:rPr>
            </w:pPr>
            <w:r>
              <w:rPr>
                <w:sz w:val="24"/>
              </w:rPr>
              <w:t>1,00</w:t>
            </w:r>
          </w:p>
        </w:tc>
        <w:tc>
          <w:tcPr>
            <w:tcW w:w="1177" w:type="dxa"/>
          </w:tcPr>
          <w:p w:rsidR="00406D5E" w:rsidRDefault="00406D5E">
            <w:pPr>
              <w:pStyle w:val="TableParagraph"/>
            </w:pPr>
          </w:p>
        </w:tc>
        <w:tc>
          <w:tcPr>
            <w:tcW w:w="1343" w:type="dxa"/>
          </w:tcPr>
          <w:p w:rsidR="00406D5E" w:rsidRDefault="00406D5E">
            <w:pPr>
              <w:pStyle w:val="TableParagraph"/>
            </w:pPr>
          </w:p>
        </w:tc>
      </w:tr>
      <w:tr w:rsidR="00406D5E">
        <w:trPr>
          <w:trHeight w:val="275"/>
        </w:trPr>
        <w:tc>
          <w:tcPr>
            <w:tcW w:w="881" w:type="dxa"/>
          </w:tcPr>
          <w:p w:rsidR="00406D5E" w:rsidRDefault="00074894">
            <w:pPr>
              <w:pStyle w:val="TableParagraph"/>
              <w:spacing w:line="256" w:lineRule="exact"/>
              <w:ind w:left="239" w:right="232"/>
              <w:jc w:val="center"/>
              <w:rPr>
                <w:sz w:val="24"/>
              </w:rPr>
            </w:pPr>
            <w:r>
              <w:rPr>
                <w:sz w:val="24"/>
              </w:rPr>
              <w:t>405</w:t>
            </w:r>
          </w:p>
        </w:tc>
        <w:tc>
          <w:tcPr>
            <w:tcW w:w="3546" w:type="dxa"/>
          </w:tcPr>
          <w:p w:rsidR="00406D5E" w:rsidRDefault="00074894">
            <w:pPr>
              <w:pStyle w:val="TableParagraph"/>
              <w:spacing w:line="256" w:lineRule="exact"/>
              <w:ind w:left="69"/>
              <w:rPr>
                <w:sz w:val="24"/>
              </w:rPr>
            </w:pPr>
            <w:r>
              <w:rPr>
                <w:sz w:val="24"/>
              </w:rPr>
              <w:t>Enduit au mortier de ciment</w:t>
            </w:r>
          </w:p>
        </w:tc>
        <w:tc>
          <w:tcPr>
            <w:tcW w:w="635" w:type="dxa"/>
          </w:tcPr>
          <w:p w:rsidR="00406D5E" w:rsidRDefault="00074894">
            <w:pPr>
              <w:pStyle w:val="TableParagraph"/>
              <w:spacing w:line="256" w:lineRule="exact"/>
              <w:ind w:left="115" w:right="109"/>
              <w:jc w:val="center"/>
              <w:rPr>
                <w:sz w:val="24"/>
              </w:rPr>
            </w:pPr>
            <w:r>
              <w:rPr>
                <w:sz w:val="24"/>
              </w:rPr>
              <w:t>m²</w:t>
            </w:r>
          </w:p>
        </w:tc>
        <w:tc>
          <w:tcPr>
            <w:tcW w:w="800" w:type="dxa"/>
          </w:tcPr>
          <w:p w:rsidR="00406D5E" w:rsidRDefault="00074894">
            <w:pPr>
              <w:pStyle w:val="TableParagraph"/>
              <w:spacing w:line="256" w:lineRule="exact"/>
              <w:ind w:left="47" w:right="42"/>
              <w:jc w:val="center"/>
              <w:rPr>
                <w:sz w:val="24"/>
              </w:rPr>
            </w:pPr>
            <w:r>
              <w:rPr>
                <w:sz w:val="24"/>
              </w:rPr>
              <w:t>498,32</w:t>
            </w:r>
          </w:p>
        </w:tc>
        <w:tc>
          <w:tcPr>
            <w:tcW w:w="1177" w:type="dxa"/>
          </w:tcPr>
          <w:p w:rsidR="00406D5E" w:rsidRDefault="00406D5E">
            <w:pPr>
              <w:pStyle w:val="TableParagraph"/>
              <w:rPr>
                <w:sz w:val="20"/>
              </w:rPr>
            </w:pPr>
          </w:p>
        </w:tc>
        <w:tc>
          <w:tcPr>
            <w:tcW w:w="1343" w:type="dxa"/>
          </w:tcPr>
          <w:p w:rsidR="00406D5E" w:rsidRDefault="00406D5E">
            <w:pPr>
              <w:pStyle w:val="TableParagraph"/>
              <w:rPr>
                <w:sz w:val="20"/>
              </w:rPr>
            </w:pPr>
          </w:p>
        </w:tc>
      </w:tr>
      <w:tr w:rsidR="00406D5E">
        <w:trPr>
          <w:trHeight w:val="278"/>
        </w:trPr>
        <w:tc>
          <w:tcPr>
            <w:tcW w:w="881" w:type="dxa"/>
          </w:tcPr>
          <w:p w:rsidR="00406D5E" w:rsidRDefault="00406D5E">
            <w:pPr>
              <w:pStyle w:val="TableParagraph"/>
              <w:rPr>
                <w:sz w:val="20"/>
              </w:rPr>
            </w:pPr>
          </w:p>
        </w:tc>
        <w:tc>
          <w:tcPr>
            <w:tcW w:w="3546" w:type="dxa"/>
          </w:tcPr>
          <w:p w:rsidR="00406D5E" w:rsidRDefault="00074894">
            <w:pPr>
              <w:pStyle w:val="TableParagraph"/>
              <w:spacing w:line="258" w:lineRule="exact"/>
              <w:ind w:right="58"/>
              <w:jc w:val="right"/>
              <w:rPr>
                <w:b/>
                <w:sz w:val="24"/>
              </w:rPr>
            </w:pPr>
            <w:r>
              <w:rPr>
                <w:b/>
                <w:sz w:val="24"/>
              </w:rPr>
              <w:t>Sous-Total Lot 400</w:t>
            </w:r>
          </w:p>
        </w:tc>
        <w:tc>
          <w:tcPr>
            <w:tcW w:w="635" w:type="dxa"/>
          </w:tcPr>
          <w:p w:rsidR="00406D5E" w:rsidRDefault="00406D5E">
            <w:pPr>
              <w:pStyle w:val="TableParagraph"/>
              <w:rPr>
                <w:sz w:val="20"/>
              </w:rPr>
            </w:pPr>
          </w:p>
        </w:tc>
        <w:tc>
          <w:tcPr>
            <w:tcW w:w="800" w:type="dxa"/>
          </w:tcPr>
          <w:p w:rsidR="00406D5E" w:rsidRDefault="00406D5E">
            <w:pPr>
              <w:pStyle w:val="TableParagraph"/>
              <w:rPr>
                <w:sz w:val="20"/>
              </w:rPr>
            </w:pPr>
          </w:p>
        </w:tc>
        <w:tc>
          <w:tcPr>
            <w:tcW w:w="1177" w:type="dxa"/>
          </w:tcPr>
          <w:p w:rsidR="00406D5E" w:rsidRDefault="00406D5E">
            <w:pPr>
              <w:pStyle w:val="TableParagraph"/>
              <w:rPr>
                <w:sz w:val="20"/>
              </w:rPr>
            </w:pPr>
          </w:p>
        </w:tc>
        <w:tc>
          <w:tcPr>
            <w:tcW w:w="1343" w:type="dxa"/>
          </w:tcPr>
          <w:p w:rsidR="00406D5E" w:rsidRDefault="00406D5E">
            <w:pPr>
              <w:pStyle w:val="TableParagraph"/>
              <w:rPr>
                <w:sz w:val="20"/>
              </w:rPr>
            </w:pPr>
          </w:p>
        </w:tc>
      </w:tr>
      <w:tr w:rsidR="00406D5E">
        <w:trPr>
          <w:trHeight w:val="275"/>
        </w:trPr>
        <w:tc>
          <w:tcPr>
            <w:tcW w:w="7039" w:type="dxa"/>
            <w:gridSpan w:val="5"/>
          </w:tcPr>
          <w:p w:rsidR="00406D5E" w:rsidRDefault="00074894">
            <w:pPr>
              <w:pStyle w:val="TableParagraph"/>
              <w:tabs>
                <w:tab w:val="left" w:pos="1042"/>
              </w:tabs>
              <w:spacing w:before="18"/>
              <w:ind w:left="69"/>
              <w:rPr>
                <w:b/>
                <w:sz w:val="20"/>
              </w:rPr>
            </w:pPr>
            <w:r>
              <w:rPr>
                <w:b/>
                <w:sz w:val="20"/>
              </w:rPr>
              <w:t>LOT</w:t>
            </w:r>
            <w:r>
              <w:rPr>
                <w:b/>
                <w:spacing w:val="-2"/>
                <w:sz w:val="20"/>
              </w:rPr>
              <w:t xml:space="preserve"> </w:t>
            </w:r>
            <w:r>
              <w:rPr>
                <w:b/>
                <w:sz w:val="20"/>
              </w:rPr>
              <w:t>500</w:t>
            </w:r>
            <w:r>
              <w:rPr>
                <w:b/>
                <w:sz w:val="20"/>
              </w:rPr>
              <w:tab/>
              <w:t>CHARPENTE ET COUVERTURE ET FAUX</w:t>
            </w:r>
            <w:r>
              <w:rPr>
                <w:b/>
                <w:spacing w:val="-6"/>
                <w:sz w:val="20"/>
              </w:rPr>
              <w:t xml:space="preserve"> </w:t>
            </w:r>
            <w:r>
              <w:rPr>
                <w:b/>
                <w:sz w:val="20"/>
              </w:rPr>
              <w:t>PLAFOND</w:t>
            </w:r>
          </w:p>
        </w:tc>
        <w:tc>
          <w:tcPr>
            <w:tcW w:w="1343" w:type="dxa"/>
          </w:tcPr>
          <w:p w:rsidR="00406D5E" w:rsidRDefault="00406D5E">
            <w:pPr>
              <w:pStyle w:val="TableParagraph"/>
              <w:rPr>
                <w:sz w:val="20"/>
              </w:rPr>
            </w:pPr>
          </w:p>
        </w:tc>
      </w:tr>
      <w:tr w:rsidR="00406D5E">
        <w:trPr>
          <w:trHeight w:val="570"/>
        </w:trPr>
        <w:tc>
          <w:tcPr>
            <w:tcW w:w="881" w:type="dxa"/>
          </w:tcPr>
          <w:p w:rsidR="00406D5E" w:rsidRDefault="00074894">
            <w:pPr>
              <w:pStyle w:val="TableParagraph"/>
              <w:spacing w:before="142"/>
              <w:ind w:left="239" w:right="232"/>
              <w:jc w:val="center"/>
              <w:rPr>
                <w:sz w:val="24"/>
              </w:rPr>
            </w:pPr>
            <w:r>
              <w:rPr>
                <w:sz w:val="24"/>
              </w:rPr>
              <w:t>501</w:t>
            </w:r>
          </w:p>
        </w:tc>
        <w:tc>
          <w:tcPr>
            <w:tcW w:w="3546" w:type="dxa"/>
          </w:tcPr>
          <w:p w:rsidR="00406D5E" w:rsidRDefault="00074894">
            <w:pPr>
              <w:pStyle w:val="TableParagraph"/>
              <w:spacing w:line="270" w:lineRule="atLeast"/>
              <w:ind w:left="69" w:right="194"/>
              <w:rPr>
                <w:sz w:val="24"/>
              </w:rPr>
            </w:pPr>
            <w:r>
              <w:rPr>
                <w:sz w:val="24"/>
              </w:rPr>
              <w:t xml:space="preserve">Bois de charpente assemblés pour fermes y/c </w:t>
            </w:r>
            <w:proofErr w:type="spellStart"/>
            <w:r>
              <w:rPr>
                <w:sz w:val="24"/>
              </w:rPr>
              <w:t>ttes</w:t>
            </w:r>
            <w:proofErr w:type="spellEnd"/>
            <w:r>
              <w:rPr>
                <w:sz w:val="24"/>
              </w:rPr>
              <w:t xml:space="preserve"> sujétions de pose</w:t>
            </w:r>
          </w:p>
        </w:tc>
        <w:tc>
          <w:tcPr>
            <w:tcW w:w="635" w:type="dxa"/>
          </w:tcPr>
          <w:p w:rsidR="00406D5E" w:rsidRDefault="00074894">
            <w:pPr>
              <w:pStyle w:val="TableParagraph"/>
              <w:spacing w:before="142"/>
              <w:ind w:left="115" w:right="109"/>
              <w:jc w:val="center"/>
              <w:rPr>
                <w:sz w:val="24"/>
              </w:rPr>
            </w:pPr>
            <w:r>
              <w:rPr>
                <w:sz w:val="24"/>
              </w:rPr>
              <w:t>m3</w:t>
            </w:r>
          </w:p>
        </w:tc>
        <w:tc>
          <w:tcPr>
            <w:tcW w:w="800" w:type="dxa"/>
          </w:tcPr>
          <w:p w:rsidR="00406D5E" w:rsidRDefault="00074894">
            <w:pPr>
              <w:pStyle w:val="TableParagraph"/>
              <w:spacing w:before="142"/>
              <w:ind w:left="47" w:right="42"/>
              <w:jc w:val="center"/>
              <w:rPr>
                <w:sz w:val="24"/>
              </w:rPr>
            </w:pPr>
            <w:r>
              <w:rPr>
                <w:sz w:val="24"/>
              </w:rPr>
              <w:t>6,32</w:t>
            </w:r>
          </w:p>
        </w:tc>
        <w:tc>
          <w:tcPr>
            <w:tcW w:w="1177" w:type="dxa"/>
          </w:tcPr>
          <w:p w:rsidR="00406D5E" w:rsidRDefault="00406D5E">
            <w:pPr>
              <w:pStyle w:val="TableParagraph"/>
            </w:pPr>
          </w:p>
        </w:tc>
        <w:tc>
          <w:tcPr>
            <w:tcW w:w="1343" w:type="dxa"/>
          </w:tcPr>
          <w:p w:rsidR="00406D5E" w:rsidRDefault="00406D5E">
            <w:pPr>
              <w:pStyle w:val="TableParagraph"/>
            </w:pPr>
          </w:p>
        </w:tc>
      </w:tr>
      <w:tr w:rsidR="00406D5E">
        <w:trPr>
          <w:trHeight w:val="552"/>
        </w:trPr>
        <w:tc>
          <w:tcPr>
            <w:tcW w:w="881" w:type="dxa"/>
          </w:tcPr>
          <w:p w:rsidR="00406D5E" w:rsidRDefault="00074894">
            <w:pPr>
              <w:pStyle w:val="TableParagraph"/>
              <w:spacing w:before="133"/>
              <w:ind w:left="239" w:right="232"/>
              <w:jc w:val="center"/>
              <w:rPr>
                <w:sz w:val="24"/>
              </w:rPr>
            </w:pPr>
            <w:r>
              <w:rPr>
                <w:sz w:val="24"/>
              </w:rPr>
              <w:t>502</w:t>
            </w:r>
          </w:p>
        </w:tc>
        <w:tc>
          <w:tcPr>
            <w:tcW w:w="3546" w:type="dxa"/>
          </w:tcPr>
          <w:p w:rsidR="00406D5E" w:rsidRDefault="00074894">
            <w:pPr>
              <w:pStyle w:val="TableParagraph"/>
              <w:spacing w:line="269" w:lineRule="exact"/>
              <w:ind w:left="69"/>
              <w:rPr>
                <w:sz w:val="24"/>
              </w:rPr>
            </w:pPr>
            <w:r>
              <w:rPr>
                <w:sz w:val="24"/>
              </w:rPr>
              <w:t>Bois de charpente assemblés pour</w:t>
            </w:r>
          </w:p>
          <w:p w:rsidR="00406D5E" w:rsidRDefault="00074894">
            <w:pPr>
              <w:pStyle w:val="TableParagraph"/>
              <w:spacing w:line="262" w:lineRule="exact"/>
              <w:ind w:left="69"/>
              <w:rPr>
                <w:sz w:val="24"/>
              </w:rPr>
            </w:pPr>
            <w:r>
              <w:rPr>
                <w:sz w:val="24"/>
              </w:rPr>
              <w:t xml:space="preserve">pannes y/c </w:t>
            </w:r>
            <w:proofErr w:type="spellStart"/>
            <w:r>
              <w:rPr>
                <w:sz w:val="24"/>
              </w:rPr>
              <w:t>ttes</w:t>
            </w:r>
            <w:proofErr w:type="spellEnd"/>
            <w:r>
              <w:rPr>
                <w:sz w:val="24"/>
              </w:rPr>
              <w:t xml:space="preserve"> sujétions de pose</w:t>
            </w:r>
          </w:p>
        </w:tc>
        <w:tc>
          <w:tcPr>
            <w:tcW w:w="635" w:type="dxa"/>
          </w:tcPr>
          <w:p w:rsidR="00406D5E" w:rsidRDefault="00074894">
            <w:pPr>
              <w:pStyle w:val="TableParagraph"/>
              <w:spacing w:before="133"/>
              <w:ind w:left="115" w:right="109"/>
              <w:jc w:val="center"/>
              <w:rPr>
                <w:sz w:val="24"/>
              </w:rPr>
            </w:pPr>
            <w:r>
              <w:rPr>
                <w:sz w:val="24"/>
              </w:rPr>
              <w:t>m3</w:t>
            </w:r>
          </w:p>
        </w:tc>
        <w:tc>
          <w:tcPr>
            <w:tcW w:w="800" w:type="dxa"/>
          </w:tcPr>
          <w:p w:rsidR="00406D5E" w:rsidRDefault="00074894">
            <w:pPr>
              <w:pStyle w:val="TableParagraph"/>
              <w:spacing w:before="133"/>
              <w:ind w:left="47" w:right="42"/>
              <w:jc w:val="center"/>
              <w:rPr>
                <w:sz w:val="24"/>
              </w:rPr>
            </w:pPr>
            <w:r>
              <w:rPr>
                <w:sz w:val="24"/>
              </w:rPr>
              <w:t>2,65</w:t>
            </w:r>
          </w:p>
        </w:tc>
        <w:tc>
          <w:tcPr>
            <w:tcW w:w="1177" w:type="dxa"/>
          </w:tcPr>
          <w:p w:rsidR="00406D5E" w:rsidRDefault="00406D5E">
            <w:pPr>
              <w:pStyle w:val="TableParagraph"/>
            </w:pPr>
          </w:p>
        </w:tc>
        <w:tc>
          <w:tcPr>
            <w:tcW w:w="1343" w:type="dxa"/>
          </w:tcPr>
          <w:p w:rsidR="00406D5E" w:rsidRDefault="00406D5E">
            <w:pPr>
              <w:pStyle w:val="TableParagraph"/>
            </w:pPr>
          </w:p>
        </w:tc>
      </w:tr>
      <w:tr w:rsidR="00406D5E">
        <w:trPr>
          <w:trHeight w:val="1379"/>
        </w:trPr>
        <w:tc>
          <w:tcPr>
            <w:tcW w:w="881" w:type="dxa"/>
          </w:tcPr>
          <w:p w:rsidR="00406D5E" w:rsidRDefault="00406D5E">
            <w:pPr>
              <w:pStyle w:val="TableParagraph"/>
              <w:rPr>
                <w:rFonts w:ascii="Arial Narrow"/>
                <w:sz w:val="26"/>
              </w:rPr>
            </w:pPr>
          </w:p>
          <w:p w:rsidR="00406D5E" w:rsidRDefault="00406D5E">
            <w:pPr>
              <w:pStyle w:val="TableParagraph"/>
              <w:spacing w:before="6"/>
              <w:rPr>
                <w:rFonts w:ascii="Arial Narrow"/>
                <w:sz w:val="21"/>
              </w:rPr>
            </w:pPr>
          </w:p>
          <w:p w:rsidR="00406D5E" w:rsidRDefault="00074894">
            <w:pPr>
              <w:pStyle w:val="TableParagraph"/>
              <w:ind w:left="239" w:right="232"/>
              <w:jc w:val="center"/>
              <w:rPr>
                <w:sz w:val="24"/>
              </w:rPr>
            </w:pPr>
            <w:r>
              <w:rPr>
                <w:sz w:val="24"/>
              </w:rPr>
              <w:t>503</w:t>
            </w:r>
          </w:p>
        </w:tc>
        <w:tc>
          <w:tcPr>
            <w:tcW w:w="3546" w:type="dxa"/>
          </w:tcPr>
          <w:p w:rsidR="00406D5E" w:rsidRDefault="00074894">
            <w:pPr>
              <w:pStyle w:val="TableParagraph"/>
              <w:ind w:left="69"/>
              <w:rPr>
                <w:sz w:val="24"/>
              </w:rPr>
            </w:pPr>
            <w:r>
              <w:rPr>
                <w:sz w:val="24"/>
              </w:rPr>
              <w:t xml:space="preserve">Fourniture et pose d'une </w:t>
            </w:r>
            <w:r>
              <w:rPr>
                <w:spacing w:val="-3"/>
                <w:sz w:val="24"/>
              </w:rPr>
              <w:t xml:space="preserve">couverture </w:t>
            </w:r>
            <w:r>
              <w:rPr>
                <w:sz w:val="24"/>
              </w:rPr>
              <w:t>en tôles bacs Alu 6/10è, y compris tous les accessoires de montage et de pose (tôle faitière, tôle de</w:t>
            </w:r>
            <w:r>
              <w:rPr>
                <w:spacing w:val="-7"/>
                <w:sz w:val="24"/>
              </w:rPr>
              <w:t xml:space="preserve"> </w:t>
            </w:r>
            <w:r>
              <w:rPr>
                <w:sz w:val="24"/>
              </w:rPr>
              <w:t>noue,</w:t>
            </w:r>
          </w:p>
          <w:p w:rsidR="00406D5E" w:rsidRDefault="00074894">
            <w:pPr>
              <w:pStyle w:val="TableParagraph"/>
              <w:spacing w:line="262" w:lineRule="exact"/>
              <w:ind w:left="69"/>
              <w:rPr>
                <w:sz w:val="24"/>
              </w:rPr>
            </w:pPr>
            <w:r>
              <w:rPr>
                <w:sz w:val="24"/>
              </w:rPr>
              <w:t xml:space="preserve">tôles de rive etc…) y/c </w:t>
            </w:r>
            <w:proofErr w:type="spellStart"/>
            <w:r>
              <w:rPr>
                <w:sz w:val="24"/>
              </w:rPr>
              <w:t>tte</w:t>
            </w:r>
            <w:proofErr w:type="spellEnd"/>
            <w:r>
              <w:rPr>
                <w:spacing w:val="-11"/>
                <w:sz w:val="24"/>
              </w:rPr>
              <w:t xml:space="preserve"> </w:t>
            </w:r>
            <w:r>
              <w:rPr>
                <w:sz w:val="24"/>
              </w:rPr>
              <w:t>sujétion</w:t>
            </w:r>
          </w:p>
        </w:tc>
        <w:tc>
          <w:tcPr>
            <w:tcW w:w="635" w:type="dxa"/>
          </w:tcPr>
          <w:p w:rsidR="00406D5E" w:rsidRDefault="00406D5E">
            <w:pPr>
              <w:pStyle w:val="TableParagraph"/>
              <w:rPr>
                <w:rFonts w:ascii="Arial Narrow"/>
                <w:sz w:val="26"/>
              </w:rPr>
            </w:pPr>
          </w:p>
          <w:p w:rsidR="00406D5E" w:rsidRDefault="00406D5E">
            <w:pPr>
              <w:pStyle w:val="TableParagraph"/>
              <w:spacing w:before="6"/>
              <w:rPr>
                <w:rFonts w:ascii="Arial Narrow"/>
                <w:sz w:val="21"/>
              </w:rPr>
            </w:pPr>
          </w:p>
          <w:p w:rsidR="00406D5E" w:rsidRDefault="00074894">
            <w:pPr>
              <w:pStyle w:val="TableParagraph"/>
              <w:ind w:left="115" w:right="109"/>
              <w:jc w:val="center"/>
              <w:rPr>
                <w:sz w:val="24"/>
              </w:rPr>
            </w:pPr>
            <w:r>
              <w:rPr>
                <w:sz w:val="24"/>
              </w:rPr>
              <w:t>m²</w:t>
            </w:r>
          </w:p>
        </w:tc>
        <w:tc>
          <w:tcPr>
            <w:tcW w:w="800" w:type="dxa"/>
          </w:tcPr>
          <w:p w:rsidR="00406D5E" w:rsidRDefault="00406D5E">
            <w:pPr>
              <w:pStyle w:val="TableParagraph"/>
              <w:rPr>
                <w:rFonts w:ascii="Arial Narrow"/>
                <w:sz w:val="26"/>
              </w:rPr>
            </w:pPr>
          </w:p>
          <w:p w:rsidR="00406D5E" w:rsidRDefault="00406D5E">
            <w:pPr>
              <w:pStyle w:val="TableParagraph"/>
              <w:spacing w:before="6"/>
              <w:rPr>
                <w:rFonts w:ascii="Arial Narrow"/>
                <w:sz w:val="21"/>
              </w:rPr>
            </w:pPr>
          </w:p>
          <w:p w:rsidR="00406D5E" w:rsidRDefault="00074894">
            <w:pPr>
              <w:pStyle w:val="TableParagraph"/>
              <w:ind w:left="47" w:right="42"/>
              <w:jc w:val="center"/>
              <w:rPr>
                <w:sz w:val="24"/>
              </w:rPr>
            </w:pPr>
            <w:r>
              <w:rPr>
                <w:sz w:val="24"/>
              </w:rPr>
              <w:t>542,56</w:t>
            </w:r>
          </w:p>
        </w:tc>
        <w:tc>
          <w:tcPr>
            <w:tcW w:w="1177" w:type="dxa"/>
          </w:tcPr>
          <w:p w:rsidR="00406D5E" w:rsidRDefault="00406D5E">
            <w:pPr>
              <w:pStyle w:val="TableParagraph"/>
            </w:pPr>
          </w:p>
        </w:tc>
        <w:tc>
          <w:tcPr>
            <w:tcW w:w="1343" w:type="dxa"/>
          </w:tcPr>
          <w:p w:rsidR="00406D5E" w:rsidRDefault="00406D5E">
            <w:pPr>
              <w:pStyle w:val="TableParagraph"/>
            </w:pPr>
          </w:p>
        </w:tc>
      </w:tr>
      <w:tr w:rsidR="00406D5E">
        <w:trPr>
          <w:trHeight w:val="551"/>
        </w:trPr>
        <w:tc>
          <w:tcPr>
            <w:tcW w:w="881" w:type="dxa"/>
          </w:tcPr>
          <w:p w:rsidR="00406D5E" w:rsidRDefault="00074894">
            <w:pPr>
              <w:pStyle w:val="TableParagraph"/>
              <w:spacing w:before="132"/>
              <w:ind w:left="239" w:right="232"/>
              <w:jc w:val="center"/>
              <w:rPr>
                <w:sz w:val="24"/>
              </w:rPr>
            </w:pPr>
            <w:r>
              <w:rPr>
                <w:sz w:val="24"/>
              </w:rPr>
              <w:t>504</w:t>
            </w:r>
          </w:p>
        </w:tc>
        <w:tc>
          <w:tcPr>
            <w:tcW w:w="3546" w:type="dxa"/>
          </w:tcPr>
          <w:p w:rsidR="00406D5E" w:rsidRDefault="00074894">
            <w:pPr>
              <w:pStyle w:val="TableParagraph"/>
              <w:spacing w:line="269" w:lineRule="exact"/>
              <w:ind w:left="69"/>
              <w:rPr>
                <w:sz w:val="24"/>
              </w:rPr>
            </w:pPr>
            <w:r>
              <w:rPr>
                <w:sz w:val="24"/>
              </w:rPr>
              <w:t>Plafonds en contre plaqués de</w:t>
            </w:r>
          </w:p>
          <w:p w:rsidR="00406D5E" w:rsidRDefault="00074894">
            <w:pPr>
              <w:pStyle w:val="TableParagraph"/>
              <w:spacing w:line="262" w:lineRule="exact"/>
              <w:ind w:left="69"/>
              <w:rPr>
                <w:sz w:val="24"/>
              </w:rPr>
            </w:pPr>
            <w:r>
              <w:rPr>
                <w:sz w:val="24"/>
              </w:rPr>
              <w:t xml:space="preserve">4mm y/c </w:t>
            </w:r>
            <w:proofErr w:type="spellStart"/>
            <w:r>
              <w:rPr>
                <w:sz w:val="24"/>
              </w:rPr>
              <w:t>ttes</w:t>
            </w:r>
            <w:proofErr w:type="spellEnd"/>
            <w:r>
              <w:rPr>
                <w:sz w:val="24"/>
              </w:rPr>
              <w:t xml:space="preserve"> sujétions de pose</w:t>
            </w:r>
          </w:p>
        </w:tc>
        <w:tc>
          <w:tcPr>
            <w:tcW w:w="635" w:type="dxa"/>
          </w:tcPr>
          <w:p w:rsidR="00406D5E" w:rsidRDefault="00074894">
            <w:pPr>
              <w:pStyle w:val="TableParagraph"/>
              <w:spacing w:before="132"/>
              <w:ind w:left="115" w:right="109"/>
              <w:jc w:val="center"/>
              <w:rPr>
                <w:sz w:val="24"/>
              </w:rPr>
            </w:pPr>
            <w:r>
              <w:rPr>
                <w:sz w:val="24"/>
              </w:rPr>
              <w:t>m²</w:t>
            </w:r>
          </w:p>
        </w:tc>
        <w:tc>
          <w:tcPr>
            <w:tcW w:w="800" w:type="dxa"/>
          </w:tcPr>
          <w:p w:rsidR="00406D5E" w:rsidRDefault="00074894">
            <w:pPr>
              <w:pStyle w:val="TableParagraph"/>
              <w:spacing w:before="132"/>
              <w:ind w:left="44" w:right="42"/>
              <w:jc w:val="center"/>
              <w:rPr>
                <w:sz w:val="24"/>
              </w:rPr>
            </w:pPr>
            <w:r>
              <w:rPr>
                <w:sz w:val="24"/>
              </w:rPr>
              <w:t>210</w:t>
            </w:r>
          </w:p>
        </w:tc>
        <w:tc>
          <w:tcPr>
            <w:tcW w:w="1177" w:type="dxa"/>
          </w:tcPr>
          <w:p w:rsidR="00406D5E" w:rsidRDefault="00406D5E">
            <w:pPr>
              <w:pStyle w:val="TableParagraph"/>
            </w:pPr>
          </w:p>
        </w:tc>
        <w:tc>
          <w:tcPr>
            <w:tcW w:w="1343" w:type="dxa"/>
          </w:tcPr>
          <w:p w:rsidR="00406D5E" w:rsidRDefault="00406D5E">
            <w:pPr>
              <w:pStyle w:val="TableParagraph"/>
            </w:pPr>
          </w:p>
        </w:tc>
      </w:tr>
      <w:tr w:rsidR="00406D5E">
        <w:trPr>
          <w:trHeight w:val="1381"/>
        </w:trPr>
        <w:tc>
          <w:tcPr>
            <w:tcW w:w="881" w:type="dxa"/>
          </w:tcPr>
          <w:p w:rsidR="00406D5E" w:rsidRDefault="00406D5E">
            <w:pPr>
              <w:pStyle w:val="TableParagraph"/>
              <w:rPr>
                <w:rFonts w:ascii="Arial Narrow"/>
                <w:sz w:val="26"/>
              </w:rPr>
            </w:pPr>
          </w:p>
          <w:p w:rsidR="00406D5E" w:rsidRDefault="00406D5E">
            <w:pPr>
              <w:pStyle w:val="TableParagraph"/>
              <w:spacing w:before="8"/>
              <w:rPr>
                <w:rFonts w:ascii="Arial Narrow"/>
                <w:sz w:val="21"/>
              </w:rPr>
            </w:pPr>
          </w:p>
          <w:p w:rsidR="00406D5E" w:rsidRDefault="00074894">
            <w:pPr>
              <w:pStyle w:val="TableParagraph"/>
              <w:ind w:left="239" w:right="232"/>
              <w:jc w:val="center"/>
              <w:rPr>
                <w:sz w:val="24"/>
              </w:rPr>
            </w:pPr>
            <w:r>
              <w:rPr>
                <w:sz w:val="24"/>
              </w:rPr>
              <w:t>505</w:t>
            </w:r>
          </w:p>
        </w:tc>
        <w:tc>
          <w:tcPr>
            <w:tcW w:w="3546" w:type="dxa"/>
          </w:tcPr>
          <w:p w:rsidR="00406D5E" w:rsidRDefault="00074894">
            <w:pPr>
              <w:pStyle w:val="TableParagraph"/>
              <w:ind w:left="69" w:right="221"/>
              <w:rPr>
                <w:sz w:val="24"/>
              </w:rPr>
            </w:pPr>
            <w:r>
              <w:rPr>
                <w:sz w:val="24"/>
              </w:rPr>
              <w:t>Grille en métal déployé en acier galvanisé maille 30x30 doublé de grille anti moustiquaire en acier inoxydable pour protection de la</w:t>
            </w:r>
          </w:p>
          <w:p w:rsidR="00406D5E" w:rsidRDefault="00074894">
            <w:pPr>
              <w:pStyle w:val="TableParagraph"/>
              <w:spacing w:line="262" w:lineRule="exact"/>
              <w:ind w:left="69"/>
              <w:rPr>
                <w:sz w:val="24"/>
              </w:rPr>
            </w:pPr>
            <w:r>
              <w:rPr>
                <w:sz w:val="24"/>
              </w:rPr>
              <w:t>toiture suivant plan</w:t>
            </w:r>
          </w:p>
        </w:tc>
        <w:tc>
          <w:tcPr>
            <w:tcW w:w="635" w:type="dxa"/>
          </w:tcPr>
          <w:p w:rsidR="00406D5E" w:rsidRDefault="00406D5E">
            <w:pPr>
              <w:pStyle w:val="TableParagraph"/>
              <w:rPr>
                <w:rFonts w:ascii="Arial Narrow"/>
                <w:sz w:val="26"/>
              </w:rPr>
            </w:pPr>
          </w:p>
          <w:p w:rsidR="00406D5E" w:rsidRDefault="00406D5E">
            <w:pPr>
              <w:pStyle w:val="TableParagraph"/>
              <w:spacing w:before="8"/>
              <w:rPr>
                <w:rFonts w:ascii="Arial Narrow"/>
                <w:sz w:val="21"/>
              </w:rPr>
            </w:pPr>
          </w:p>
          <w:p w:rsidR="00406D5E" w:rsidRDefault="00074894">
            <w:pPr>
              <w:pStyle w:val="TableParagraph"/>
              <w:ind w:left="115" w:right="109"/>
              <w:jc w:val="center"/>
              <w:rPr>
                <w:sz w:val="24"/>
              </w:rPr>
            </w:pPr>
            <w:r>
              <w:rPr>
                <w:sz w:val="24"/>
              </w:rPr>
              <w:t>m²</w:t>
            </w:r>
          </w:p>
        </w:tc>
        <w:tc>
          <w:tcPr>
            <w:tcW w:w="800" w:type="dxa"/>
          </w:tcPr>
          <w:p w:rsidR="00406D5E" w:rsidRDefault="00406D5E">
            <w:pPr>
              <w:pStyle w:val="TableParagraph"/>
              <w:rPr>
                <w:rFonts w:ascii="Arial Narrow"/>
                <w:sz w:val="26"/>
              </w:rPr>
            </w:pPr>
          </w:p>
          <w:p w:rsidR="00406D5E" w:rsidRDefault="00406D5E">
            <w:pPr>
              <w:pStyle w:val="TableParagraph"/>
              <w:spacing w:before="8"/>
              <w:rPr>
                <w:rFonts w:ascii="Arial Narrow"/>
                <w:sz w:val="21"/>
              </w:rPr>
            </w:pPr>
          </w:p>
          <w:p w:rsidR="00406D5E" w:rsidRDefault="00074894">
            <w:pPr>
              <w:pStyle w:val="TableParagraph"/>
              <w:ind w:left="47" w:right="42"/>
              <w:jc w:val="center"/>
              <w:rPr>
                <w:sz w:val="24"/>
              </w:rPr>
            </w:pPr>
            <w:r>
              <w:rPr>
                <w:sz w:val="24"/>
              </w:rPr>
              <w:t>55,26</w:t>
            </w:r>
          </w:p>
        </w:tc>
        <w:tc>
          <w:tcPr>
            <w:tcW w:w="1177" w:type="dxa"/>
          </w:tcPr>
          <w:p w:rsidR="00406D5E" w:rsidRDefault="00406D5E">
            <w:pPr>
              <w:pStyle w:val="TableParagraph"/>
            </w:pPr>
          </w:p>
        </w:tc>
        <w:tc>
          <w:tcPr>
            <w:tcW w:w="1343" w:type="dxa"/>
          </w:tcPr>
          <w:p w:rsidR="00406D5E" w:rsidRDefault="00406D5E">
            <w:pPr>
              <w:pStyle w:val="TableParagraph"/>
            </w:pPr>
          </w:p>
        </w:tc>
      </w:tr>
      <w:tr w:rsidR="00406D5E">
        <w:trPr>
          <w:trHeight w:val="275"/>
        </w:trPr>
        <w:tc>
          <w:tcPr>
            <w:tcW w:w="881" w:type="dxa"/>
          </w:tcPr>
          <w:p w:rsidR="00406D5E" w:rsidRDefault="00074894">
            <w:pPr>
              <w:pStyle w:val="TableParagraph"/>
              <w:spacing w:line="256" w:lineRule="exact"/>
              <w:ind w:left="239" w:right="232"/>
              <w:jc w:val="center"/>
              <w:rPr>
                <w:sz w:val="24"/>
              </w:rPr>
            </w:pPr>
            <w:r>
              <w:rPr>
                <w:sz w:val="24"/>
              </w:rPr>
              <w:t>506</w:t>
            </w:r>
          </w:p>
        </w:tc>
        <w:tc>
          <w:tcPr>
            <w:tcW w:w="3546" w:type="dxa"/>
          </w:tcPr>
          <w:p w:rsidR="00406D5E" w:rsidRDefault="00074894">
            <w:pPr>
              <w:pStyle w:val="TableParagraph"/>
              <w:spacing w:line="256" w:lineRule="exact"/>
              <w:ind w:left="69"/>
              <w:rPr>
                <w:sz w:val="24"/>
              </w:rPr>
            </w:pPr>
            <w:r>
              <w:rPr>
                <w:sz w:val="24"/>
              </w:rPr>
              <w:t>Gouttière en tôle Alu</w:t>
            </w:r>
          </w:p>
        </w:tc>
        <w:tc>
          <w:tcPr>
            <w:tcW w:w="635" w:type="dxa"/>
          </w:tcPr>
          <w:p w:rsidR="00406D5E" w:rsidRDefault="00074894">
            <w:pPr>
              <w:pStyle w:val="TableParagraph"/>
              <w:spacing w:line="256" w:lineRule="exact"/>
              <w:ind w:left="115" w:right="109"/>
              <w:jc w:val="center"/>
              <w:rPr>
                <w:sz w:val="24"/>
              </w:rPr>
            </w:pPr>
            <w:r>
              <w:rPr>
                <w:sz w:val="24"/>
              </w:rPr>
              <w:t>ml</w:t>
            </w:r>
          </w:p>
        </w:tc>
        <w:tc>
          <w:tcPr>
            <w:tcW w:w="800" w:type="dxa"/>
          </w:tcPr>
          <w:p w:rsidR="00406D5E" w:rsidRDefault="00074894">
            <w:pPr>
              <w:pStyle w:val="TableParagraph"/>
              <w:spacing w:line="256" w:lineRule="exact"/>
              <w:ind w:left="47" w:right="42"/>
              <w:jc w:val="center"/>
              <w:rPr>
                <w:sz w:val="24"/>
              </w:rPr>
            </w:pPr>
            <w:r>
              <w:rPr>
                <w:sz w:val="24"/>
              </w:rPr>
              <w:t>32,00</w:t>
            </w:r>
          </w:p>
        </w:tc>
        <w:tc>
          <w:tcPr>
            <w:tcW w:w="1177" w:type="dxa"/>
          </w:tcPr>
          <w:p w:rsidR="00406D5E" w:rsidRDefault="00406D5E">
            <w:pPr>
              <w:pStyle w:val="TableParagraph"/>
              <w:rPr>
                <w:sz w:val="20"/>
              </w:rPr>
            </w:pPr>
          </w:p>
        </w:tc>
        <w:tc>
          <w:tcPr>
            <w:tcW w:w="1343" w:type="dxa"/>
          </w:tcPr>
          <w:p w:rsidR="00406D5E" w:rsidRDefault="00406D5E">
            <w:pPr>
              <w:pStyle w:val="TableParagraph"/>
              <w:rPr>
                <w:sz w:val="20"/>
              </w:rPr>
            </w:pPr>
          </w:p>
        </w:tc>
      </w:tr>
      <w:tr w:rsidR="00406D5E">
        <w:trPr>
          <w:trHeight w:val="275"/>
        </w:trPr>
        <w:tc>
          <w:tcPr>
            <w:tcW w:w="881" w:type="dxa"/>
          </w:tcPr>
          <w:p w:rsidR="00406D5E" w:rsidRDefault="00074894">
            <w:pPr>
              <w:pStyle w:val="TableParagraph"/>
              <w:spacing w:line="256" w:lineRule="exact"/>
              <w:ind w:left="239" w:right="232"/>
              <w:jc w:val="center"/>
              <w:rPr>
                <w:sz w:val="24"/>
              </w:rPr>
            </w:pPr>
            <w:r>
              <w:rPr>
                <w:sz w:val="24"/>
              </w:rPr>
              <w:t>507</w:t>
            </w:r>
          </w:p>
        </w:tc>
        <w:tc>
          <w:tcPr>
            <w:tcW w:w="3546" w:type="dxa"/>
          </w:tcPr>
          <w:p w:rsidR="00406D5E" w:rsidRDefault="00074894">
            <w:pPr>
              <w:pStyle w:val="TableParagraph"/>
              <w:spacing w:line="256" w:lineRule="exact"/>
              <w:ind w:left="69"/>
              <w:rPr>
                <w:sz w:val="24"/>
              </w:rPr>
            </w:pPr>
            <w:r>
              <w:rPr>
                <w:sz w:val="24"/>
              </w:rPr>
              <w:t>Descente en PVC 110</w:t>
            </w:r>
          </w:p>
        </w:tc>
        <w:tc>
          <w:tcPr>
            <w:tcW w:w="635" w:type="dxa"/>
          </w:tcPr>
          <w:p w:rsidR="00406D5E" w:rsidRDefault="00074894">
            <w:pPr>
              <w:pStyle w:val="TableParagraph"/>
              <w:spacing w:line="256" w:lineRule="exact"/>
              <w:ind w:left="115" w:right="109"/>
              <w:jc w:val="center"/>
              <w:rPr>
                <w:sz w:val="24"/>
              </w:rPr>
            </w:pPr>
            <w:r>
              <w:rPr>
                <w:sz w:val="24"/>
              </w:rPr>
              <w:t>ml</w:t>
            </w:r>
          </w:p>
        </w:tc>
        <w:tc>
          <w:tcPr>
            <w:tcW w:w="800" w:type="dxa"/>
          </w:tcPr>
          <w:p w:rsidR="00406D5E" w:rsidRDefault="00074894">
            <w:pPr>
              <w:pStyle w:val="TableParagraph"/>
              <w:spacing w:line="256" w:lineRule="exact"/>
              <w:ind w:left="47" w:right="42"/>
              <w:jc w:val="center"/>
              <w:rPr>
                <w:sz w:val="24"/>
              </w:rPr>
            </w:pPr>
            <w:r>
              <w:rPr>
                <w:sz w:val="24"/>
              </w:rPr>
              <w:t>18,00</w:t>
            </w:r>
          </w:p>
        </w:tc>
        <w:tc>
          <w:tcPr>
            <w:tcW w:w="1177" w:type="dxa"/>
          </w:tcPr>
          <w:p w:rsidR="00406D5E" w:rsidRDefault="00406D5E">
            <w:pPr>
              <w:pStyle w:val="TableParagraph"/>
              <w:rPr>
                <w:sz w:val="20"/>
              </w:rPr>
            </w:pPr>
          </w:p>
        </w:tc>
        <w:tc>
          <w:tcPr>
            <w:tcW w:w="1343" w:type="dxa"/>
          </w:tcPr>
          <w:p w:rsidR="00406D5E" w:rsidRDefault="00406D5E">
            <w:pPr>
              <w:pStyle w:val="TableParagraph"/>
              <w:rPr>
                <w:sz w:val="20"/>
              </w:rPr>
            </w:pPr>
          </w:p>
        </w:tc>
      </w:tr>
      <w:tr w:rsidR="00406D5E">
        <w:trPr>
          <w:trHeight w:val="275"/>
        </w:trPr>
        <w:tc>
          <w:tcPr>
            <w:tcW w:w="881" w:type="dxa"/>
          </w:tcPr>
          <w:p w:rsidR="00406D5E" w:rsidRDefault="00406D5E">
            <w:pPr>
              <w:pStyle w:val="TableParagraph"/>
              <w:rPr>
                <w:sz w:val="20"/>
              </w:rPr>
            </w:pPr>
          </w:p>
        </w:tc>
        <w:tc>
          <w:tcPr>
            <w:tcW w:w="3546" w:type="dxa"/>
          </w:tcPr>
          <w:p w:rsidR="00406D5E" w:rsidRDefault="00074894">
            <w:pPr>
              <w:pStyle w:val="TableParagraph"/>
              <w:spacing w:line="256" w:lineRule="exact"/>
              <w:ind w:right="58"/>
              <w:jc w:val="right"/>
              <w:rPr>
                <w:b/>
                <w:sz w:val="24"/>
              </w:rPr>
            </w:pPr>
            <w:proofErr w:type="spellStart"/>
            <w:r>
              <w:rPr>
                <w:b/>
                <w:sz w:val="24"/>
              </w:rPr>
              <w:t>SousTotal</w:t>
            </w:r>
            <w:proofErr w:type="spellEnd"/>
            <w:r>
              <w:rPr>
                <w:b/>
                <w:sz w:val="24"/>
              </w:rPr>
              <w:t xml:space="preserve"> Lot 500</w:t>
            </w:r>
          </w:p>
        </w:tc>
        <w:tc>
          <w:tcPr>
            <w:tcW w:w="635" w:type="dxa"/>
          </w:tcPr>
          <w:p w:rsidR="00406D5E" w:rsidRDefault="00406D5E">
            <w:pPr>
              <w:pStyle w:val="TableParagraph"/>
              <w:rPr>
                <w:sz w:val="20"/>
              </w:rPr>
            </w:pPr>
          </w:p>
        </w:tc>
        <w:tc>
          <w:tcPr>
            <w:tcW w:w="800" w:type="dxa"/>
          </w:tcPr>
          <w:p w:rsidR="00406D5E" w:rsidRDefault="00406D5E">
            <w:pPr>
              <w:pStyle w:val="TableParagraph"/>
              <w:rPr>
                <w:sz w:val="20"/>
              </w:rPr>
            </w:pPr>
          </w:p>
        </w:tc>
        <w:tc>
          <w:tcPr>
            <w:tcW w:w="1177" w:type="dxa"/>
          </w:tcPr>
          <w:p w:rsidR="00406D5E" w:rsidRDefault="00406D5E">
            <w:pPr>
              <w:pStyle w:val="TableParagraph"/>
              <w:rPr>
                <w:sz w:val="20"/>
              </w:rPr>
            </w:pPr>
          </w:p>
        </w:tc>
        <w:tc>
          <w:tcPr>
            <w:tcW w:w="1343" w:type="dxa"/>
          </w:tcPr>
          <w:p w:rsidR="00406D5E" w:rsidRDefault="00406D5E">
            <w:pPr>
              <w:pStyle w:val="TableParagraph"/>
              <w:rPr>
                <w:sz w:val="20"/>
              </w:rPr>
            </w:pPr>
          </w:p>
        </w:tc>
      </w:tr>
      <w:tr w:rsidR="00406D5E">
        <w:trPr>
          <w:trHeight w:val="278"/>
        </w:trPr>
        <w:tc>
          <w:tcPr>
            <w:tcW w:w="4427" w:type="dxa"/>
            <w:gridSpan w:val="2"/>
          </w:tcPr>
          <w:p w:rsidR="00406D5E" w:rsidRDefault="00074894">
            <w:pPr>
              <w:pStyle w:val="TableParagraph"/>
              <w:tabs>
                <w:tab w:val="left" w:pos="1242"/>
              </w:tabs>
              <w:spacing w:before="18"/>
              <w:ind w:left="119"/>
              <w:rPr>
                <w:b/>
                <w:sz w:val="20"/>
              </w:rPr>
            </w:pPr>
            <w:r>
              <w:rPr>
                <w:b/>
                <w:sz w:val="20"/>
              </w:rPr>
              <w:t>LOT</w:t>
            </w:r>
            <w:r>
              <w:rPr>
                <w:b/>
                <w:spacing w:val="-2"/>
                <w:sz w:val="20"/>
              </w:rPr>
              <w:t xml:space="preserve"> </w:t>
            </w:r>
            <w:r>
              <w:rPr>
                <w:b/>
                <w:sz w:val="20"/>
              </w:rPr>
              <w:t>600</w:t>
            </w:r>
            <w:r>
              <w:rPr>
                <w:b/>
                <w:sz w:val="20"/>
              </w:rPr>
              <w:tab/>
              <w:t>REVETEMENTS</w:t>
            </w:r>
            <w:r>
              <w:rPr>
                <w:b/>
                <w:spacing w:val="-2"/>
                <w:sz w:val="20"/>
              </w:rPr>
              <w:t xml:space="preserve"> </w:t>
            </w:r>
            <w:r>
              <w:rPr>
                <w:b/>
                <w:sz w:val="20"/>
              </w:rPr>
              <w:t>DURS</w:t>
            </w:r>
          </w:p>
        </w:tc>
        <w:tc>
          <w:tcPr>
            <w:tcW w:w="635" w:type="dxa"/>
          </w:tcPr>
          <w:p w:rsidR="00406D5E" w:rsidRDefault="00406D5E">
            <w:pPr>
              <w:pStyle w:val="TableParagraph"/>
              <w:rPr>
                <w:sz w:val="20"/>
              </w:rPr>
            </w:pPr>
          </w:p>
        </w:tc>
        <w:tc>
          <w:tcPr>
            <w:tcW w:w="800" w:type="dxa"/>
          </w:tcPr>
          <w:p w:rsidR="00406D5E" w:rsidRDefault="00406D5E">
            <w:pPr>
              <w:pStyle w:val="TableParagraph"/>
              <w:rPr>
                <w:sz w:val="20"/>
              </w:rPr>
            </w:pPr>
          </w:p>
        </w:tc>
        <w:tc>
          <w:tcPr>
            <w:tcW w:w="1177" w:type="dxa"/>
          </w:tcPr>
          <w:p w:rsidR="00406D5E" w:rsidRDefault="00406D5E">
            <w:pPr>
              <w:pStyle w:val="TableParagraph"/>
              <w:rPr>
                <w:sz w:val="20"/>
              </w:rPr>
            </w:pPr>
          </w:p>
        </w:tc>
        <w:tc>
          <w:tcPr>
            <w:tcW w:w="1343" w:type="dxa"/>
          </w:tcPr>
          <w:p w:rsidR="00406D5E" w:rsidRDefault="00406D5E">
            <w:pPr>
              <w:pStyle w:val="TableParagraph"/>
              <w:rPr>
                <w:sz w:val="20"/>
              </w:rPr>
            </w:pPr>
          </w:p>
        </w:tc>
      </w:tr>
      <w:tr w:rsidR="00406D5E">
        <w:trPr>
          <w:trHeight w:val="275"/>
        </w:trPr>
        <w:tc>
          <w:tcPr>
            <w:tcW w:w="881" w:type="dxa"/>
          </w:tcPr>
          <w:p w:rsidR="00406D5E" w:rsidRDefault="00074894">
            <w:pPr>
              <w:pStyle w:val="TableParagraph"/>
              <w:spacing w:line="256" w:lineRule="exact"/>
              <w:ind w:left="239" w:right="232"/>
              <w:jc w:val="center"/>
              <w:rPr>
                <w:sz w:val="24"/>
              </w:rPr>
            </w:pPr>
            <w:r>
              <w:rPr>
                <w:sz w:val="24"/>
              </w:rPr>
              <w:t>701</w:t>
            </w:r>
          </w:p>
        </w:tc>
        <w:tc>
          <w:tcPr>
            <w:tcW w:w="3546" w:type="dxa"/>
          </w:tcPr>
          <w:p w:rsidR="00406D5E" w:rsidRDefault="00074894">
            <w:pPr>
              <w:pStyle w:val="TableParagraph"/>
              <w:spacing w:line="256" w:lineRule="exact"/>
              <w:ind w:left="69"/>
              <w:rPr>
                <w:sz w:val="24"/>
              </w:rPr>
            </w:pPr>
            <w:r>
              <w:rPr>
                <w:sz w:val="24"/>
              </w:rPr>
              <w:t>Chape lisse</w:t>
            </w:r>
          </w:p>
        </w:tc>
        <w:tc>
          <w:tcPr>
            <w:tcW w:w="635" w:type="dxa"/>
          </w:tcPr>
          <w:p w:rsidR="00406D5E" w:rsidRDefault="00074894">
            <w:pPr>
              <w:pStyle w:val="TableParagraph"/>
              <w:spacing w:line="256" w:lineRule="exact"/>
              <w:ind w:left="115" w:right="109"/>
              <w:jc w:val="center"/>
              <w:rPr>
                <w:sz w:val="24"/>
              </w:rPr>
            </w:pPr>
            <w:r>
              <w:rPr>
                <w:sz w:val="24"/>
              </w:rPr>
              <w:t>m²</w:t>
            </w:r>
          </w:p>
        </w:tc>
        <w:tc>
          <w:tcPr>
            <w:tcW w:w="800" w:type="dxa"/>
          </w:tcPr>
          <w:p w:rsidR="00406D5E" w:rsidRDefault="00074894">
            <w:pPr>
              <w:pStyle w:val="TableParagraph"/>
              <w:spacing w:line="256" w:lineRule="exact"/>
              <w:ind w:left="44" w:right="42"/>
              <w:jc w:val="center"/>
              <w:rPr>
                <w:sz w:val="24"/>
              </w:rPr>
            </w:pPr>
            <w:r>
              <w:rPr>
                <w:sz w:val="24"/>
              </w:rPr>
              <w:t>320</w:t>
            </w:r>
          </w:p>
        </w:tc>
        <w:tc>
          <w:tcPr>
            <w:tcW w:w="1177" w:type="dxa"/>
          </w:tcPr>
          <w:p w:rsidR="00406D5E" w:rsidRDefault="00406D5E">
            <w:pPr>
              <w:pStyle w:val="TableParagraph"/>
              <w:rPr>
                <w:sz w:val="20"/>
              </w:rPr>
            </w:pPr>
          </w:p>
        </w:tc>
        <w:tc>
          <w:tcPr>
            <w:tcW w:w="1343" w:type="dxa"/>
          </w:tcPr>
          <w:p w:rsidR="00406D5E" w:rsidRDefault="00406D5E">
            <w:pPr>
              <w:pStyle w:val="TableParagraph"/>
              <w:rPr>
                <w:sz w:val="20"/>
              </w:rPr>
            </w:pPr>
          </w:p>
        </w:tc>
      </w:tr>
      <w:tr w:rsidR="00406D5E">
        <w:trPr>
          <w:trHeight w:val="277"/>
        </w:trPr>
        <w:tc>
          <w:tcPr>
            <w:tcW w:w="881" w:type="dxa"/>
          </w:tcPr>
          <w:p w:rsidR="00406D5E" w:rsidRDefault="00406D5E">
            <w:pPr>
              <w:pStyle w:val="TableParagraph"/>
              <w:rPr>
                <w:sz w:val="20"/>
              </w:rPr>
            </w:pPr>
          </w:p>
        </w:tc>
        <w:tc>
          <w:tcPr>
            <w:tcW w:w="3546" w:type="dxa"/>
          </w:tcPr>
          <w:p w:rsidR="00406D5E" w:rsidRDefault="00074894">
            <w:pPr>
              <w:pStyle w:val="TableParagraph"/>
              <w:spacing w:line="258" w:lineRule="exact"/>
              <w:ind w:right="58"/>
              <w:jc w:val="right"/>
              <w:rPr>
                <w:b/>
                <w:sz w:val="24"/>
              </w:rPr>
            </w:pPr>
            <w:proofErr w:type="spellStart"/>
            <w:r>
              <w:rPr>
                <w:b/>
                <w:sz w:val="24"/>
              </w:rPr>
              <w:t>SousTotal</w:t>
            </w:r>
            <w:proofErr w:type="spellEnd"/>
            <w:r>
              <w:rPr>
                <w:b/>
                <w:sz w:val="24"/>
              </w:rPr>
              <w:t xml:space="preserve"> Lot 700</w:t>
            </w:r>
          </w:p>
        </w:tc>
        <w:tc>
          <w:tcPr>
            <w:tcW w:w="635" w:type="dxa"/>
          </w:tcPr>
          <w:p w:rsidR="00406D5E" w:rsidRDefault="00406D5E">
            <w:pPr>
              <w:pStyle w:val="TableParagraph"/>
              <w:rPr>
                <w:sz w:val="20"/>
              </w:rPr>
            </w:pPr>
          </w:p>
        </w:tc>
        <w:tc>
          <w:tcPr>
            <w:tcW w:w="800" w:type="dxa"/>
          </w:tcPr>
          <w:p w:rsidR="00406D5E" w:rsidRDefault="00406D5E">
            <w:pPr>
              <w:pStyle w:val="TableParagraph"/>
              <w:rPr>
                <w:sz w:val="20"/>
              </w:rPr>
            </w:pPr>
          </w:p>
        </w:tc>
        <w:tc>
          <w:tcPr>
            <w:tcW w:w="1177" w:type="dxa"/>
          </w:tcPr>
          <w:p w:rsidR="00406D5E" w:rsidRDefault="00406D5E">
            <w:pPr>
              <w:pStyle w:val="TableParagraph"/>
              <w:rPr>
                <w:sz w:val="20"/>
              </w:rPr>
            </w:pPr>
          </w:p>
        </w:tc>
        <w:tc>
          <w:tcPr>
            <w:tcW w:w="1343" w:type="dxa"/>
          </w:tcPr>
          <w:p w:rsidR="00406D5E" w:rsidRDefault="00406D5E">
            <w:pPr>
              <w:pStyle w:val="TableParagraph"/>
              <w:rPr>
                <w:sz w:val="20"/>
              </w:rPr>
            </w:pPr>
          </w:p>
        </w:tc>
      </w:tr>
      <w:tr w:rsidR="00406D5E">
        <w:trPr>
          <w:trHeight w:val="278"/>
        </w:trPr>
        <w:tc>
          <w:tcPr>
            <w:tcW w:w="4427" w:type="dxa"/>
            <w:gridSpan w:val="2"/>
          </w:tcPr>
          <w:p w:rsidR="00406D5E" w:rsidRDefault="00074894">
            <w:pPr>
              <w:pStyle w:val="TableParagraph"/>
              <w:spacing w:before="18"/>
              <w:ind w:left="69"/>
              <w:rPr>
                <w:b/>
                <w:sz w:val="20"/>
              </w:rPr>
            </w:pPr>
            <w:r>
              <w:rPr>
                <w:b/>
                <w:sz w:val="20"/>
              </w:rPr>
              <w:t>LOT 700 ELECTRICITE</w:t>
            </w:r>
          </w:p>
        </w:tc>
        <w:tc>
          <w:tcPr>
            <w:tcW w:w="635" w:type="dxa"/>
          </w:tcPr>
          <w:p w:rsidR="00406D5E" w:rsidRDefault="00406D5E">
            <w:pPr>
              <w:pStyle w:val="TableParagraph"/>
              <w:rPr>
                <w:sz w:val="20"/>
              </w:rPr>
            </w:pPr>
          </w:p>
        </w:tc>
        <w:tc>
          <w:tcPr>
            <w:tcW w:w="800" w:type="dxa"/>
          </w:tcPr>
          <w:p w:rsidR="00406D5E" w:rsidRDefault="00406D5E">
            <w:pPr>
              <w:pStyle w:val="TableParagraph"/>
              <w:rPr>
                <w:sz w:val="20"/>
              </w:rPr>
            </w:pPr>
          </w:p>
        </w:tc>
        <w:tc>
          <w:tcPr>
            <w:tcW w:w="1177" w:type="dxa"/>
          </w:tcPr>
          <w:p w:rsidR="00406D5E" w:rsidRDefault="00406D5E">
            <w:pPr>
              <w:pStyle w:val="TableParagraph"/>
              <w:rPr>
                <w:sz w:val="20"/>
              </w:rPr>
            </w:pPr>
          </w:p>
        </w:tc>
        <w:tc>
          <w:tcPr>
            <w:tcW w:w="1343" w:type="dxa"/>
          </w:tcPr>
          <w:p w:rsidR="00406D5E" w:rsidRDefault="00406D5E">
            <w:pPr>
              <w:pStyle w:val="TableParagraph"/>
              <w:rPr>
                <w:sz w:val="20"/>
              </w:rPr>
            </w:pPr>
          </w:p>
        </w:tc>
      </w:tr>
      <w:tr w:rsidR="00406D5E">
        <w:trPr>
          <w:trHeight w:val="277"/>
        </w:trPr>
        <w:tc>
          <w:tcPr>
            <w:tcW w:w="881" w:type="dxa"/>
          </w:tcPr>
          <w:p w:rsidR="00406D5E" w:rsidRDefault="00074894">
            <w:pPr>
              <w:pStyle w:val="TableParagraph"/>
              <w:spacing w:line="258" w:lineRule="exact"/>
              <w:ind w:left="239" w:right="232"/>
              <w:jc w:val="center"/>
              <w:rPr>
                <w:sz w:val="24"/>
              </w:rPr>
            </w:pPr>
            <w:r>
              <w:rPr>
                <w:sz w:val="24"/>
              </w:rPr>
              <w:t>701</w:t>
            </w:r>
          </w:p>
        </w:tc>
        <w:tc>
          <w:tcPr>
            <w:tcW w:w="3546" w:type="dxa"/>
          </w:tcPr>
          <w:p w:rsidR="00406D5E" w:rsidRDefault="00074894">
            <w:pPr>
              <w:pStyle w:val="TableParagraph"/>
              <w:spacing w:line="258" w:lineRule="exact"/>
              <w:ind w:left="69"/>
              <w:rPr>
                <w:sz w:val="24"/>
              </w:rPr>
            </w:pPr>
            <w:r>
              <w:rPr>
                <w:sz w:val="24"/>
              </w:rPr>
              <w:t>Disjoncteur modulaire 4P 16A</w:t>
            </w:r>
          </w:p>
        </w:tc>
        <w:tc>
          <w:tcPr>
            <w:tcW w:w="635" w:type="dxa"/>
          </w:tcPr>
          <w:p w:rsidR="00406D5E" w:rsidRDefault="00074894">
            <w:pPr>
              <w:pStyle w:val="TableParagraph"/>
              <w:spacing w:line="258" w:lineRule="exact"/>
              <w:ind w:left="7"/>
              <w:jc w:val="center"/>
              <w:rPr>
                <w:sz w:val="24"/>
              </w:rPr>
            </w:pPr>
            <w:r>
              <w:rPr>
                <w:sz w:val="24"/>
              </w:rPr>
              <w:t>U</w:t>
            </w:r>
          </w:p>
        </w:tc>
        <w:tc>
          <w:tcPr>
            <w:tcW w:w="800" w:type="dxa"/>
          </w:tcPr>
          <w:p w:rsidR="00406D5E" w:rsidRDefault="00074894">
            <w:pPr>
              <w:pStyle w:val="TableParagraph"/>
              <w:spacing w:line="258" w:lineRule="exact"/>
              <w:ind w:left="2"/>
              <w:jc w:val="center"/>
              <w:rPr>
                <w:sz w:val="24"/>
              </w:rPr>
            </w:pPr>
            <w:r>
              <w:rPr>
                <w:sz w:val="24"/>
              </w:rPr>
              <w:t>1</w:t>
            </w:r>
          </w:p>
        </w:tc>
        <w:tc>
          <w:tcPr>
            <w:tcW w:w="1177" w:type="dxa"/>
          </w:tcPr>
          <w:p w:rsidR="00406D5E" w:rsidRDefault="00406D5E">
            <w:pPr>
              <w:pStyle w:val="TableParagraph"/>
              <w:rPr>
                <w:sz w:val="20"/>
              </w:rPr>
            </w:pPr>
          </w:p>
        </w:tc>
        <w:tc>
          <w:tcPr>
            <w:tcW w:w="1343" w:type="dxa"/>
          </w:tcPr>
          <w:p w:rsidR="00406D5E" w:rsidRDefault="00406D5E">
            <w:pPr>
              <w:pStyle w:val="TableParagraph"/>
              <w:rPr>
                <w:sz w:val="20"/>
              </w:rPr>
            </w:pPr>
          </w:p>
        </w:tc>
      </w:tr>
      <w:tr w:rsidR="00406D5E">
        <w:trPr>
          <w:trHeight w:val="278"/>
        </w:trPr>
        <w:tc>
          <w:tcPr>
            <w:tcW w:w="881" w:type="dxa"/>
          </w:tcPr>
          <w:p w:rsidR="00406D5E" w:rsidRDefault="00074894">
            <w:pPr>
              <w:pStyle w:val="TableParagraph"/>
              <w:spacing w:line="258" w:lineRule="exact"/>
              <w:ind w:left="239" w:right="232"/>
              <w:jc w:val="center"/>
              <w:rPr>
                <w:sz w:val="24"/>
              </w:rPr>
            </w:pPr>
            <w:r>
              <w:rPr>
                <w:sz w:val="24"/>
              </w:rPr>
              <w:t>702</w:t>
            </w:r>
          </w:p>
        </w:tc>
        <w:tc>
          <w:tcPr>
            <w:tcW w:w="3546" w:type="dxa"/>
          </w:tcPr>
          <w:p w:rsidR="00406D5E" w:rsidRDefault="00074894">
            <w:pPr>
              <w:pStyle w:val="TableParagraph"/>
              <w:spacing w:line="258" w:lineRule="exact"/>
              <w:ind w:left="69"/>
              <w:rPr>
                <w:sz w:val="24"/>
              </w:rPr>
            </w:pPr>
            <w:r>
              <w:rPr>
                <w:sz w:val="24"/>
              </w:rPr>
              <w:t>F+P interrupteur simple allumage</w:t>
            </w:r>
          </w:p>
        </w:tc>
        <w:tc>
          <w:tcPr>
            <w:tcW w:w="635" w:type="dxa"/>
          </w:tcPr>
          <w:p w:rsidR="00406D5E" w:rsidRDefault="00074894">
            <w:pPr>
              <w:pStyle w:val="TableParagraph"/>
              <w:spacing w:line="258" w:lineRule="exact"/>
              <w:ind w:left="7"/>
              <w:jc w:val="center"/>
              <w:rPr>
                <w:sz w:val="24"/>
              </w:rPr>
            </w:pPr>
            <w:r>
              <w:rPr>
                <w:sz w:val="24"/>
              </w:rPr>
              <w:t>U</w:t>
            </w:r>
          </w:p>
        </w:tc>
        <w:tc>
          <w:tcPr>
            <w:tcW w:w="800" w:type="dxa"/>
          </w:tcPr>
          <w:p w:rsidR="00406D5E" w:rsidRDefault="00074894">
            <w:pPr>
              <w:pStyle w:val="TableParagraph"/>
              <w:spacing w:line="258" w:lineRule="exact"/>
              <w:ind w:left="2"/>
              <w:jc w:val="center"/>
              <w:rPr>
                <w:sz w:val="24"/>
              </w:rPr>
            </w:pPr>
            <w:r>
              <w:rPr>
                <w:sz w:val="24"/>
              </w:rPr>
              <w:t>8</w:t>
            </w:r>
          </w:p>
        </w:tc>
        <w:tc>
          <w:tcPr>
            <w:tcW w:w="1177" w:type="dxa"/>
          </w:tcPr>
          <w:p w:rsidR="00406D5E" w:rsidRDefault="00406D5E">
            <w:pPr>
              <w:pStyle w:val="TableParagraph"/>
              <w:rPr>
                <w:sz w:val="20"/>
              </w:rPr>
            </w:pPr>
          </w:p>
        </w:tc>
        <w:tc>
          <w:tcPr>
            <w:tcW w:w="1343" w:type="dxa"/>
          </w:tcPr>
          <w:p w:rsidR="00406D5E" w:rsidRDefault="00406D5E">
            <w:pPr>
              <w:pStyle w:val="TableParagraph"/>
              <w:rPr>
                <w:sz w:val="20"/>
              </w:rPr>
            </w:pPr>
          </w:p>
        </w:tc>
      </w:tr>
      <w:tr w:rsidR="00406D5E">
        <w:trPr>
          <w:trHeight w:val="275"/>
        </w:trPr>
        <w:tc>
          <w:tcPr>
            <w:tcW w:w="881" w:type="dxa"/>
          </w:tcPr>
          <w:p w:rsidR="00406D5E" w:rsidRDefault="00074894">
            <w:pPr>
              <w:pStyle w:val="TableParagraph"/>
              <w:spacing w:line="256" w:lineRule="exact"/>
              <w:ind w:left="239" w:right="232"/>
              <w:jc w:val="center"/>
              <w:rPr>
                <w:sz w:val="24"/>
              </w:rPr>
            </w:pPr>
            <w:r>
              <w:rPr>
                <w:sz w:val="24"/>
              </w:rPr>
              <w:t>703</w:t>
            </w:r>
          </w:p>
        </w:tc>
        <w:tc>
          <w:tcPr>
            <w:tcW w:w="3546" w:type="dxa"/>
          </w:tcPr>
          <w:p w:rsidR="00406D5E" w:rsidRDefault="00074894">
            <w:pPr>
              <w:pStyle w:val="TableParagraph"/>
              <w:spacing w:line="256" w:lineRule="exact"/>
              <w:ind w:left="69"/>
              <w:rPr>
                <w:sz w:val="24"/>
              </w:rPr>
            </w:pPr>
            <w:r>
              <w:rPr>
                <w:sz w:val="24"/>
              </w:rPr>
              <w:t>F+P prise</w:t>
            </w:r>
          </w:p>
        </w:tc>
        <w:tc>
          <w:tcPr>
            <w:tcW w:w="635" w:type="dxa"/>
          </w:tcPr>
          <w:p w:rsidR="00406D5E" w:rsidRDefault="00074894">
            <w:pPr>
              <w:pStyle w:val="TableParagraph"/>
              <w:spacing w:line="256" w:lineRule="exact"/>
              <w:ind w:left="7"/>
              <w:jc w:val="center"/>
              <w:rPr>
                <w:sz w:val="24"/>
              </w:rPr>
            </w:pPr>
            <w:r>
              <w:rPr>
                <w:sz w:val="24"/>
              </w:rPr>
              <w:t>U</w:t>
            </w:r>
          </w:p>
        </w:tc>
        <w:tc>
          <w:tcPr>
            <w:tcW w:w="800" w:type="dxa"/>
          </w:tcPr>
          <w:p w:rsidR="00406D5E" w:rsidRDefault="00074894">
            <w:pPr>
              <w:pStyle w:val="TableParagraph"/>
              <w:spacing w:line="256" w:lineRule="exact"/>
              <w:ind w:left="44" w:right="42"/>
              <w:jc w:val="center"/>
              <w:rPr>
                <w:sz w:val="24"/>
              </w:rPr>
            </w:pPr>
            <w:r>
              <w:rPr>
                <w:sz w:val="24"/>
              </w:rPr>
              <w:t>10</w:t>
            </w:r>
          </w:p>
        </w:tc>
        <w:tc>
          <w:tcPr>
            <w:tcW w:w="1177" w:type="dxa"/>
          </w:tcPr>
          <w:p w:rsidR="00406D5E" w:rsidRDefault="00406D5E">
            <w:pPr>
              <w:pStyle w:val="TableParagraph"/>
              <w:rPr>
                <w:sz w:val="20"/>
              </w:rPr>
            </w:pPr>
          </w:p>
        </w:tc>
        <w:tc>
          <w:tcPr>
            <w:tcW w:w="1343" w:type="dxa"/>
          </w:tcPr>
          <w:p w:rsidR="00406D5E" w:rsidRDefault="00406D5E">
            <w:pPr>
              <w:pStyle w:val="TableParagraph"/>
              <w:rPr>
                <w:sz w:val="20"/>
              </w:rPr>
            </w:pPr>
          </w:p>
        </w:tc>
      </w:tr>
      <w:tr w:rsidR="00406D5E">
        <w:trPr>
          <w:trHeight w:val="277"/>
        </w:trPr>
        <w:tc>
          <w:tcPr>
            <w:tcW w:w="881" w:type="dxa"/>
          </w:tcPr>
          <w:p w:rsidR="00406D5E" w:rsidRDefault="00074894">
            <w:pPr>
              <w:pStyle w:val="TableParagraph"/>
              <w:spacing w:line="258" w:lineRule="exact"/>
              <w:ind w:left="239" w:right="232"/>
              <w:jc w:val="center"/>
              <w:rPr>
                <w:sz w:val="24"/>
              </w:rPr>
            </w:pPr>
            <w:r>
              <w:rPr>
                <w:sz w:val="24"/>
              </w:rPr>
              <w:t>704</w:t>
            </w:r>
          </w:p>
        </w:tc>
        <w:tc>
          <w:tcPr>
            <w:tcW w:w="3546" w:type="dxa"/>
          </w:tcPr>
          <w:p w:rsidR="00406D5E" w:rsidRDefault="00074894">
            <w:pPr>
              <w:pStyle w:val="TableParagraph"/>
              <w:spacing w:line="258" w:lineRule="exact"/>
              <w:ind w:left="69"/>
              <w:rPr>
                <w:sz w:val="24"/>
              </w:rPr>
            </w:pPr>
            <w:r>
              <w:rPr>
                <w:sz w:val="24"/>
              </w:rPr>
              <w:t>F+P réglette 1,20 avec tube fluo</w:t>
            </w:r>
          </w:p>
        </w:tc>
        <w:tc>
          <w:tcPr>
            <w:tcW w:w="635" w:type="dxa"/>
          </w:tcPr>
          <w:p w:rsidR="00406D5E" w:rsidRDefault="00074894">
            <w:pPr>
              <w:pStyle w:val="TableParagraph"/>
              <w:spacing w:line="258" w:lineRule="exact"/>
              <w:ind w:left="7"/>
              <w:jc w:val="center"/>
              <w:rPr>
                <w:sz w:val="24"/>
              </w:rPr>
            </w:pPr>
            <w:r>
              <w:rPr>
                <w:sz w:val="24"/>
              </w:rPr>
              <w:t>U</w:t>
            </w:r>
          </w:p>
        </w:tc>
        <w:tc>
          <w:tcPr>
            <w:tcW w:w="800" w:type="dxa"/>
          </w:tcPr>
          <w:p w:rsidR="00406D5E" w:rsidRDefault="00074894">
            <w:pPr>
              <w:pStyle w:val="TableParagraph"/>
              <w:spacing w:line="258" w:lineRule="exact"/>
              <w:ind w:left="44" w:right="42"/>
              <w:jc w:val="center"/>
              <w:rPr>
                <w:sz w:val="24"/>
              </w:rPr>
            </w:pPr>
            <w:r>
              <w:rPr>
                <w:sz w:val="24"/>
              </w:rPr>
              <w:t>16</w:t>
            </w:r>
          </w:p>
        </w:tc>
        <w:tc>
          <w:tcPr>
            <w:tcW w:w="1177" w:type="dxa"/>
          </w:tcPr>
          <w:p w:rsidR="00406D5E" w:rsidRDefault="00406D5E">
            <w:pPr>
              <w:pStyle w:val="TableParagraph"/>
              <w:rPr>
                <w:sz w:val="20"/>
              </w:rPr>
            </w:pPr>
          </w:p>
        </w:tc>
        <w:tc>
          <w:tcPr>
            <w:tcW w:w="1343" w:type="dxa"/>
          </w:tcPr>
          <w:p w:rsidR="00406D5E" w:rsidRDefault="00406D5E">
            <w:pPr>
              <w:pStyle w:val="TableParagraph"/>
              <w:rPr>
                <w:sz w:val="20"/>
              </w:rPr>
            </w:pPr>
          </w:p>
        </w:tc>
      </w:tr>
      <w:tr w:rsidR="00406D5E">
        <w:trPr>
          <w:trHeight w:val="278"/>
        </w:trPr>
        <w:tc>
          <w:tcPr>
            <w:tcW w:w="881" w:type="dxa"/>
          </w:tcPr>
          <w:p w:rsidR="00406D5E" w:rsidRDefault="00074894">
            <w:pPr>
              <w:pStyle w:val="TableParagraph"/>
              <w:spacing w:line="258" w:lineRule="exact"/>
              <w:ind w:left="239" w:right="232"/>
              <w:jc w:val="center"/>
              <w:rPr>
                <w:sz w:val="24"/>
              </w:rPr>
            </w:pPr>
            <w:r>
              <w:rPr>
                <w:sz w:val="24"/>
              </w:rPr>
              <w:t>705</w:t>
            </w:r>
          </w:p>
        </w:tc>
        <w:tc>
          <w:tcPr>
            <w:tcW w:w="3546" w:type="dxa"/>
          </w:tcPr>
          <w:p w:rsidR="00406D5E" w:rsidRDefault="00074894">
            <w:pPr>
              <w:pStyle w:val="TableParagraph"/>
              <w:spacing w:line="258" w:lineRule="exact"/>
              <w:ind w:left="69"/>
              <w:rPr>
                <w:sz w:val="24"/>
              </w:rPr>
            </w:pPr>
            <w:r>
              <w:rPr>
                <w:sz w:val="24"/>
              </w:rPr>
              <w:t>Disjoncteur modulaire 1P+N 16A</w:t>
            </w:r>
          </w:p>
        </w:tc>
        <w:tc>
          <w:tcPr>
            <w:tcW w:w="635" w:type="dxa"/>
          </w:tcPr>
          <w:p w:rsidR="00406D5E" w:rsidRDefault="00074894">
            <w:pPr>
              <w:pStyle w:val="TableParagraph"/>
              <w:spacing w:line="258" w:lineRule="exact"/>
              <w:ind w:left="7"/>
              <w:jc w:val="center"/>
              <w:rPr>
                <w:sz w:val="24"/>
              </w:rPr>
            </w:pPr>
            <w:r>
              <w:rPr>
                <w:sz w:val="24"/>
              </w:rPr>
              <w:t>U</w:t>
            </w:r>
          </w:p>
        </w:tc>
        <w:tc>
          <w:tcPr>
            <w:tcW w:w="800" w:type="dxa"/>
          </w:tcPr>
          <w:p w:rsidR="00406D5E" w:rsidRDefault="00074894">
            <w:pPr>
              <w:pStyle w:val="TableParagraph"/>
              <w:spacing w:line="258" w:lineRule="exact"/>
              <w:ind w:left="2"/>
              <w:jc w:val="center"/>
              <w:rPr>
                <w:sz w:val="24"/>
              </w:rPr>
            </w:pPr>
            <w:r>
              <w:rPr>
                <w:sz w:val="24"/>
              </w:rPr>
              <w:t>3</w:t>
            </w:r>
          </w:p>
        </w:tc>
        <w:tc>
          <w:tcPr>
            <w:tcW w:w="1177" w:type="dxa"/>
          </w:tcPr>
          <w:p w:rsidR="00406D5E" w:rsidRDefault="00406D5E">
            <w:pPr>
              <w:pStyle w:val="TableParagraph"/>
              <w:rPr>
                <w:sz w:val="20"/>
              </w:rPr>
            </w:pPr>
          </w:p>
        </w:tc>
        <w:tc>
          <w:tcPr>
            <w:tcW w:w="1343" w:type="dxa"/>
          </w:tcPr>
          <w:p w:rsidR="00406D5E" w:rsidRDefault="00406D5E">
            <w:pPr>
              <w:pStyle w:val="TableParagraph"/>
              <w:rPr>
                <w:sz w:val="20"/>
              </w:rPr>
            </w:pPr>
          </w:p>
        </w:tc>
      </w:tr>
      <w:tr w:rsidR="00406D5E">
        <w:trPr>
          <w:trHeight w:val="554"/>
        </w:trPr>
        <w:tc>
          <w:tcPr>
            <w:tcW w:w="881" w:type="dxa"/>
          </w:tcPr>
          <w:p w:rsidR="00406D5E" w:rsidRDefault="00074894">
            <w:pPr>
              <w:pStyle w:val="TableParagraph"/>
              <w:spacing w:before="132"/>
              <w:ind w:left="239" w:right="232"/>
              <w:jc w:val="center"/>
              <w:rPr>
                <w:sz w:val="24"/>
              </w:rPr>
            </w:pPr>
            <w:r>
              <w:rPr>
                <w:sz w:val="24"/>
              </w:rPr>
              <w:t>706</w:t>
            </w:r>
          </w:p>
        </w:tc>
        <w:tc>
          <w:tcPr>
            <w:tcW w:w="3546" w:type="dxa"/>
          </w:tcPr>
          <w:p w:rsidR="00406D5E" w:rsidRDefault="00074894">
            <w:pPr>
              <w:pStyle w:val="TableParagraph"/>
              <w:spacing w:line="272" w:lineRule="exact"/>
              <w:ind w:left="69"/>
              <w:rPr>
                <w:sz w:val="24"/>
              </w:rPr>
            </w:pPr>
            <w:r>
              <w:rPr>
                <w:sz w:val="24"/>
              </w:rPr>
              <w:t>Câble 1,5mm² H07V-U 1000</w:t>
            </w:r>
          </w:p>
          <w:p w:rsidR="00406D5E" w:rsidRDefault="00074894">
            <w:pPr>
              <w:pStyle w:val="TableParagraph"/>
              <w:spacing w:line="262" w:lineRule="exact"/>
              <w:ind w:left="69"/>
              <w:rPr>
                <w:sz w:val="24"/>
              </w:rPr>
            </w:pPr>
            <w:r>
              <w:rPr>
                <w:sz w:val="24"/>
              </w:rPr>
              <w:t>(100m)</w:t>
            </w:r>
          </w:p>
        </w:tc>
        <w:tc>
          <w:tcPr>
            <w:tcW w:w="635" w:type="dxa"/>
          </w:tcPr>
          <w:p w:rsidR="00406D5E" w:rsidRDefault="00074894">
            <w:pPr>
              <w:pStyle w:val="TableParagraph"/>
              <w:spacing w:before="132"/>
              <w:ind w:left="115" w:right="107"/>
              <w:jc w:val="center"/>
              <w:rPr>
                <w:sz w:val="24"/>
              </w:rPr>
            </w:pPr>
            <w:proofErr w:type="spellStart"/>
            <w:r>
              <w:rPr>
                <w:sz w:val="24"/>
              </w:rPr>
              <w:t>Rlx</w:t>
            </w:r>
            <w:proofErr w:type="spellEnd"/>
          </w:p>
        </w:tc>
        <w:tc>
          <w:tcPr>
            <w:tcW w:w="800" w:type="dxa"/>
          </w:tcPr>
          <w:p w:rsidR="00406D5E" w:rsidRDefault="00074894">
            <w:pPr>
              <w:pStyle w:val="TableParagraph"/>
              <w:spacing w:before="132"/>
              <w:ind w:left="2"/>
              <w:jc w:val="center"/>
              <w:rPr>
                <w:sz w:val="24"/>
              </w:rPr>
            </w:pPr>
            <w:r>
              <w:rPr>
                <w:sz w:val="24"/>
              </w:rPr>
              <w:t>2</w:t>
            </w:r>
          </w:p>
        </w:tc>
        <w:tc>
          <w:tcPr>
            <w:tcW w:w="1177" w:type="dxa"/>
          </w:tcPr>
          <w:p w:rsidR="00406D5E" w:rsidRDefault="00406D5E">
            <w:pPr>
              <w:pStyle w:val="TableParagraph"/>
            </w:pPr>
          </w:p>
        </w:tc>
        <w:tc>
          <w:tcPr>
            <w:tcW w:w="1343" w:type="dxa"/>
          </w:tcPr>
          <w:p w:rsidR="00406D5E" w:rsidRDefault="00406D5E">
            <w:pPr>
              <w:pStyle w:val="TableParagraph"/>
            </w:pPr>
          </w:p>
        </w:tc>
      </w:tr>
      <w:tr w:rsidR="00406D5E">
        <w:trPr>
          <w:trHeight w:val="551"/>
        </w:trPr>
        <w:tc>
          <w:tcPr>
            <w:tcW w:w="881" w:type="dxa"/>
          </w:tcPr>
          <w:p w:rsidR="00406D5E" w:rsidRDefault="00074894">
            <w:pPr>
              <w:pStyle w:val="TableParagraph"/>
              <w:spacing w:before="130"/>
              <w:ind w:left="239" w:right="232"/>
              <w:jc w:val="center"/>
              <w:rPr>
                <w:sz w:val="24"/>
              </w:rPr>
            </w:pPr>
            <w:r>
              <w:rPr>
                <w:sz w:val="24"/>
              </w:rPr>
              <w:t>708</w:t>
            </w:r>
          </w:p>
        </w:tc>
        <w:tc>
          <w:tcPr>
            <w:tcW w:w="3546" w:type="dxa"/>
          </w:tcPr>
          <w:p w:rsidR="00406D5E" w:rsidRDefault="00074894">
            <w:pPr>
              <w:pStyle w:val="TableParagraph"/>
              <w:spacing w:line="269" w:lineRule="exact"/>
              <w:ind w:left="69"/>
              <w:rPr>
                <w:sz w:val="24"/>
              </w:rPr>
            </w:pPr>
            <w:r>
              <w:rPr>
                <w:sz w:val="24"/>
              </w:rPr>
              <w:t>Câble 2,5mm² H07V-U 1000</w:t>
            </w:r>
          </w:p>
          <w:p w:rsidR="00406D5E" w:rsidRDefault="00074894">
            <w:pPr>
              <w:pStyle w:val="TableParagraph"/>
              <w:spacing w:line="262" w:lineRule="exact"/>
              <w:ind w:left="69"/>
              <w:rPr>
                <w:sz w:val="24"/>
              </w:rPr>
            </w:pPr>
            <w:r>
              <w:rPr>
                <w:sz w:val="24"/>
              </w:rPr>
              <w:t>(100m)</w:t>
            </w:r>
          </w:p>
        </w:tc>
        <w:tc>
          <w:tcPr>
            <w:tcW w:w="635" w:type="dxa"/>
          </w:tcPr>
          <w:p w:rsidR="00406D5E" w:rsidRDefault="00074894">
            <w:pPr>
              <w:pStyle w:val="TableParagraph"/>
              <w:spacing w:before="130"/>
              <w:ind w:left="115" w:right="107"/>
              <w:jc w:val="center"/>
              <w:rPr>
                <w:sz w:val="24"/>
              </w:rPr>
            </w:pPr>
            <w:proofErr w:type="spellStart"/>
            <w:r>
              <w:rPr>
                <w:sz w:val="24"/>
              </w:rPr>
              <w:t>Rlx</w:t>
            </w:r>
            <w:proofErr w:type="spellEnd"/>
          </w:p>
        </w:tc>
        <w:tc>
          <w:tcPr>
            <w:tcW w:w="800" w:type="dxa"/>
          </w:tcPr>
          <w:p w:rsidR="00406D5E" w:rsidRDefault="00074894">
            <w:pPr>
              <w:pStyle w:val="TableParagraph"/>
              <w:spacing w:before="130"/>
              <w:ind w:left="2"/>
              <w:jc w:val="center"/>
              <w:rPr>
                <w:sz w:val="24"/>
              </w:rPr>
            </w:pPr>
            <w:r>
              <w:rPr>
                <w:sz w:val="24"/>
              </w:rPr>
              <w:t>2</w:t>
            </w:r>
          </w:p>
        </w:tc>
        <w:tc>
          <w:tcPr>
            <w:tcW w:w="1177" w:type="dxa"/>
          </w:tcPr>
          <w:p w:rsidR="00406D5E" w:rsidRDefault="00406D5E">
            <w:pPr>
              <w:pStyle w:val="TableParagraph"/>
            </w:pPr>
          </w:p>
        </w:tc>
        <w:tc>
          <w:tcPr>
            <w:tcW w:w="1343" w:type="dxa"/>
          </w:tcPr>
          <w:p w:rsidR="00406D5E" w:rsidRDefault="00406D5E">
            <w:pPr>
              <w:pStyle w:val="TableParagraph"/>
            </w:pPr>
          </w:p>
        </w:tc>
      </w:tr>
      <w:tr w:rsidR="00406D5E">
        <w:trPr>
          <w:trHeight w:val="275"/>
        </w:trPr>
        <w:tc>
          <w:tcPr>
            <w:tcW w:w="881" w:type="dxa"/>
          </w:tcPr>
          <w:p w:rsidR="00406D5E" w:rsidRDefault="00074894">
            <w:pPr>
              <w:pStyle w:val="TableParagraph"/>
              <w:spacing w:line="256" w:lineRule="exact"/>
              <w:ind w:left="239" w:right="232"/>
              <w:jc w:val="center"/>
              <w:rPr>
                <w:sz w:val="24"/>
              </w:rPr>
            </w:pPr>
            <w:r>
              <w:rPr>
                <w:sz w:val="24"/>
              </w:rPr>
              <w:t>709</w:t>
            </w:r>
          </w:p>
        </w:tc>
        <w:tc>
          <w:tcPr>
            <w:tcW w:w="3546" w:type="dxa"/>
          </w:tcPr>
          <w:p w:rsidR="00406D5E" w:rsidRDefault="00074894">
            <w:pPr>
              <w:pStyle w:val="TableParagraph"/>
              <w:spacing w:line="256" w:lineRule="exact"/>
              <w:ind w:left="69"/>
              <w:rPr>
                <w:sz w:val="24"/>
              </w:rPr>
            </w:pPr>
            <w:r>
              <w:rPr>
                <w:sz w:val="24"/>
              </w:rPr>
              <w:t>Gaine isolante annelée (100m)</w:t>
            </w:r>
          </w:p>
        </w:tc>
        <w:tc>
          <w:tcPr>
            <w:tcW w:w="635" w:type="dxa"/>
          </w:tcPr>
          <w:p w:rsidR="00406D5E" w:rsidRDefault="00074894">
            <w:pPr>
              <w:pStyle w:val="TableParagraph"/>
              <w:spacing w:line="256" w:lineRule="exact"/>
              <w:ind w:left="115" w:right="107"/>
              <w:jc w:val="center"/>
              <w:rPr>
                <w:sz w:val="24"/>
              </w:rPr>
            </w:pPr>
            <w:proofErr w:type="spellStart"/>
            <w:r>
              <w:rPr>
                <w:sz w:val="24"/>
              </w:rPr>
              <w:t>Rlx</w:t>
            </w:r>
            <w:proofErr w:type="spellEnd"/>
          </w:p>
        </w:tc>
        <w:tc>
          <w:tcPr>
            <w:tcW w:w="800" w:type="dxa"/>
          </w:tcPr>
          <w:p w:rsidR="00406D5E" w:rsidRDefault="00074894">
            <w:pPr>
              <w:pStyle w:val="TableParagraph"/>
              <w:spacing w:line="256" w:lineRule="exact"/>
              <w:ind w:left="2"/>
              <w:jc w:val="center"/>
              <w:rPr>
                <w:sz w:val="24"/>
              </w:rPr>
            </w:pPr>
            <w:r>
              <w:rPr>
                <w:sz w:val="24"/>
              </w:rPr>
              <w:t>1</w:t>
            </w:r>
          </w:p>
        </w:tc>
        <w:tc>
          <w:tcPr>
            <w:tcW w:w="1177" w:type="dxa"/>
          </w:tcPr>
          <w:p w:rsidR="00406D5E" w:rsidRDefault="00406D5E">
            <w:pPr>
              <w:pStyle w:val="TableParagraph"/>
              <w:rPr>
                <w:sz w:val="20"/>
              </w:rPr>
            </w:pPr>
          </w:p>
        </w:tc>
        <w:tc>
          <w:tcPr>
            <w:tcW w:w="1343" w:type="dxa"/>
          </w:tcPr>
          <w:p w:rsidR="00406D5E" w:rsidRDefault="00406D5E">
            <w:pPr>
              <w:pStyle w:val="TableParagraph"/>
              <w:rPr>
                <w:sz w:val="20"/>
              </w:rPr>
            </w:pPr>
          </w:p>
        </w:tc>
      </w:tr>
      <w:tr w:rsidR="00406D5E">
        <w:trPr>
          <w:trHeight w:val="275"/>
        </w:trPr>
        <w:tc>
          <w:tcPr>
            <w:tcW w:w="881" w:type="dxa"/>
          </w:tcPr>
          <w:p w:rsidR="00406D5E" w:rsidRDefault="00074894">
            <w:pPr>
              <w:pStyle w:val="TableParagraph"/>
              <w:spacing w:line="256" w:lineRule="exact"/>
              <w:ind w:left="239" w:right="232"/>
              <w:jc w:val="center"/>
              <w:rPr>
                <w:sz w:val="24"/>
              </w:rPr>
            </w:pPr>
            <w:r>
              <w:rPr>
                <w:sz w:val="24"/>
              </w:rPr>
              <w:t>710</w:t>
            </w:r>
          </w:p>
        </w:tc>
        <w:tc>
          <w:tcPr>
            <w:tcW w:w="3546" w:type="dxa"/>
          </w:tcPr>
          <w:p w:rsidR="00406D5E" w:rsidRDefault="00074894">
            <w:pPr>
              <w:pStyle w:val="TableParagraph"/>
              <w:spacing w:line="256" w:lineRule="exact"/>
              <w:ind w:left="69"/>
              <w:rPr>
                <w:sz w:val="24"/>
              </w:rPr>
            </w:pPr>
            <w:r>
              <w:rPr>
                <w:sz w:val="24"/>
              </w:rPr>
              <w:t>Câble cuivre nu 25mm²</w:t>
            </w:r>
          </w:p>
        </w:tc>
        <w:tc>
          <w:tcPr>
            <w:tcW w:w="635" w:type="dxa"/>
          </w:tcPr>
          <w:p w:rsidR="00406D5E" w:rsidRDefault="00074894">
            <w:pPr>
              <w:pStyle w:val="TableParagraph"/>
              <w:spacing w:line="256" w:lineRule="exact"/>
              <w:ind w:left="7"/>
              <w:jc w:val="center"/>
              <w:rPr>
                <w:sz w:val="24"/>
              </w:rPr>
            </w:pPr>
            <w:r>
              <w:rPr>
                <w:sz w:val="24"/>
              </w:rPr>
              <w:t>U</w:t>
            </w:r>
          </w:p>
        </w:tc>
        <w:tc>
          <w:tcPr>
            <w:tcW w:w="800" w:type="dxa"/>
          </w:tcPr>
          <w:p w:rsidR="00406D5E" w:rsidRDefault="00074894">
            <w:pPr>
              <w:pStyle w:val="TableParagraph"/>
              <w:spacing w:line="256" w:lineRule="exact"/>
              <w:ind w:left="44" w:right="42"/>
              <w:jc w:val="center"/>
              <w:rPr>
                <w:sz w:val="24"/>
              </w:rPr>
            </w:pPr>
            <w:r>
              <w:rPr>
                <w:sz w:val="24"/>
              </w:rPr>
              <w:t>20</w:t>
            </w:r>
          </w:p>
        </w:tc>
        <w:tc>
          <w:tcPr>
            <w:tcW w:w="1177" w:type="dxa"/>
          </w:tcPr>
          <w:p w:rsidR="00406D5E" w:rsidRDefault="00406D5E">
            <w:pPr>
              <w:pStyle w:val="TableParagraph"/>
              <w:rPr>
                <w:sz w:val="20"/>
              </w:rPr>
            </w:pPr>
          </w:p>
        </w:tc>
        <w:tc>
          <w:tcPr>
            <w:tcW w:w="1343" w:type="dxa"/>
          </w:tcPr>
          <w:p w:rsidR="00406D5E" w:rsidRDefault="00406D5E">
            <w:pPr>
              <w:pStyle w:val="TableParagraph"/>
              <w:rPr>
                <w:sz w:val="20"/>
              </w:rPr>
            </w:pPr>
          </w:p>
        </w:tc>
      </w:tr>
      <w:tr w:rsidR="00406D5E">
        <w:trPr>
          <w:trHeight w:val="551"/>
        </w:trPr>
        <w:tc>
          <w:tcPr>
            <w:tcW w:w="881" w:type="dxa"/>
          </w:tcPr>
          <w:p w:rsidR="00406D5E" w:rsidRDefault="00074894">
            <w:pPr>
              <w:pStyle w:val="TableParagraph"/>
              <w:spacing w:before="132"/>
              <w:ind w:left="239" w:right="232"/>
              <w:jc w:val="center"/>
              <w:rPr>
                <w:sz w:val="24"/>
              </w:rPr>
            </w:pPr>
            <w:r>
              <w:rPr>
                <w:sz w:val="24"/>
              </w:rPr>
              <w:t>711</w:t>
            </w:r>
          </w:p>
        </w:tc>
        <w:tc>
          <w:tcPr>
            <w:tcW w:w="3546" w:type="dxa"/>
          </w:tcPr>
          <w:p w:rsidR="00406D5E" w:rsidRDefault="00074894">
            <w:pPr>
              <w:pStyle w:val="TableParagraph"/>
              <w:spacing w:line="269" w:lineRule="exact"/>
              <w:ind w:left="69"/>
              <w:rPr>
                <w:sz w:val="24"/>
              </w:rPr>
            </w:pPr>
            <w:r>
              <w:rPr>
                <w:sz w:val="24"/>
              </w:rPr>
              <w:t>F+P piquet de terre et accessoire</w:t>
            </w:r>
          </w:p>
          <w:p w:rsidR="00406D5E" w:rsidRDefault="00074894">
            <w:pPr>
              <w:pStyle w:val="TableParagraph"/>
              <w:spacing w:line="262" w:lineRule="exact"/>
              <w:ind w:left="69"/>
              <w:rPr>
                <w:sz w:val="24"/>
              </w:rPr>
            </w:pPr>
            <w:r>
              <w:rPr>
                <w:sz w:val="24"/>
              </w:rPr>
              <w:t>de raccordement</w:t>
            </w:r>
          </w:p>
        </w:tc>
        <w:tc>
          <w:tcPr>
            <w:tcW w:w="635" w:type="dxa"/>
          </w:tcPr>
          <w:p w:rsidR="00406D5E" w:rsidRDefault="00074894">
            <w:pPr>
              <w:pStyle w:val="TableParagraph"/>
              <w:spacing w:before="132"/>
              <w:ind w:left="7"/>
              <w:jc w:val="center"/>
              <w:rPr>
                <w:sz w:val="24"/>
              </w:rPr>
            </w:pPr>
            <w:r>
              <w:rPr>
                <w:sz w:val="24"/>
              </w:rPr>
              <w:t>U</w:t>
            </w:r>
          </w:p>
        </w:tc>
        <w:tc>
          <w:tcPr>
            <w:tcW w:w="800" w:type="dxa"/>
          </w:tcPr>
          <w:p w:rsidR="00406D5E" w:rsidRDefault="00074894">
            <w:pPr>
              <w:pStyle w:val="TableParagraph"/>
              <w:spacing w:before="132"/>
              <w:ind w:left="2"/>
              <w:jc w:val="center"/>
              <w:rPr>
                <w:sz w:val="24"/>
              </w:rPr>
            </w:pPr>
            <w:r>
              <w:rPr>
                <w:sz w:val="24"/>
              </w:rPr>
              <w:t>1</w:t>
            </w:r>
          </w:p>
        </w:tc>
        <w:tc>
          <w:tcPr>
            <w:tcW w:w="1177" w:type="dxa"/>
          </w:tcPr>
          <w:p w:rsidR="00406D5E" w:rsidRDefault="00406D5E">
            <w:pPr>
              <w:pStyle w:val="TableParagraph"/>
            </w:pPr>
          </w:p>
        </w:tc>
        <w:tc>
          <w:tcPr>
            <w:tcW w:w="1343" w:type="dxa"/>
          </w:tcPr>
          <w:p w:rsidR="00406D5E" w:rsidRDefault="00406D5E">
            <w:pPr>
              <w:pStyle w:val="TableParagraph"/>
            </w:pPr>
          </w:p>
        </w:tc>
      </w:tr>
      <w:tr w:rsidR="00406D5E">
        <w:trPr>
          <w:trHeight w:val="278"/>
        </w:trPr>
        <w:tc>
          <w:tcPr>
            <w:tcW w:w="881" w:type="dxa"/>
          </w:tcPr>
          <w:p w:rsidR="00406D5E" w:rsidRDefault="00074894">
            <w:pPr>
              <w:pStyle w:val="TableParagraph"/>
              <w:spacing w:line="258" w:lineRule="exact"/>
              <w:ind w:left="239" w:right="232"/>
              <w:jc w:val="center"/>
              <w:rPr>
                <w:sz w:val="24"/>
              </w:rPr>
            </w:pPr>
            <w:r>
              <w:rPr>
                <w:sz w:val="24"/>
              </w:rPr>
              <w:t>712</w:t>
            </w:r>
          </w:p>
        </w:tc>
        <w:tc>
          <w:tcPr>
            <w:tcW w:w="3546" w:type="dxa"/>
          </w:tcPr>
          <w:p w:rsidR="00406D5E" w:rsidRDefault="00074894">
            <w:pPr>
              <w:pStyle w:val="TableParagraph"/>
              <w:spacing w:line="258" w:lineRule="exact"/>
              <w:ind w:left="69"/>
              <w:rPr>
                <w:sz w:val="24"/>
              </w:rPr>
            </w:pPr>
            <w:r>
              <w:rPr>
                <w:sz w:val="24"/>
              </w:rPr>
              <w:t>Barrette de coupure terre</w:t>
            </w:r>
          </w:p>
        </w:tc>
        <w:tc>
          <w:tcPr>
            <w:tcW w:w="635" w:type="dxa"/>
          </w:tcPr>
          <w:p w:rsidR="00406D5E" w:rsidRDefault="00074894">
            <w:pPr>
              <w:pStyle w:val="TableParagraph"/>
              <w:spacing w:line="258" w:lineRule="exact"/>
              <w:ind w:left="7"/>
              <w:jc w:val="center"/>
              <w:rPr>
                <w:sz w:val="24"/>
              </w:rPr>
            </w:pPr>
            <w:r>
              <w:rPr>
                <w:sz w:val="24"/>
              </w:rPr>
              <w:t>U</w:t>
            </w:r>
          </w:p>
        </w:tc>
        <w:tc>
          <w:tcPr>
            <w:tcW w:w="800" w:type="dxa"/>
          </w:tcPr>
          <w:p w:rsidR="00406D5E" w:rsidRDefault="00074894">
            <w:pPr>
              <w:pStyle w:val="TableParagraph"/>
              <w:spacing w:line="258" w:lineRule="exact"/>
              <w:ind w:left="2"/>
              <w:jc w:val="center"/>
              <w:rPr>
                <w:sz w:val="24"/>
              </w:rPr>
            </w:pPr>
            <w:r>
              <w:rPr>
                <w:sz w:val="24"/>
              </w:rPr>
              <w:t>1</w:t>
            </w:r>
          </w:p>
        </w:tc>
        <w:tc>
          <w:tcPr>
            <w:tcW w:w="1177" w:type="dxa"/>
          </w:tcPr>
          <w:p w:rsidR="00406D5E" w:rsidRDefault="00406D5E">
            <w:pPr>
              <w:pStyle w:val="TableParagraph"/>
              <w:rPr>
                <w:sz w:val="20"/>
              </w:rPr>
            </w:pPr>
          </w:p>
        </w:tc>
        <w:tc>
          <w:tcPr>
            <w:tcW w:w="1343" w:type="dxa"/>
          </w:tcPr>
          <w:p w:rsidR="00406D5E" w:rsidRDefault="00406D5E">
            <w:pPr>
              <w:pStyle w:val="TableParagraph"/>
              <w:rPr>
                <w:sz w:val="20"/>
              </w:rPr>
            </w:pPr>
          </w:p>
        </w:tc>
      </w:tr>
    </w:tbl>
    <w:p w:rsidR="00406D5E" w:rsidRDefault="00406D5E">
      <w:pPr>
        <w:rPr>
          <w:sz w:val="20"/>
        </w:rPr>
        <w:sectPr w:rsidR="00406D5E">
          <w:pgSz w:w="11910" w:h="16840"/>
          <w:pgMar w:top="1120" w:right="300" w:bottom="1060" w:left="460" w:header="0" w:footer="877" w:gutter="0"/>
          <w:cols w:space="720"/>
        </w:sectPr>
      </w:pPr>
    </w:p>
    <w:tbl>
      <w:tblPr>
        <w:tblStyle w:val="TableNormal"/>
        <w:tblW w:w="0" w:type="auto"/>
        <w:tblInd w:w="1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
        <w:gridCol w:w="3546"/>
        <w:gridCol w:w="635"/>
        <w:gridCol w:w="800"/>
        <w:gridCol w:w="1177"/>
        <w:gridCol w:w="1343"/>
      </w:tblGrid>
      <w:tr w:rsidR="00406D5E">
        <w:trPr>
          <w:trHeight w:val="414"/>
        </w:trPr>
        <w:tc>
          <w:tcPr>
            <w:tcW w:w="881" w:type="dxa"/>
          </w:tcPr>
          <w:p w:rsidR="00406D5E" w:rsidRDefault="00074894">
            <w:pPr>
              <w:pStyle w:val="TableParagraph"/>
              <w:spacing w:before="63"/>
              <w:ind w:left="259"/>
              <w:rPr>
                <w:sz w:val="24"/>
              </w:rPr>
            </w:pPr>
            <w:r>
              <w:rPr>
                <w:sz w:val="24"/>
              </w:rPr>
              <w:lastRenderedPageBreak/>
              <w:t>713</w:t>
            </w:r>
          </w:p>
        </w:tc>
        <w:tc>
          <w:tcPr>
            <w:tcW w:w="3546" w:type="dxa"/>
          </w:tcPr>
          <w:p w:rsidR="00406D5E" w:rsidRDefault="00074894">
            <w:pPr>
              <w:pStyle w:val="TableParagraph"/>
              <w:spacing w:before="63"/>
              <w:ind w:left="69"/>
              <w:rPr>
                <w:sz w:val="24"/>
              </w:rPr>
            </w:pPr>
            <w:r>
              <w:rPr>
                <w:sz w:val="24"/>
              </w:rPr>
              <w:t xml:space="preserve">Boite de connexion </w:t>
            </w:r>
            <w:proofErr w:type="spellStart"/>
            <w:r>
              <w:rPr>
                <w:sz w:val="24"/>
              </w:rPr>
              <w:t>plexoétanche</w:t>
            </w:r>
            <w:proofErr w:type="spellEnd"/>
          </w:p>
        </w:tc>
        <w:tc>
          <w:tcPr>
            <w:tcW w:w="635" w:type="dxa"/>
          </w:tcPr>
          <w:p w:rsidR="00406D5E" w:rsidRDefault="00074894">
            <w:pPr>
              <w:pStyle w:val="TableParagraph"/>
              <w:spacing w:before="63"/>
              <w:ind w:left="7"/>
              <w:jc w:val="center"/>
              <w:rPr>
                <w:sz w:val="24"/>
              </w:rPr>
            </w:pPr>
            <w:r>
              <w:rPr>
                <w:sz w:val="24"/>
              </w:rPr>
              <w:t>U</w:t>
            </w:r>
          </w:p>
        </w:tc>
        <w:tc>
          <w:tcPr>
            <w:tcW w:w="800" w:type="dxa"/>
          </w:tcPr>
          <w:p w:rsidR="00406D5E" w:rsidRDefault="00074894">
            <w:pPr>
              <w:pStyle w:val="TableParagraph"/>
              <w:spacing w:before="63"/>
              <w:ind w:left="2"/>
              <w:jc w:val="center"/>
              <w:rPr>
                <w:sz w:val="24"/>
              </w:rPr>
            </w:pPr>
            <w:r>
              <w:rPr>
                <w:sz w:val="24"/>
              </w:rPr>
              <w:t>1</w:t>
            </w:r>
          </w:p>
        </w:tc>
        <w:tc>
          <w:tcPr>
            <w:tcW w:w="1177" w:type="dxa"/>
          </w:tcPr>
          <w:p w:rsidR="00406D5E" w:rsidRDefault="00406D5E">
            <w:pPr>
              <w:pStyle w:val="TableParagraph"/>
            </w:pPr>
          </w:p>
        </w:tc>
        <w:tc>
          <w:tcPr>
            <w:tcW w:w="1343" w:type="dxa"/>
          </w:tcPr>
          <w:p w:rsidR="00406D5E" w:rsidRDefault="00406D5E">
            <w:pPr>
              <w:pStyle w:val="TableParagraph"/>
            </w:pPr>
          </w:p>
        </w:tc>
      </w:tr>
      <w:tr w:rsidR="00406D5E">
        <w:trPr>
          <w:trHeight w:val="277"/>
        </w:trPr>
        <w:tc>
          <w:tcPr>
            <w:tcW w:w="881" w:type="dxa"/>
          </w:tcPr>
          <w:p w:rsidR="00406D5E" w:rsidRDefault="00406D5E">
            <w:pPr>
              <w:pStyle w:val="TableParagraph"/>
              <w:rPr>
                <w:sz w:val="20"/>
              </w:rPr>
            </w:pPr>
          </w:p>
        </w:tc>
        <w:tc>
          <w:tcPr>
            <w:tcW w:w="3546" w:type="dxa"/>
          </w:tcPr>
          <w:p w:rsidR="00406D5E" w:rsidRDefault="00074894">
            <w:pPr>
              <w:pStyle w:val="TableParagraph"/>
              <w:spacing w:line="258" w:lineRule="exact"/>
              <w:ind w:right="58"/>
              <w:jc w:val="right"/>
              <w:rPr>
                <w:b/>
                <w:sz w:val="24"/>
              </w:rPr>
            </w:pPr>
            <w:r>
              <w:rPr>
                <w:b/>
                <w:sz w:val="24"/>
              </w:rPr>
              <w:t>Sous-Total Lot 700</w:t>
            </w:r>
          </w:p>
        </w:tc>
        <w:tc>
          <w:tcPr>
            <w:tcW w:w="635" w:type="dxa"/>
          </w:tcPr>
          <w:p w:rsidR="00406D5E" w:rsidRDefault="00406D5E">
            <w:pPr>
              <w:pStyle w:val="TableParagraph"/>
              <w:rPr>
                <w:sz w:val="20"/>
              </w:rPr>
            </w:pPr>
          </w:p>
        </w:tc>
        <w:tc>
          <w:tcPr>
            <w:tcW w:w="800" w:type="dxa"/>
          </w:tcPr>
          <w:p w:rsidR="00406D5E" w:rsidRDefault="00406D5E">
            <w:pPr>
              <w:pStyle w:val="TableParagraph"/>
              <w:rPr>
                <w:sz w:val="20"/>
              </w:rPr>
            </w:pPr>
          </w:p>
        </w:tc>
        <w:tc>
          <w:tcPr>
            <w:tcW w:w="1177" w:type="dxa"/>
          </w:tcPr>
          <w:p w:rsidR="00406D5E" w:rsidRDefault="00406D5E">
            <w:pPr>
              <w:pStyle w:val="TableParagraph"/>
              <w:rPr>
                <w:sz w:val="20"/>
              </w:rPr>
            </w:pPr>
          </w:p>
        </w:tc>
        <w:tc>
          <w:tcPr>
            <w:tcW w:w="1343" w:type="dxa"/>
          </w:tcPr>
          <w:p w:rsidR="00406D5E" w:rsidRDefault="00406D5E">
            <w:pPr>
              <w:pStyle w:val="TableParagraph"/>
              <w:rPr>
                <w:sz w:val="20"/>
              </w:rPr>
            </w:pPr>
          </w:p>
        </w:tc>
      </w:tr>
      <w:tr w:rsidR="00406D5E">
        <w:trPr>
          <w:trHeight w:val="275"/>
        </w:trPr>
        <w:tc>
          <w:tcPr>
            <w:tcW w:w="7039" w:type="dxa"/>
            <w:gridSpan w:val="5"/>
          </w:tcPr>
          <w:p w:rsidR="00406D5E" w:rsidRDefault="00074894">
            <w:pPr>
              <w:pStyle w:val="TableParagraph"/>
              <w:spacing w:before="19"/>
              <w:ind w:left="69"/>
              <w:rPr>
                <w:b/>
                <w:sz w:val="20"/>
              </w:rPr>
            </w:pPr>
            <w:r>
              <w:rPr>
                <w:b/>
                <w:sz w:val="20"/>
              </w:rPr>
              <w:t>LOT 800 MENUISERIE BOIS, METALLIQUE, ALU ET VITRERIE</w:t>
            </w:r>
          </w:p>
        </w:tc>
        <w:tc>
          <w:tcPr>
            <w:tcW w:w="1343" w:type="dxa"/>
          </w:tcPr>
          <w:p w:rsidR="00406D5E" w:rsidRDefault="00406D5E">
            <w:pPr>
              <w:pStyle w:val="TableParagraph"/>
              <w:rPr>
                <w:sz w:val="20"/>
              </w:rPr>
            </w:pPr>
          </w:p>
        </w:tc>
      </w:tr>
      <w:tr w:rsidR="00406D5E">
        <w:trPr>
          <w:trHeight w:val="551"/>
        </w:trPr>
        <w:tc>
          <w:tcPr>
            <w:tcW w:w="881" w:type="dxa"/>
          </w:tcPr>
          <w:p w:rsidR="00406D5E" w:rsidRDefault="00074894">
            <w:pPr>
              <w:pStyle w:val="TableParagraph"/>
              <w:spacing w:before="132"/>
              <w:ind w:left="259"/>
              <w:rPr>
                <w:sz w:val="24"/>
              </w:rPr>
            </w:pPr>
            <w:r>
              <w:rPr>
                <w:sz w:val="24"/>
              </w:rPr>
              <w:t>801</w:t>
            </w:r>
          </w:p>
        </w:tc>
        <w:tc>
          <w:tcPr>
            <w:tcW w:w="3546" w:type="dxa"/>
          </w:tcPr>
          <w:p w:rsidR="00406D5E" w:rsidRDefault="00074894">
            <w:pPr>
              <w:pStyle w:val="TableParagraph"/>
              <w:spacing w:line="269" w:lineRule="exact"/>
              <w:ind w:left="69"/>
              <w:rPr>
                <w:sz w:val="24"/>
              </w:rPr>
            </w:pPr>
            <w:r>
              <w:rPr>
                <w:sz w:val="24"/>
              </w:rPr>
              <w:t>F et P Porte métallique de 90/220</w:t>
            </w:r>
          </w:p>
          <w:p w:rsidR="00406D5E" w:rsidRDefault="00074894">
            <w:pPr>
              <w:pStyle w:val="TableParagraph"/>
              <w:spacing w:line="262" w:lineRule="exact"/>
              <w:ind w:left="69"/>
              <w:rPr>
                <w:sz w:val="24"/>
              </w:rPr>
            </w:pPr>
            <w:r>
              <w:rPr>
                <w:sz w:val="24"/>
              </w:rPr>
              <w:t xml:space="preserve">y/c </w:t>
            </w:r>
            <w:proofErr w:type="spellStart"/>
            <w:r>
              <w:rPr>
                <w:sz w:val="24"/>
              </w:rPr>
              <w:t>ttes</w:t>
            </w:r>
            <w:proofErr w:type="spellEnd"/>
            <w:r>
              <w:rPr>
                <w:sz w:val="24"/>
              </w:rPr>
              <w:t xml:space="preserve"> sujétions de pose</w:t>
            </w:r>
          </w:p>
        </w:tc>
        <w:tc>
          <w:tcPr>
            <w:tcW w:w="635" w:type="dxa"/>
          </w:tcPr>
          <w:p w:rsidR="00406D5E" w:rsidRDefault="00074894">
            <w:pPr>
              <w:pStyle w:val="TableParagraph"/>
              <w:spacing w:before="132"/>
              <w:ind w:left="7"/>
              <w:jc w:val="center"/>
              <w:rPr>
                <w:sz w:val="24"/>
              </w:rPr>
            </w:pPr>
            <w:r>
              <w:rPr>
                <w:sz w:val="24"/>
              </w:rPr>
              <w:t>U</w:t>
            </w:r>
          </w:p>
        </w:tc>
        <w:tc>
          <w:tcPr>
            <w:tcW w:w="800" w:type="dxa"/>
          </w:tcPr>
          <w:p w:rsidR="00406D5E" w:rsidRDefault="00074894">
            <w:pPr>
              <w:pStyle w:val="TableParagraph"/>
              <w:spacing w:before="132"/>
              <w:ind w:left="2"/>
              <w:jc w:val="center"/>
              <w:rPr>
                <w:sz w:val="24"/>
              </w:rPr>
            </w:pPr>
            <w:r>
              <w:rPr>
                <w:sz w:val="24"/>
              </w:rPr>
              <w:t>6</w:t>
            </w:r>
          </w:p>
        </w:tc>
        <w:tc>
          <w:tcPr>
            <w:tcW w:w="1177" w:type="dxa"/>
          </w:tcPr>
          <w:p w:rsidR="00406D5E" w:rsidRDefault="00406D5E">
            <w:pPr>
              <w:pStyle w:val="TableParagraph"/>
            </w:pPr>
          </w:p>
        </w:tc>
        <w:tc>
          <w:tcPr>
            <w:tcW w:w="1343" w:type="dxa"/>
          </w:tcPr>
          <w:p w:rsidR="00406D5E" w:rsidRDefault="00406D5E">
            <w:pPr>
              <w:pStyle w:val="TableParagraph"/>
            </w:pPr>
          </w:p>
        </w:tc>
      </w:tr>
      <w:tr w:rsidR="00406D5E">
        <w:trPr>
          <w:trHeight w:val="830"/>
        </w:trPr>
        <w:tc>
          <w:tcPr>
            <w:tcW w:w="881" w:type="dxa"/>
          </w:tcPr>
          <w:p w:rsidR="00406D5E" w:rsidRDefault="00406D5E">
            <w:pPr>
              <w:pStyle w:val="TableParagraph"/>
              <w:spacing w:before="7"/>
              <w:rPr>
                <w:rFonts w:ascii="Arial Narrow"/>
                <w:sz w:val="23"/>
              </w:rPr>
            </w:pPr>
          </w:p>
          <w:p w:rsidR="00406D5E" w:rsidRDefault="00074894">
            <w:pPr>
              <w:pStyle w:val="TableParagraph"/>
              <w:spacing w:before="1"/>
              <w:ind w:left="259"/>
              <w:rPr>
                <w:sz w:val="24"/>
              </w:rPr>
            </w:pPr>
            <w:r>
              <w:rPr>
                <w:sz w:val="24"/>
              </w:rPr>
              <w:t>802</w:t>
            </w:r>
          </w:p>
        </w:tc>
        <w:tc>
          <w:tcPr>
            <w:tcW w:w="3546" w:type="dxa"/>
          </w:tcPr>
          <w:p w:rsidR="00406D5E" w:rsidRDefault="00074894">
            <w:pPr>
              <w:pStyle w:val="TableParagraph"/>
              <w:ind w:left="69" w:right="574"/>
              <w:rPr>
                <w:sz w:val="24"/>
              </w:rPr>
            </w:pPr>
            <w:r>
              <w:rPr>
                <w:sz w:val="24"/>
              </w:rPr>
              <w:t xml:space="preserve">F et P Fenêtres métallique </w:t>
            </w:r>
            <w:proofErr w:type="gramStart"/>
            <w:r>
              <w:rPr>
                <w:sz w:val="24"/>
              </w:rPr>
              <w:t>a</w:t>
            </w:r>
            <w:proofErr w:type="gramEnd"/>
            <w:r>
              <w:rPr>
                <w:sz w:val="24"/>
              </w:rPr>
              <w:t xml:space="preserve"> châssis fixe de 80/200 y/c </w:t>
            </w:r>
            <w:proofErr w:type="spellStart"/>
            <w:r>
              <w:rPr>
                <w:sz w:val="24"/>
              </w:rPr>
              <w:t>ttes</w:t>
            </w:r>
            <w:proofErr w:type="spellEnd"/>
          </w:p>
          <w:p w:rsidR="00406D5E" w:rsidRDefault="00074894">
            <w:pPr>
              <w:pStyle w:val="TableParagraph"/>
              <w:spacing w:line="262" w:lineRule="exact"/>
              <w:ind w:left="69"/>
              <w:rPr>
                <w:sz w:val="24"/>
              </w:rPr>
            </w:pPr>
            <w:r>
              <w:rPr>
                <w:sz w:val="24"/>
              </w:rPr>
              <w:t>sujétions de pose</w:t>
            </w:r>
          </w:p>
        </w:tc>
        <w:tc>
          <w:tcPr>
            <w:tcW w:w="635" w:type="dxa"/>
          </w:tcPr>
          <w:p w:rsidR="00406D5E" w:rsidRDefault="00406D5E">
            <w:pPr>
              <w:pStyle w:val="TableParagraph"/>
              <w:spacing w:before="7"/>
              <w:rPr>
                <w:rFonts w:ascii="Arial Narrow"/>
                <w:sz w:val="23"/>
              </w:rPr>
            </w:pPr>
          </w:p>
          <w:p w:rsidR="00406D5E" w:rsidRDefault="00074894">
            <w:pPr>
              <w:pStyle w:val="TableParagraph"/>
              <w:spacing w:before="1"/>
              <w:ind w:left="115" w:right="109"/>
              <w:jc w:val="center"/>
              <w:rPr>
                <w:sz w:val="24"/>
              </w:rPr>
            </w:pPr>
            <w:r>
              <w:rPr>
                <w:sz w:val="24"/>
              </w:rPr>
              <w:t>m²</w:t>
            </w:r>
          </w:p>
        </w:tc>
        <w:tc>
          <w:tcPr>
            <w:tcW w:w="800" w:type="dxa"/>
          </w:tcPr>
          <w:p w:rsidR="00406D5E" w:rsidRDefault="00406D5E">
            <w:pPr>
              <w:pStyle w:val="TableParagraph"/>
              <w:spacing w:before="7"/>
              <w:rPr>
                <w:rFonts w:ascii="Arial Narrow"/>
                <w:sz w:val="23"/>
              </w:rPr>
            </w:pPr>
          </w:p>
          <w:p w:rsidR="00406D5E" w:rsidRDefault="00074894">
            <w:pPr>
              <w:pStyle w:val="TableParagraph"/>
              <w:spacing w:before="1"/>
              <w:ind w:left="47" w:right="42"/>
              <w:jc w:val="center"/>
              <w:rPr>
                <w:sz w:val="24"/>
              </w:rPr>
            </w:pPr>
            <w:r>
              <w:rPr>
                <w:sz w:val="24"/>
              </w:rPr>
              <w:t>30,4</w:t>
            </w:r>
          </w:p>
        </w:tc>
        <w:tc>
          <w:tcPr>
            <w:tcW w:w="1177" w:type="dxa"/>
          </w:tcPr>
          <w:p w:rsidR="00406D5E" w:rsidRDefault="00406D5E">
            <w:pPr>
              <w:pStyle w:val="TableParagraph"/>
            </w:pPr>
          </w:p>
        </w:tc>
        <w:tc>
          <w:tcPr>
            <w:tcW w:w="1343" w:type="dxa"/>
          </w:tcPr>
          <w:p w:rsidR="00406D5E" w:rsidRDefault="00406D5E">
            <w:pPr>
              <w:pStyle w:val="TableParagraph"/>
            </w:pPr>
          </w:p>
        </w:tc>
      </w:tr>
      <w:tr w:rsidR="00406D5E">
        <w:trPr>
          <w:trHeight w:val="827"/>
        </w:trPr>
        <w:tc>
          <w:tcPr>
            <w:tcW w:w="881" w:type="dxa"/>
          </w:tcPr>
          <w:p w:rsidR="00406D5E" w:rsidRDefault="00406D5E">
            <w:pPr>
              <w:pStyle w:val="TableParagraph"/>
              <w:spacing w:before="5"/>
              <w:rPr>
                <w:rFonts w:ascii="Arial Narrow"/>
                <w:sz w:val="23"/>
              </w:rPr>
            </w:pPr>
          </w:p>
          <w:p w:rsidR="00406D5E" w:rsidRDefault="00074894">
            <w:pPr>
              <w:pStyle w:val="TableParagraph"/>
              <w:ind w:left="259"/>
              <w:rPr>
                <w:sz w:val="24"/>
              </w:rPr>
            </w:pPr>
            <w:r>
              <w:rPr>
                <w:sz w:val="24"/>
              </w:rPr>
              <w:t>803</w:t>
            </w:r>
          </w:p>
        </w:tc>
        <w:tc>
          <w:tcPr>
            <w:tcW w:w="3546" w:type="dxa"/>
          </w:tcPr>
          <w:p w:rsidR="00406D5E" w:rsidRDefault="00074894">
            <w:pPr>
              <w:pStyle w:val="TableParagraph"/>
              <w:ind w:left="69" w:right="280"/>
              <w:rPr>
                <w:sz w:val="24"/>
              </w:rPr>
            </w:pPr>
            <w:r>
              <w:rPr>
                <w:sz w:val="24"/>
              </w:rPr>
              <w:t xml:space="preserve">F et P cadres en bois massif pour fenêtres métallique, y/c </w:t>
            </w:r>
            <w:proofErr w:type="spellStart"/>
            <w:r>
              <w:rPr>
                <w:sz w:val="24"/>
              </w:rPr>
              <w:t>ttes</w:t>
            </w:r>
            <w:proofErr w:type="spellEnd"/>
          </w:p>
          <w:p w:rsidR="00406D5E" w:rsidRDefault="00074894">
            <w:pPr>
              <w:pStyle w:val="TableParagraph"/>
              <w:spacing w:line="262" w:lineRule="exact"/>
              <w:ind w:left="69"/>
              <w:rPr>
                <w:sz w:val="24"/>
              </w:rPr>
            </w:pPr>
            <w:r>
              <w:rPr>
                <w:sz w:val="24"/>
              </w:rPr>
              <w:t>sujétions de pose</w:t>
            </w:r>
          </w:p>
        </w:tc>
        <w:tc>
          <w:tcPr>
            <w:tcW w:w="635" w:type="dxa"/>
          </w:tcPr>
          <w:p w:rsidR="00406D5E" w:rsidRDefault="00406D5E">
            <w:pPr>
              <w:pStyle w:val="TableParagraph"/>
              <w:spacing w:before="5"/>
              <w:rPr>
                <w:rFonts w:ascii="Arial Narrow"/>
                <w:sz w:val="23"/>
              </w:rPr>
            </w:pPr>
          </w:p>
          <w:p w:rsidR="00406D5E" w:rsidRDefault="00074894">
            <w:pPr>
              <w:pStyle w:val="TableParagraph"/>
              <w:ind w:left="7"/>
              <w:jc w:val="center"/>
              <w:rPr>
                <w:sz w:val="24"/>
              </w:rPr>
            </w:pPr>
            <w:r>
              <w:rPr>
                <w:sz w:val="24"/>
              </w:rPr>
              <w:t>U</w:t>
            </w:r>
          </w:p>
        </w:tc>
        <w:tc>
          <w:tcPr>
            <w:tcW w:w="800" w:type="dxa"/>
          </w:tcPr>
          <w:p w:rsidR="00406D5E" w:rsidRDefault="00406D5E">
            <w:pPr>
              <w:pStyle w:val="TableParagraph"/>
              <w:spacing w:before="5"/>
              <w:rPr>
                <w:rFonts w:ascii="Arial Narrow"/>
                <w:sz w:val="23"/>
              </w:rPr>
            </w:pPr>
          </w:p>
          <w:p w:rsidR="00406D5E" w:rsidRDefault="00074894">
            <w:pPr>
              <w:pStyle w:val="TableParagraph"/>
              <w:ind w:left="44" w:right="42"/>
              <w:jc w:val="center"/>
              <w:rPr>
                <w:sz w:val="24"/>
              </w:rPr>
            </w:pPr>
            <w:r>
              <w:rPr>
                <w:sz w:val="24"/>
              </w:rPr>
              <w:t>18</w:t>
            </w:r>
          </w:p>
        </w:tc>
        <w:tc>
          <w:tcPr>
            <w:tcW w:w="1177" w:type="dxa"/>
          </w:tcPr>
          <w:p w:rsidR="00406D5E" w:rsidRDefault="00406D5E">
            <w:pPr>
              <w:pStyle w:val="TableParagraph"/>
            </w:pPr>
          </w:p>
        </w:tc>
        <w:tc>
          <w:tcPr>
            <w:tcW w:w="1343" w:type="dxa"/>
          </w:tcPr>
          <w:p w:rsidR="00406D5E" w:rsidRDefault="00406D5E">
            <w:pPr>
              <w:pStyle w:val="TableParagraph"/>
            </w:pPr>
          </w:p>
        </w:tc>
      </w:tr>
      <w:tr w:rsidR="00406D5E">
        <w:trPr>
          <w:trHeight w:val="827"/>
        </w:trPr>
        <w:tc>
          <w:tcPr>
            <w:tcW w:w="881" w:type="dxa"/>
          </w:tcPr>
          <w:p w:rsidR="00406D5E" w:rsidRDefault="00406D5E">
            <w:pPr>
              <w:pStyle w:val="TableParagraph"/>
              <w:spacing w:before="5"/>
              <w:rPr>
                <w:rFonts w:ascii="Arial Narrow"/>
                <w:sz w:val="23"/>
              </w:rPr>
            </w:pPr>
          </w:p>
          <w:p w:rsidR="00406D5E" w:rsidRDefault="00074894">
            <w:pPr>
              <w:pStyle w:val="TableParagraph"/>
              <w:ind w:left="259"/>
              <w:rPr>
                <w:sz w:val="24"/>
              </w:rPr>
            </w:pPr>
            <w:r>
              <w:rPr>
                <w:sz w:val="24"/>
              </w:rPr>
              <w:t>804</w:t>
            </w:r>
          </w:p>
        </w:tc>
        <w:tc>
          <w:tcPr>
            <w:tcW w:w="3546" w:type="dxa"/>
          </w:tcPr>
          <w:p w:rsidR="00406D5E" w:rsidRDefault="00074894">
            <w:pPr>
              <w:pStyle w:val="TableParagraph"/>
              <w:ind w:left="69" w:right="280"/>
              <w:rPr>
                <w:sz w:val="24"/>
              </w:rPr>
            </w:pPr>
            <w:r>
              <w:rPr>
                <w:sz w:val="24"/>
              </w:rPr>
              <w:t xml:space="preserve">F et P cadres en bois massif pour portes métalliques, y/c </w:t>
            </w:r>
            <w:proofErr w:type="spellStart"/>
            <w:r>
              <w:rPr>
                <w:sz w:val="24"/>
              </w:rPr>
              <w:t>ttes</w:t>
            </w:r>
            <w:proofErr w:type="spellEnd"/>
          </w:p>
          <w:p w:rsidR="00406D5E" w:rsidRDefault="00074894">
            <w:pPr>
              <w:pStyle w:val="TableParagraph"/>
              <w:spacing w:line="262" w:lineRule="exact"/>
              <w:ind w:left="69"/>
              <w:rPr>
                <w:sz w:val="24"/>
              </w:rPr>
            </w:pPr>
            <w:r>
              <w:rPr>
                <w:sz w:val="24"/>
              </w:rPr>
              <w:t>sujétions de pose</w:t>
            </w:r>
          </w:p>
        </w:tc>
        <w:tc>
          <w:tcPr>
            <w:tcW w:w="635" w:type="dxa"/>
          </w:tcPr>
          <w:p w:rsidR="00406D5E" w:rsidRDefault="00406D5E">
            <w:pPr>
              <w:pStyle w:val="TableParagraph"/>
              <w:spacing w:before="5"/>
              <w:rPr>
                <w:rFonts w:ascii="Arial Narrow"/>
                <w:sz w:val="23"/>
              </w:rPr>
            </w:pPr>
          </w:p>
          <w:p w:rsidR="00406D5E" w:rsidRDefault="00074894">
            <w:pPr>
              <w:pStyle w:val="TableParagraph"/>
              <w:ind w:left="7"/>
              <w:jc w:val="center"/>
              <w:rPr>
                <w:sz w:val="24"/>
              </w:rPr>
            </w:pPr>
            <w:r>
              <w:rPr>
                <w:sz w:val="24"/>
              </w:rPr>
              <w:t>U</w:t>
            </w:r>
          </w:p>
        </w:tc>
        <w:tc>
          <w:tcPr>
            <w:tcW w:w="800" w:type="dxa"/>
          </w:tcPr>
          <w:p w:rsidR="00406D5E" w:rsidRDefault="00406D5E">
            <w:pPr>
              <w:pStyle w:val="TableParagraph"/>
              <w:spacing w:before="5"/>
              <w:rPr>
                <w:rFonts w:ascii="Arial Narrow"/>
                <w:sz w:val="23"/>
              </w:rPr>
            </w:pPr>
          </w:p>
          <w:p w:rsidR="00406D5E" w:rsidRDefault="00074894">
            <w:pPr>
              <w:pStyle w:val="TableParagraph"/>
              <w:ind w:left="2"/>
              <w:jc w:val="center"/>
              <w:rPr>
                <w:sz w:val="24"/>
              </w:rPr>
            </w:pPr>
            <w:r>
              <w:rPr>
                <w:sz w:val="24"/>
              </w:rPr>
              <w:t>6</w:t>
            </w:r>
          </w:p>
        </w:tc>
        <w:tc>
          <w:tcPr>
            <w:tcW w:w="1177" w:type="dxa"/>
          </w:tcPr>
          <w:p w:rsidR="00406D5E" w:rsidRDefault="00406D5E">
            <w:pPr>
              <w:pStyle w:val="TableParagraph"/>
            </w:pPr>
          </w:p>
        </w:tc>
        <w:tc>
          <w:tcPr>
            <w:tcW w:w="1343" w:type="dxa"/>
          </w:tcPr>
          <w:p w:rsidR="00406D5E" w:rsidRDefault="00406D5E">
            <w:pPr>
              <w:pStyle w:val="TableParagraph"/>
            </w:pPr>
          </w:p>
        </w:tc>
      </w:tr>
      <w:tr w:rsidR="00406D5E">
        <w:trPr>
          <w:trHeight w:val="277"/>
        </w:trPr>
        <w:tc>
          <w:tcPr>
            <w:tcW w:w="881" w:type="dxa"/>
          </w:tcPr>
          <w:p w:rsidR="00406D5E" w:rsidRDefault="00406D5E">
            <w:pPr>
              <w:pStyle w:val="TableParagraph"/>
              <w:rPr>
                <w:sz w:val="20"/>
              </w:rPr>
            </w:pPr>
          </w:p>
        </w:tc>
        <w:tc>
          <w:tcPr>
            <w:tcW w:w="3546" w:type="dxa"/>
          </w:tcPr>
          <w:p w:rsidR="00406D5E" w:rsidRDefault="00074894">
            <w:pPr>
              <w:pStyle w:val="TableParagraph"/>
              <w:spacing w:line="258" w:lineRule="exact"/>
              <w:ind w:right="58"/>
              <w:jc w:val="right"/>
              <w:rPr>
                <w:b/>
                <w:sz w:val="24"/>
              </w:rPr>
            </w:pPr>
            <w:r>
              <w:rPr>
                <w:b/>
                <w:sz w:val="24"/>
              </w:rPr>
              <w:t>Sous-Total Lot 800</w:t>
            </w:r>
          </w:p>
        </w:tc>
        <w:tc>
          <w:tcPr>
            <w:tcW w:w="635" w:type="dxa"/>
          </w:tcPr>
          <w:p w:rsidR="00406D5E" w:rsidRDefault="00406D5E">
            <w:pPr>
              <w:pStyle w:val="TableParagraph"/>
              <w:rPr>
                <w:sz w:val="20"/>
              </w:rPr>
            </w:pPr>
          </w:p>
        </w:tc>
        <w:tc>
          <w:tcPr>
            <w:tcW w:w="800" w:type="dxa"/>
          </w:tcPr>
          <w:p w:rsidR="00406D5E" w:rsidRDefault="00406D5E">
            <w:pPr>
              <w:pStyle w:val="TableParagraph"/>
              <w:rPr>
                <w:sz w:val="20"/>
              </w:rPr>
            </w:pPr>
          </w:p>
        </w:tc>
        <w:tc>
          <w:tcPr>
            <w:tcW w:w="1177" w:type="dxa"/>
          </w:tcPr>
          <w:p w:rsidR="00406D5E" w:rsidRDefault="00406D5E">
            <w:pPr>
              <w:pStyle w:val="TableParagraph"/>
              <w:rPr>
                <w:sz w:val="20"/>
              </w:rPr>
            </w:pPr>
          </w:p>
        </w:tc>
        <w:tc>
          <w:tcPr>
            <w:tcW w:w="1343" w:type="dxa"/>
          </w:tcPr>
          <w:p w:rsidR="00406D5E" w:rsidRDefault="00406D5E">
            <w:pPr>
              <w:pStyle w:val="TableParagraph"/>
              <w:rPr>
                <w:sz w:val="20"/>
              </w:rPr>
            </w:pPr>
          </w:p>
        </w:tc>
      </w:tr>
      <w:tr w:rsidR="00406D5E">
        <w:trPr>
          <w:trHeight w:val="278"/>
        </w:trPr>
        <w:tc>
          <w:tcPr>
            <w:tcW w:w="4427" w:type="dxa"/>
            <w:gridSpan w:val="2"/>
          </w:tcPr>
          <w:p w:rsidR="00406D5E" w:rsidRDefault="00074894">
            <w:pPr>
              <w:pStyle w:val="TableParagraph"/>
              <w:spacing w:before="19"/>
              <w:ind w:left="69"/>
              <w:rPr>
                <w:b/>
                <w:sz w:val="20"/>
              </w:rPr>
            </w:pPr>
            <w:r>
              <w:rPr>
                <w:b/>
                <w:sz w:val="20"/>
              </w:rPr>
              <w:t>LOT 900 PEINTURE</w:t>
            </w:r>
          </w:p>
        </w:tc>
        <w:tc>
          <w:tcPr>
            <w:tcW w:w="635" w:type="dxa"/>
          </w:tcPr>
          <w:p w:rsidR="00406D5E" w:rsidRDefault="00406D5E">
            <w:pPr>
              <w:pStyle w:val="TableParagraph"/>
              <w:rPr>
                <w:sz w:val="20"/>
              </w:rPr>
            </w:pPr>
          </w:p>
        </w:tc>
        <w:tc>
          <w:tcPr>
            <w:tcW w:w="800" w:type="dxa"/>
          </w:tcPr>
          <w:p w:rsidR="00406D5E" w:rsidRDefault="00406D5E">
            <w:pPr>
              <w:pStyle w:val="TableParagraph"/>
              <w:rPr>
                <w:sz w:val="20"/>
              </w:rPr>
            </w:pPr>
          </w:p>
        </w:tc>
        <w:tc>
          <w:tcPr>
            <w:tcW w:w="1177" w:type="dxa"/>
          </w:tcPr>
          <w:p w:rsidR="00406D5E" w:rsidRDefault="00406D5E">
            <w:pPr>
              <w:pStyle w:val="TableParagraph"/>
              <w:rPr>
                <w:sz w:val="20"/>
              </w:rPr>
            </w:pPr>
          </w:p>
        </w:tc>
        <w:tc>
          <w:tcPr>
            <w:tcW w:w="1343" w:type="dxa"/>
          </w:tcPr>
          <w:p w:rsidR="00406D5E" w:rsidRDefault="00406D5E">
            <w:pPr>
              <w:pStyle w:val="TableParagraph"/>
              <w:rPr>
                <w:sz w:val="20"/>
              </w:rPr>
            </w:pPr>
          </w:p>
        </w:tc>
      </w:tr>
      <w:tr w:rsidR="00406D5E">
        <w:trPr>
          <w:trHeight w:val="827"/>
        </w:trPr>
        <w:tc>
          <w:tcPr>
            <w:tcW w:w="881" w:type="dxa"/>
          </w:tcPr>
          <w:p w:rsidR="00406D5E" w:rsidRDefault="00406D5E">
            <w:pPr>
              <w:pStyle w:val="TableParagraph"/>
              <w:spacing w:before="5"/>
              <w:rPr>
                <w:rFonts w:ascii="Arial Narrow"/>
                <w:sz w:val="23"/>
              </w:rPr>
            </w:pPr>
          </w:p>
          <w:p w:rsidR="00406D5E" w:rsidRDefault="00074894">
            <w:pPr>
              <w:pStyle w:val="TableParagraph"/>
              <w:ind w:left="259"/>
              <w:rPr>
                <w:sz w:val="24"/>
              </w:rPr>
            </w:pPr>
            <w:r>
              <w:rPr>
                <w:sz w:val="24"/>
              </w:rPr>
              <w:t>901</w:t>
            </w:r>
          </w:p>
        </w:tc>
        <w:tc>
          <w:tcPr>
            <w:tcW w:w="3546" w:type="dxa"/>
          </w:tcPr>
          <w:p w:rsidR="00406D5E" w:rsidRDefault="00074894">
            <w:pPr>
              <w:pStyle w:val="TableParagraph"/>
              <w:spacing w:line="269" w:lineRule="exact"/>
              <w:ind w:left="69"/>
              <w:rPr>
                <w:sz w:val="24"/>
              </w:rPr>
            </w:pPr>
            <w:r>
              <w:rPr>
                <w:sz w:val="24"/>
              </w:rPr>
              <w:t>Applique de peinture</w:t>
            </w:r>
          </w:p>
          <w:p w:rsidR="00406D5E" w:rsidRDefault="00074894">
            <w:pPr>
              <w:pStyle w:val="TableParagraph"/>
              <w:spacing w:line="270" w:lineRule="atLeast"/>
              <w:ind w:left="69" w:right="121"/>
              <w:rPr>
                <w:sz w:val="24"/>
              </w:rPr>
            </w:pPr>
            <w:r>
              <w:rPr>
                <w:sz w:val="24"/>
              </w:rPr>
              <w:t xml:space="preserve">glycérophtalique type </w:t>
            </w:r>
            <w:proofErr w:type="spellStart"/>
            <w:r>
              <w:rPr>
                <w:sz w:val="24"/>
              </w:rPr>
              <w:t>pantex</w:t>
            </w:r>
            <w:proofErr w:type="spellEnd"/>
            <w:r>
              <w:rPr>
                <w:sz w:val="24"/>
              </w:rPr>
              <w:t xml:space="preserve"> 1300 sur tout l'ouvrage en deux couches</w:t>
            </w:r>
          </w:p>
        </w:tc>
        <w:tc>
          <w:tcPr>
            <w:tcW w:w="635" w:type="dxa"/>
          </w:tcPr>
          <w:p w:rsidR="00406D5E" w:rsidRDefault="00406D5E">
            <w:pPr>
              <w:pStyle w:val="TableParagraph"/>
              <w:spacing w:before="5"/>
              <w:rPr>
                <w:rFonts w:ascii="Arial Narrow"/>
                <w:sz w:val="23"/>
              </w:rPr>
            </w:pPr>
          </w:p>
          <w:p w:rsidR="00406D5E" w:rsidRDefault="00074894">
            <w:pPr>
              <w:pStyle w:val="TableParagraph"/>
              <w:ind w:left="115" w:right="109"/>
              <w:jc w:val="center"/>
              <w:rPr>
                <w:sz w:val="24"/>
              </w:rPr>
            </w:pPr>
            <w:r>
              <w:rPr>
                <w:sz w:val="24"/>
              </w:rPr>
              <w:t>m²</w:t>
            </w:r>
          </w:p>
        </w:tc>
        <w:tc>
          <w:tcPr>
            <w:tcW w:w="800" w:type="dxa"/>
          </w:tcPr>
          <w:p w:rsidR="00406D5E" w:rsidRDefault="00406D5E">
            <w:pPr>
              <w:pStyle w:val="TableParagraph"/>
              <w:spacing w:before="5"/>
              <w:rPr>
                <w:rFonts w:ascii="Arial Narrow"/>
                <w:sz w:val="23"/>
              </w:rPr>
            </w:pPr>
          </w:p>
          <w:p w:rsidR="00406D5E" w:rsidRDefault="00074894">
            <w:pPr>
              <w:pStyle w:val="TableParagraph"/>
              <w:ind w:left="44" w:right="42"/>
              <w:jc w:val="center"/>
              <w:rPr>
                <w:sz w:val="24"/>
              </w:rPr>
            </w:pPr>
            <w:r>
              <w:rPr>
                <w:sz w:val="24"/>
              </w:rPr>
              <w:t>498</w:t>
            </w:r>
          </w:p>
        </w:tc>
        <w:tc>
          <w:tcPr>
            <w:tcW w:w="1177" w:type="dxa"/>
          </w:tcPr>
          <w:p w:rsidR="00406D5E" w:rsidRDefault="00406D5E">
            <w:pPr>
              <w:pStyle w:val="TableParagraph"/>
            </w:pPr>
          </w:p>
        </w:tc>
        <w:tc>
          <w:tcPr>
            <w:tcW w:w="1343" w:type="dxa"/>
          </w:tcPr>
          <w:p w:rsidR="00406D5E" w:rsidRDefault="00406D5E">
            <w:pPr>
              <w:pStyle w:val="TableParagraph"/>
            </w:pPr>
          </w:p>
        </w:tc>
      </w:tr>
      <w:tr w:rsidR="00406D5E">
        <w:trPr>
          <w:trHeight w:val="553"/>
        </w:trPr>
        <w:tc>
          <w:tcPr>
            <w:tcW w:w="881" w:type="dxa"/>
          </w:tcPr>
          <w:p w:rsidR="00406D5E" w:rsidRDefault="00074894">
            <w:pPr>
              <w:pStyle w:val="TableParagraph"/>
              <w:spacing w:before="132"/>
              <w:ind w:left="259"/>
              <w:rPr>
                <w:sz w:val="24"/>
              </w:rPr>
            </w:pPr>
            <w:r>
              <w:rPr>
                <w:sz w:val="24"/>
              </w:rPr>
              <w:t>902</w:t>
            </w:r>
          </w:p>
        </w:tc>
        <w:tc>
          <w:tcPr>
            <w:tcW w:w="3546" w:type="dxa"/>
          </w:tcPr>
          <w:p w:rsidR="00406D5E" w:rsidRDefault="00074894">
            <w:pPr>
              <w:pStyle w:val="TableParagraph"/>
              <w:spacing w:line="272" w:lineRule="exact"/>
              <w:ind w:left="69"/>
              <w:rPr>
                <w:sz w:val="24"/>
              </w:rPr>
            </w:pPr>
            <w:r>
              <w:rPr>
                <w:sz w:val="24"/>
              </w:rPr>
              <w:t>Fourniture et application peinture</w:t>
            </w:r>
          </w:p>
          <w:p w:rsidR="00406D5E" w:rsidRDefault="00074894">
            <w:pPr>
              <w:pStyle w:val="TableParagraph"/>
              <w:spacing w:line="262" w:lineRule="exact"/>
              <w:ind w:left="69"/>
              <w:rPr>
                <w:sz w:val="24"/>
              </w:rPr>
            </w:pPr>
            <w:r>
              <w:rPr>
                <w:sz w:val="24"/>
              </w:rPr>
              <w:t>intérieure sur plafond (</w:t>
            </w:r>
            <w:proofErr w:type="spellStart"/>
            <w:r>
              <w:rPr>
                <w:sz w:val="24"/>
              </w:rPr>
              <w:t>pantex</w:t>
            </w:r>
            <w:proofErr w:type="spellEnd"/>
            <w:r>
              <w:rPr>
                <w:sz w:val="24"/>
              </w:rPr>
              <w:t xml:space="preserve"> 800)</w:t>
            </w:r>
          </w:p>
        </w:tc>
        <w:tc>
          <w:tcPr>
            <w:tcW w:w="635" w:type="dxa"/>
          </w:tcPr>
          <w:p w:rsidR="00406D5E" w:rsidRDefault="00074894">
            <w:pPr>
              <w:pStyle w:val="TableParagraph"/>
              <w:spacing w:before="132"/>
              <w:ind w:left="115" w:right="109"/>
              <w:jc w:val="center"/>
              <w:rPr>
                <w:sz w:val="24"/>
              </w:rPr>
            </w:pPr>
            <w:r>
              <w:rPr>
                <w:sz w:val="24"/>
              </w:rPr>
              <w:t>m²</w:t>
            </w:r>
          </w:p>
        </w:tc>
        <w:tc>
          <w:tcPr>
            <w:tcW w:w="800" w:type="dxa"/>
          </w:tcPr>
          <w:p w:rsidR="00406D5E" w:rsidRDefault="00074894">
            <w:pPr>
              <w:pStyle w:val="TableParagraph"/>
              <w:spacing w:before="132"/>
              <w:ind w:left="44" w:right="42"/>
              <w:jc w:val="center"/>
              <w:rPr>
                <w:sz w:val="24"/>
              </w:rPr>
            </w:pPr>
            <w:r>
              <w:rPr>
                <w:sz w:val="24"/>
              </w:rPr>
              <w:t>207</w:t>
            </w:r>
          </w:p>
        </w:tc>
        <w:tc>
          <w:tcPr>
            <w:tcW w:w="1177" w:type="dxa"/>
          </w:tcPr>
          <w:p w:rsidR="00406D5E" w:rsidRDefault="00406D5E">
            <w:pPr>
              <w:pStyle w:val="TableParagraph"/>
            </w:pPr>
          </w:p>
        </w:tc>
        <w:tc>
          <w:tcPr>
            <w:tcW w:w="1343" w:type="dxa"/>
          </w:tcPr>
          <w:p w:rsidR="00406D5E" w:rsidRDefault="00406D5E">
            <w:pPr>
              <w:pStyle w:val="TableParagraph"/>
            </w:pPr>
          </w:p>
        </w:tc>
      </w:tr>
      <w:tr w:rsidR="00406D5E">
        <w:trPr>
          <w:trHeight w:val="554"/>
        </w:trPr>
        <w:tc>
          <w:tcPr>
            <w:tcW w:w="881" w:type="dxa"/>
          </w:tcPr>
          <w:p w:rsidR="00406D5E" w:rsidRDefault="00406D5E">
            <w:pPr>
              <w:pStyle w:val="TableParagraph"/>
            </w:pPr>
          </w:p>
        </w:tc>
        <w:tc>
          <w:tcPr>
            <w:tcW w:w="3546" w:type="dxa"/>
          </w:tcPr>
          <w:p w:rsidR="00406D5E" w:rsidRDefault="00074894">
            <w:pPr>
              <w:pStyle w:val="TableParagraph"/>
              <w:spacing w:line="272" w:lineRule="exact"/>
              <w:ind w:left="69"/>
              <w:rPr>
                <w:sz w:val="24"/>
              </w:rPr>
            </w:pPr>
            <w:r>
              <w:rPr>
                <w:sz w:val="24"/>
              </w:rPr>
              <w:t>Peinture à huile sur menuiserie</w:t>
            </w:r>
          </w:p>
          <w:p w:rsidR="00406D5E" w:rsidRDefault="00074894">
            <w:pPr>
              <w:pStyle w:val="TableParagraph"/>
              <w:spacing w:line="262" w:lineRule="exact"/>
              <w:ind w:left="69"/>
              <w:rPr>
                <w:sz w:val="24"/>
              </w:rPr>
            </w:pPr>
            <w:r>
              <w:rPr>
                <w:sz w:val="24"/>
              </w:rPr>
              <w:t>métallique</w:t>
            </w:r>
          </w:p>
        </w:tc>
        <w:tc>
          <w:tcPr>
            <w:tcW w:w="635" w:type="dxa"/>
          </w:tcPr>
          <w:p w:rsidR="00406D5E" w:rsidRDefault="00074894">
            <w:pPr>
              <w:pStyle w:val="TableParagraph"/>
              <w:spacing w:before="132"/>
              <w:ind w:left="115" w:right="109"/>
              <w:jc w:val="center"/>
              <w:rPr>
                <w:sz w:val="24"/>
              </w:rPr>
            </w:pPr>
            <w:r>
              <w:rPr>
                <w:sz w:val="24"/>
              </w:rPr>
              <w:t>m2</w:t>
            </w:r>
          </w:p>
        </w:tc>
        <w:tc>
          <w:tcPr>
            <w:tcW w:w="800" w:type="dxa"/>
          </w:tcPr>
          <w:p w:rsidR="00406D5E" w:rsidRDefault="00074894">
            <w:pPr>
              <w:pStyle w:val="TableParagraph"/>
              <w:spacing w:before="132"/>
              <w:ind w:left="47" w:right="42"/>
              <w:jc w:val="center"/>
              <w:rPr>
                <w:sz w:val="24"/>
              </w:rPr>
            </w:pPr>
            <w:r>
              <w:rPr>
                <w:sz w:val="24"/>
              </w:rPr>
              <w:t>94,48</w:t>
            </w:r>
          </w:p>
        </w:tc>
        <w:tc>
          <w:tcPr>
            <w:tcW w:w="1177" w:type="dxa"/>
          </w:tcPr>
          <w:p w:rsidR="00406D5E" w:rsidRDefault="00406D5E">
            <w:pPr>
              <w:pStyle w:val="TableParagraph"/>
            </w:pPr>
          </w:p>
        </w:tc>
        <w:tc>
          <w:tcPr>
            <w:tcW w:w="1343" w:type="dxa"/>
          </w:tcPr>
          <w:p w:rsidR="00406D5E" w:rsidRDefault="00406D5E">
            <w:pPr>
              <w:pStyle w:val="TableParagraph"/>
            </w:pPr>
          </w:p>
        </w:tc>
      </w:tr>
      <w:tr w:rsidR="00406D5E">
        <w:trPr>
          <w:trHeight w:val="277"/>
        </w:trPr>
        <w:tc>
          <w:tcPr>
            <w:tcW w:w="881" w:type="dxa"/>
          </w:tcPr>
          <w:p w:rsidR="00406D5E" w:rsidRDefault="00406D5E">
            <w:pPr>
              <w:pStyle w:val="TableParagraph"/>
              <w:rPr>
                <w:sz w:val="20"/>
              </w:rPr>
            </w:pPr>
          </w:p>
        </w:tc>
        <w:tc>
          <w:tcPr>
            <w:tcW w:w="3546" w:type="dxa"/>
          </w:tcPr>
          <w:p w:rsidR="00406D5E" w:rsidRDefault="00074894">
            <w:pPr>
              <w:pStyle w:val="TableParagraph"/>
              <w:spacing w:line="258" w:lineRule="exact"/>
              <w:ind w:right="58"/>
              <w:jc w:val="right"/>
              <w:rPr>
                <w:b/>
                <w:sz w:val="24"/>
              </w:rPr>
            </w:pPr>
            <w:r>
              <w:rPr>
                <w:b/>
                <w:sz w:val="24"/>
              </w:rPr>
              <w:t>Sous-Total Lot 900</w:t>
            </w:r>
          </w:p>
        </w:tc>
        <w:tc>
          <w:tcPr>
            <w:tcW w:w="635" w:type="dxa"/>
          </w:tcPr>
          <w:p w:rsidR="00406D5E" w:rsidRDefault="00406D5E">
            <w:pPr>
              <w:pStyle w:val="TableParagraph"/>
              <w:rPr>
                <w:sz w:val="20"/>
              </w:rPr>
            </w:pPr>
          </w:p>
        </w:tc>
        <w:tc>
          <w:tcPr>
            <w:tcW w:w="800" w:type="dxa"/>
          </w:tcPr>
          <w:p w:rsidR="00406D5E" w:rsidRDefault="00406D5E">
            <w:pPr>
              <w:pStyle w:val="TableParagraph"/>
              <w:rPr>
                <w:sz w:val="20"/>
              </w:rPr>
            </w:pPr>
          </w:p>
        </w:tc>
        <w:tc>
          <w:tcPr>
            <w:tcW w:w="1177" w:type="dxa"/>
          </w:tcPr>
          <w:p w:rsidR="00406D5E" w:rsidRDefault="00406D5E">
            <w:pPr>
              <w:pStyle w:val="TableParagraph"/>
              <w:rPr>
                <w:sz w:val="20"/>
              </w:rPr>
            </w:pPr>
          </w:p>
        </w:tc>
        <w:tc>
          <w:tcPr>
            <w:tcW w:w="1343" w:type="dxa"/>
          </w:tcPr>
          <w:p w:rsidR="00406D5E" w:rsidRDefault="00406D5E">
            <w:pPr>
              <w:pStyle w:val="TableParagraph"/>
              <w:rPr>
                <w:sz w:val="20"/>
              </w:rPr>
            </w:pPr>
          </w:p>
        </w:tc>
      </w:tr>
      <w:tr w:rsidR="00406D5E">
        <w:trPr>
          <w:trHeight w:val="275"/>
        </w:trPr>
        <w:tc>
          <w:tcPr>
            <w:tcW w:w="4427" w:type="dxa"/>
            <w:gridSpan w:val="2"/>
          </w:tcPr>
          <w:p w:rsidR="00406D5E" w:rsidRDefault="00074894">
            <w:pPr>
              <w:pStyle w:val="TableParagraph"/>
              <w:spacing w:before="16"/>
              <w:ind w:left="69"/>
              <w:rPr>
                <w:b/>
                <w:sz w:val="20"/>
              </w:rPr>
            </w:pPr>
            <w:r>
              <w:rPr>
                <w:b/>
                <w:sz w:val="20"/>
              </w:rPr>
              <w:t>LOT 1000 : VRD</w:t>
            </w:r>
          </w:p>
        </w:tc>
        <w:tc>
          <w:tcPr>
            <w:tcW w:w="635" w:type="dxa"/>
          </w:tcPr>
          <w:p w:rsidR="00406D5E" w:rsidRDefault="00406D5E">
            <w:pPr>
              <w:pStyle w:val="TableParagraph"/>
              <w:rPr>
                <w:sz w:val="20"/>
              </w:rPr>
            </w:pPr>
          </w:p>
        </w:tc>
        <w:tc>
          <w:tcPr>
            <w:tcW w:w="800" w:type="dxa"/>
          </w:tcPr>
          <w:p w:rsidR="00406D5E" w:rsidRDefault="00406D5E">
            <w:pPr>
              <w:pStyle w:val="TableParagraph"/>
              <w:rPr>
                <w:sz w:val="20"/>
              </w:rPr>
            </w:pPr>
          </w:p>
        </w:tc>
        <w:tc>
          <w:tcPr>
            <w:tcW w:w="1177" w:type="dxa"/>
          </w:tcPr>
          <w:p w:rsidR="00406D5E" w:rsidRDefault="00406D5E">
            <w:pPr>
              <w:pStyle w:val="TableParagraph"/>
              <w:rPr>
                <w:sz w:val="20"/>
              </w:rPr>
            </w:pPr>
          </w:p>
        </w:tc>
        <w:tc>
          <w:tcPr>
            <w:tcW w:w="1343" w:type="dxa"/>
          </w:tcPr>
          <w:p w:rsidR="00406D5E" w:rsidRDefault="00406D5E">
            <w:pPr>
              <w:pStyle w:val="TableParagraph"/>
              <w:rPr>
                <w:sz w:val="20"/>
              </w:rPr>
            </w:pPr>
          </w:p>
        </w:tc>
      </w:tr>
      <w:tr w:rsidR="00406D5E">
        <w:trPr>
          <w:trHeight w:val="1104"/>
        </w:trPr>
        <w:tc>
          <w:tcPr>
            <w:tcW w:w="881" w:type="dxa"/>
          </w:tcPr>
          <w:p w:rsidR="00406D5E" w:rsidRDefault="00406D5E">
            <w:pPr>
              <w:pStyle w:val="TableParagraph"/>
              <w:spacing w:before="4"/>
              <w:rPr>
                <w:rFonts w:ascii="Arial Narrow"/>
                <w:sz w:val="35"/>
              </w:rPr>
            </w:pPr>
          </w:p>
          <w:p w:rsidR="00406D5E" w:rsidRDefault="00074894">
            <w:pPr>
              <w:pStyle w:val="TableParagraph"/>
              <w:ind w:left="199"/>
              <w:rPr>
                <w:sz w:val="24"/>
              </w:rPr>
            </w:pPr>
            <w:r>
              <w:rPr>
                <w:sz w:val="24"/>
              </w:rPr>
              <w:t>1001</w:t>
            </w:r>
          </w:p>
        </w:tc>
        <w:tc>
          <w:tcPr>
            <w:tcW w:w="3546" w:type="dxa"/>
          </w:tcPr>
          <w:p w:rsidR="00406D5E" w:rsidRDefault="00074894">
            <w:pPr>
              <w:pStyle w:val="TableParagraph"/>
              <w:ind w:left="69"/>
              <w:rPr>
                <w:sz w:val="24"/>
              </w:rPr>
            </w:pPr>
            <w:r>
              <w:rPr>
                <w:sz w:val="24"/>
              </w:rPr>
              <w:t xml:space="preserve">Evacuation </w:t>
            </w:r>
            <w:proofErr w:type="spellStart"/>
            <w:r>
              <w:rPr>
                <w:sz w:val="24"/>
              </w:rPr>
              <w:t>vulvathène</w:t>
            </w:r>
            <w:proofErr w:type="spellEnd"/>
            <w:r>
              <w:rPr>
                <w:sz w:val="24"/>
              </w:rPr>
              <w:t xml:space="preserve"> (caniveaux bétonnés rectangulaires</w:t>
            </w:r>
          </w:p>
          <w:p w:rsidR="00406D5E" w:rsidRDefault="00074894">
            <w:pPr>
              <w:pStyle w:val="TableParagraph"/>
              <w:spacing w:line="270" w:lineRule="atLeast"/>
              <w:ind w:left="69" w:right="74"/>
              <w:rPr>
                <w:sz w:val="24"/>
              </w:rPr>
            </w:pPr>
            <w:r>
              <w:rPr>
                <w:sz w:val="24"/>
              </w:rPr>
              <w:t xml:space="preserve">40X30X40) autour du bâtiment y/c </w:t>
            </w:r>
            <w:proofErr w:type="spellStart"/>
            <w:r>
              <w:rPr>
                <w:sz w:val="24"/>
              </w:rPr>
              <w:t>ttes</w:t>
            </w:r>
            <w:proofErr w:type="spellEnd"/>
            <w:r>
              <w:rPr>
                <w:sz w:val="24"/>
              </w:rPr>
              <w:t xml:space="preserve"> sujétions</w:t>
            </w:r>
          </w:p>
        </w:tc>
        <w:tc>
          <w:tcPr>
            <w:tcW w:w="635" w:type="dxa"/>
          </w:tcPr>
          <w:p w:rsidR="00406D5E" w:rsidRDefault="00406D5E">
            <w:pPr>
              <w:pStyle w:val="TableParagraph"/>
              <w:spacing w:before="4"/>
              <w:rPr>
                <w:rFonts w:ascii="Arial Narrow"/>
                <w:sz w:val="35"/>
              </w:rPr>
            </w:pPr>
          </w:p>
          <w:p w:rsidR="00406D5E" w:rsidRDefault="00074894">
            <w:pPr>
              <w:pStyle w:val="TableParagraph"/>
              <w:ind w:left="115" w:right="109"/>
              <w:jc w:val="center"/>
              <w:rPr>
                <w:sz w:val="24"/>
              </w:rPr>
            </w:pPr>
            <w:r>
              <w:rPr>
                <w:sz w:val="24"/>
              </w:rPr>
              <w:t>ml</w:t>
            </w:r>
          </w:p>
        </w:tc>
        <w:tc>
          <w:tcPr>
            <w:tcW w:w="800" w:type="dxa"/>
          </w:tcPr>
          <w:p w:rsidR="00406D5E" w:rsidRDefault="00406D5E">
            <w:pPr>
              <w:pStyle w:val="TableParagraph"/>
              <w:spacing w:before="4"/>
              <w:rPr>
                <w:rFonts w:ascii="Arial Narrow"/>
                <w:sz w:val="35"/>
              </w:rPr>
            </w:pPr>
          </w:p>
          <w:p w:rsidR="00406D5E" w:rsidRDefault="00074894">
            <w:pPr>
              <w:pStyle w:val="TableParagraph"/>
              <w:ind w:left="47" w:right="42"/>
              <w:jc w:val="center"/>
              <w:rPr>
                <w:sz w:val="24"/>
              </w:rPr>
            </w:pPr>
            <w:r>
              <w:rPr>
                <w:sz w:val="24"/>
              </w:rPr>
              <w:t>64,3</w:t>
            </w:r>
          </w:p>
        </w:tc>
        <w:tc>
          <w:tcPr>
            <w:tcW w:w="1177" w:type="dxa"/>
          </w:tcPr>
          <w:p w:rsidR="00406D5E" w:rsidRDefault="00406D5E">
            <w:pPr>
              <w:pStyle w:val="TableParagraph"/>
            </w:pPr>
          </w:p>
        </w:tc>
        <w:tc>
          <w:tcPr>
            <w:tcW w:w="1343" w:type="dxa"/>
          </w:tcPr>
          <w:p w:rsidR="00406D5E" w:rsidRDefault="00406D5E">
            <w:pPr>
              <w:pStyle w:val="TableParagraph"/>
            </w:pPr>
          </w:p>
        </w:tc>
      </w:tr>
      <w:tr w:rsidR="00406D5E">
        <w:trPr>
          <w:trHeight w:val="551"/>
        </w:trPr>
        <w:tc>
          <w:tcPr>
            <w:tcW w:w="881" w:type="dxa"/>
          </w:tcPr>
          <w:p w:rsidR="00406D5E" w:rsidRDefault="00074894">
            <w:pPr>
              <w:pStyle w:val="TableParagraph"/>
              <w:spacing w:before="132"/>
              <w:ind w:left="199"/>
              <w:rPr>
                <w:sz w:val="24"/>
              </w:rPr>
            </w:pPr>
            <w:r>
              <w:rPr>
                <w:sz w:val="24"/>
              </w:rPr>
              <w:t>1002</w:t>
            </w:r>
          </w:p>
        </w:tc>
        <w:tc>
          <w:tcPr>
            <w:tcW w:w="3546" w:type="dxa"/>
          </w:tcPr>
          <w:p w:rsidR="00406D5E" w:rsidRDefault="00074894">
            <w:pPr>
              <w:pStyle w:val="TableParagraph"/>
              <w:spacing w:line="269" w:lineRule="exact"/>
              <w:ind w:left="69"/>
              <w:rPr>
                <w:sz w:val="24"/>
              </w:rPr>
            </w:pPr>
            <w:r>
              <w:rPr>
                <w:sz w:val="24"/>
              </w:rPr>
              <w:t>Béton armé pour dallage autour du</w:t>
            </w:r>
          </w:p>
          <w:p w:rsidR="00406D5E" w:rsidRDefault="00074894">
            <w:pPr>
              <w:pStyle w:val="TableParagraph"/>
              <w:spacing w:line="262" w:lineRule="exact"/>
              <w:ind w:left="69"/>
              <w:rPr>
                <w:sz w:val="24"/>
              </w:rPr>
            </w:pPr>
            <w:r>
              <w:rPr>
                <w:sz w:val="24"/>
              </w:rPr>
              <w:t>bâtiment (revers d’eau)</w:t>
            </w:r>
          </w:p>
        </w:tc>
        <w:tc>
          <w:tcPr>
            <w:tcW w:w="635" w:type="dxa"/>
          </w:tcPr>
          <w:p w:rsidR="00406D5E" w:rsidRDefault="00074894">
            <w:pPr>
              <w:pStyle w:val="TableParagraph"/>
              <w:spacing w:before="132"/>
              <w:ind w:left="115" w:right="109"/>
              <w:jc w:val="center"/>
              <w:rPr>
                <w:sz w:val="24"/>
              </w:rPr>
            </w:pPr>
            <w:r>
              <w:rPr>
                <w:sz w:val="24"/>
              </w:rPr>
              <w:t>m2</w:t>
            </w:r>
          </w:p>
        </w:tc>
        <w:tc>
          <w:tcPr>
            <w:tcW w:w="800" w:type="dxa"/>
          </w:tcPr>
          <w:p w:rsidR="00406D5E" w:rsidRDefault="00074894">
            <w:pPr>
              <w:pStyle w:val="TableParagraph"/>
              <w:spacing w:before="132"/>
              <w:ind w:left="44" w:right="42"/>
              <w:jc w:val="center"/>
              <w:rPr>
                <w:sz w:val="24"/>
              </w:rPr>
            </w:pPr>
            <w:r>
              <w:rPr>
                <w:sz w:val="24"/>
              </w:rPr>
              <w:t>42</w:t>
            </w:r>
          </w:p>
        </w:tc>
        <w:tc>
          <w:tcPr>
            <w:tcW w:w="1177" w:type="dxa"/>
          </w:tcPr>
          <w:p w:rsidR="00406D5E" w:rsidRDefault="00406D5E">
            <w:pPr>
              <w:pStyle w:val="TableParagraph"/>
            </w:pPr>
          </w:p>
        </w:tc>
        <w:tc>
          <w:tcPr>
            <w:tcW w:w="1343" w:type="dxa"/>
          </w:tcPr>
          <w:p w:rsidR="00406D5E" w:rsidRDefault="00406D5E">
            <w:pPr>
              <w:pStyle w:val="TableParagraph"/>
            </w:pPr>
          </w:p>
        </w:tc>
      </w:tr>
      <w:tr w:rsidR="00406D5E">
        <w:trPr>
          <w:trHeight w:val="278"/>
        </w:trPr>
        <w:tc>
          <w:tcPr>
            <w:tcW w:w="881" w:type="dxa"/>
          </w:tcPr>
          <w:p w:rsidR="00406D5E" w:rsidRDefault="00406D5E">
            <w:pPr>
              <w:pStyle w:val="TableParagraph"/>
              <w:rPr>
                <w:sz w:val="20"/>
              </w:rPr>
            </w:pPr>
          </w:p>
        </w:tc>
        <w:tc>
          <w:tcPr>
            <w:tcW w:w="3546" w:type="dxa"/>
          </w:tcPr>
          <w:p w:rsidR="00406D5E" w:rsidRDefault="00074894">
            <w:pPr>
              <w:pStyle w:val="TableParagraph"/>
              <w:spacing w:line="258" w:lineRule="exact"/>
              <w:ind w:right="58"/>
              <w:jc w:val="right"/>
              <w:rPr>
                <w:b/>
                <w:sz w:val="24"/>
              </w:rPr>
            </w:pPr>
            <w:r>
              <w:rPr>
                <w:b/>
                <w:sz w:val="24"/>
              </w:rPr>
              <w:t>Sous-Total Lot 1000</w:t>
            </w:r>
          </w:p>
        </w:tc>
        <w:tc>
          <w:tcPr>
            <w:tcW w:w="635" w:type="dxa"/>
          </w:tcPr>
          <w:p w:rsidR="00406D5E" w:rsidRDefault="00406D5E">
            <w:pPr>
              <w:pStyle w:val="TableParagraph"/>
              <w:rPr>
                <w:sz w:val="20"/>
              </w:rPr>
            </w:pPr>
          </w:p>
        </w:tc>
        <w:tc>
          <w:tcPr>
            <w:tcW w:w="800" w:type="dxa"/>
          </w:tcPr>
          <w:p w:rsidR="00406D5E" w:rsidRDefault="00406D5E">
            <w:pPr>
              <w:pStyle w:val="TableParagraph"/>
              <w:rPr>
                <w:sz w:val="20"/>
              </w:rPr>
            </w:pPr>
          </w:p>
        </w:tc>
        <w:tc>
          <w:tcPr>
            <w:tcW w:w="1177" w:type="dxa"/>
          </w:tcPr>
          <w:p w:rsidR="00406D5E" w:rsidRDefault="00406D5E">
            <w:pPr>
              <w:pStyle w:val="TableParagraph"/>
              <w:rPr>
                <w:sz w:val="20"/>
              </w:rPr>
            </w:pPr>
          </w:p>
        </w:tc>
        <w:tc>
          <w:tcPr>
            <w:tcW w:w="1343" w:type="dxa"/>
          </w:tcPr>
          <w:p w:rsidR="00406D5E" w:rsidRDefault="00406D5E">
            <w:pPr>
              <w:pStyle w:val="TableParagraph"/>
              <w:rPr>
                <w:sz w:val="20"/>
              </w:rPr>
            </w:pPr>
          </w:p>
        </w:tc>
      </w:tr>
      <w:tr w:rsidR="00406D5E">
        <w:trPr>
          <w:trHeight w:val="275"/>
        </w:trPr>
        <w:tc>
          <w:tcPr>
            <w:tcW w:w="881" w:type="dxa"/>
            <w:shd w:val="clear" w:color="auto" w:fill="8DB4E1"/>
          </w:tcPr>
          <w:p w:rsidR="00406D5E" w:rsidRDefault="00406D5E">
            <w:pPr>
              <w:pStyle w:val="TableParagraph"/>
              <w:rPr>
                <w:sz w:val="20"/>
              </w:rPr>
            </w:pPr>
          </w:p>
        </w:tc>
        <w:tc>
          <w:tcPr>
            <w:tcW w:w="6158" w:type="dxa"/>
            <w:gridSpan w:val="4"/>
            <w:shd w:val="clear" w:color="auto" w:fill="8DB4E1"/>
          </w:tcPr>
          <w:p w:rsidR="00406D5E" w:rsidRDefault="00074894">
            <w:pPr>
              <w:pStyle w:val="TableParagraph"/>
              <w:spacing w:before="18"/>
              <w:ind w:left="359"/>
              <w:rPr>
                <w:b/>
                <w:sz w:val="20"/>
              </w:rPr>
            </w:pPr>
            <w:r>
              <w:rPr>
                <w:b/>
                <w:sz w:val="20"/>
              </w:rPr>
              <w:t>TOTAL GENERAL HT BLOC TROIS (03) SALLES DE CLASSE</w:t>
            </w:r>
          </w:p>
        </w:tc>
        <w:tc>
          <w:tcPr>
            <w:tcW w:w="1343" w:type="dxa"/>
            <w:shd w:val="clear" w:color="auto" w:fill="8DB4E1"/>
          </w:tcPr>
          <w:p w:rsidR="00406D5E" w:rsidRDefault="00406D5E">
            <w:pPr>
              <w:pStyle w:val="TableParagraph"/>
              <w:rPr>
                <w:sz w:val="20"/>
              </w:rPr>
            </w:pPr>
          </w:p>
        </w:tc>
      </w:tr>
      <w:tr w:rsidR="00406D5E">
        <w:trPr>
          <w:trHeight w:val="275"/>
        </w:trPr>
        <w:tc>
          <w:tcPr>
            <w:tcW w:w="5862" w:type="dxa"/>
            <w:gridSpan w:val="4"/>
          </w:tcPr>
          <w:p w:rsidR="00406D5E" w:rsidRDefault="00074894">
            <w:pPr>
              <w:pStyle w:val="TableParagraph"/>
              <w:spacing w:before="18"/>
              <w:ind w:left="69"/>
              <w:rPr>
                <w:b/>
                <w:sz w:val="20"/>
              </w:rPr>
            </w:pPr>
            <w:r>
              <w:rPr>
                <w:b/>
                <w:sz w:val="20"/>
              </w:rPr>
              <w:t>LOT 1100 : EQUIPEMENT</w:t>
            </w:r>
          </w:p>
        </w:tc>
        <w:tc>
          <w:tcPr>
            <w:tcW w:w="1177" w:type="dxa"/>
          </w:tcPr>
          <w:p w:rsidR="00406D5E" w:rsidRDefault="00406D5E">
            <w:pPr>
              <w:pStyle w:val="TableParagraph"/>
              <w:rPr>
                <w:sz w:val="20"/>
              </w:rPr>
            </w:pPr>
          </w:p>
        </w:tc>
        <w:tc>
          <w:tcPr>
            <w:tcW w:w="1343" w:type="dxa"/>
          </w:tcPr>
          <w:p w:rsidR="00406D5E" w:rsidRDefault="00406D5E">
            <w:pPr>
              <w:pStyle w:val="TableParagraph"/>
              <w:rPr>
                <w:sz w:val="20"/>
              </w:rPr>
            </w:pPr>
          </w:p>
        </w:tc>
      </w:tr>
      <w:tr w:rsidR="00406D5E">
        <w:trPr>
          <w:trHeight w:val="551"/>
        </w:trPr>
        <w:tc>
          <w:tcPr>
            <w:tcW w:w="881" w:type="dxa"/>
          </w:tcPr>
          <w:p w:rsidR="00406D5E" w:rsidRDefault="00074894">
            <w:pPr>
              <w:pStyle w:val="TableParagraph"/>
              <w:spacing w:before="132"/>
              <w:ind w:left="199"/>
              <w:rPr>
                <w:sz w:val="24"/>
              </w:rPr>
            </w:pPr>
            <w:r>
              <w:rPr>
                <w:sz w:val="24"/>
              </w:rPr>
              <w:t>1101</w:t>
            </w:r>
          </w:p>
        </w:tc>
        <w:tc>
          <w:tcPr>
            <w:tcW w:w="3546" w:type="dxa"/>
          </w:tcPr>
          <w:p w:rsidR="00406D5E" w:rsidRDefault="00074894">
            <w:pPr>
              <w:pStyle w:val="TableParagraph"/>
              <w:spacing w:line="269" w:lineRule="exact"/>
              <w:ind w:left="69"/>
              <w:rPr>
                <w:sz w:val="24"/>
              </w:rPr>
            </w:pPr>
            <w:r>
              <w:rPr>
                <w:sz w:val="24"/>
              </w:rPr>
              <w:t>Fourniture et pose de table-banc en</w:t>
            </w:r>
          </w:p>
          <w:p w:rsidR="00406D5E" w:rsidRDefault="00074894">
            <w:pPr>
              <w:pStyle w:val="TableParagraph"/>
              <w:spacing w:line="262" w:lineRule="exact"/>
              <w:ind w:left="69"/>
              <w:rPr>
                <w:sz w:val="24"/>
              </w:rPr>
            </w:pPr>
            <w:r>
              <w:rPr>
                <w:sz w:val="24"/>
              </w:rPr>
              <w:t>bois et métallique</w:t>
            </w:r>
          </w:p>
        </w:tc>
        <w:tc>
          <w:tcPr>
            <w:tcW w:w="635" w:type="dxa"/>
          </w:tcPr>
          <w:p w:rsidR="00406D5E" w:rsidRDefault="00074894">
            <w:pPr>
              <w:pStyle w:val="TableParagraph"/>
              <w:spacing w:before="132"/>
              <w:ind w:left="7"/>
              <w:jc w:val="center"/>
              <w:rPr>
                <w:sz w:val="24"/>
              </w:rPr>
            </w:pPr>
            <w:r>
              <w:rPr>
                <w:sz w:val="24"/>
              </w:rPr>
              <w:t>u</w:t>
            </w:r>
          </w:p>
        </w:tc>
        <w:tc>
          <w:tcPr>
            <w:tcW w:w="800" w:type="dxa"/>
          </w:tcPr>
          <w:p w:rsidR="00406D5E" w:rsidRDefault="00074894">
            <w:pPr>
              <w:pStyle w:val="TableParagraph"/>
              <w:spacing w:before="132"/>
              <w:ind w:left="47" w:right="42"/>
              <w:jc w:val="center"/>
              <w:rPr>
                <w:sz w:val="24"/>
              </w:rPr>
            </w:pPr>
            <w:r>
              <w:rPr>
                <w:sz w:val="24"/>
              </w:rPr>
              <w:t>90,00</w:t>
            </w:r>
          </w:p>
        </w:tc>
        <w:tc>
          <w:tcPr>
            <w:tcW w:w="1177" w:type="dxa"/>
          </w:tcPr>
          <w:p w:rsidR="00406D5E" w:rsidRDefault="00406D5E">
            <w:pPr>
              <w:pStyle w:val="TableParagraph"/>
            </w:pPr>
          </w:p>
        </w:tc>
        <w:tc>
          <w:tcPr>
            <w:tcW w:w="1343" w:type="dxa"/>
          </w:tcPr>
          <w:p w:rsidR="00406D5E" w:rsidRDefault="00406D5E">
            <w:pPr>
              <w:pStyle w:val="TableParagraph"/>
            </w:pPr>
          </w:p>
        </w:tc>
      </w:tr>
      <w:tr w:rsidR="00406D5E">
        <w:trPr>
          <w:trHeight w:val="278"/>
        </w:trPr>
        <w:tc>
          <w:tcPr>
            <w:tcW w:w="881" w:type="dxa"/>
          </w:tcPr>
          <w:p w:rsidR="00406D5E" w:rsidRDefault="00074894">
            <w:pPr>
              <w:pStyle w:val="TableParagraph"/>
              <w:spacing w:line="258" w:lineRule="exact"/>
              <w:ind w:left="199"/>
              <w:rPr>
                <w:sz w:val="24"/>
              </w:rPr>
            </w:pPr>
            <w:r>
              <w:rPr>
                <w:sz w:val="24"/>
              </w:rPr>
              <w:t>1102</w:t>
            </w:r>
          </w:p>
        </w:tc>
        <w:tc>
          <w:tcPr>
            <w:tcW w:w="3546" w:type="dxa"/>
          </w:tcPr>
          <w:p w:rsidR="00406D5E" w:rsidRDefault="00074894">
            <w:pPr>
              <w:pStyle w:val="TableParagraph"/>
              <w:spacing w:line="258" w:lineRule="exact"/>
              <w:ind w:left="69"/>
              <w:rPr>
                <w:sz w:val="24"/>
              </w:rPr>
            </w:pPr>
            <w:r>
              <w:rPr>
                <w:sz w:val="24"/>
              </w:rPr>
              <w:t>Etagère de rangement</w:t>
            </w:r>
          </w:p>
        </w:tc>
        <w:tc>
          <w:tcPr>
            <w:tcW w:w="635" w:type="dxa"/>
          </w:tcPr>
          <w:p w:rsidR="00406D5E" w:rsidRDefault="00074894">
            <w:pPr>
              <w:pStyle w:val="TableParagraph"/>
              <w:spacing w:line="258" w:lineRule="exact"/>
              <w:ind w:left="7"/>
              <w:jc w:val="center"/>
              <w:rPr>
                <w:sz w:val="24"/>
              </w:rPr>
            </w:pPr>
            <w:r>
              <w:rPr>
                <w:sz w:val="24"/>
              </w:rPr>
              <w:t>u</w:t>
            </w:r>
          </w:p>
        </w:tc>
        <w:tc>
          <w:tcPr>
            <w:tcW w:w="800" w:type="dxa"/>
          </w:tcPr>
          <w:p w:rsidR="00406D5E" w:rsidRDefault="00074894">
            <w:pPr>
              <w:pStyle w:val="TableParagraph"/>
              <w:spacing w:line="258" w:lineRule="exact"/>
              <w:ind w:left="47" w:right="42"/>
              <w:jc w:val="center"/>
              <w:rPr>
                <w:sz w:val="24"/>
              </w:rPr>
            </w:pPr>
            <w:r>
              <w:rPr>
                <w:sz w:val="24"/>
              </w:rPr>
              <w:t>30,00</w:t>
            </w:r>
          </w:p>
        </w:tc>
        <w:tc>
          <w:tcPr>
            <w:tcW w:w="1177" w:type="dxa"/>
          </w:tcPr>
          <w:p w:rsidR="00406D5E" w:rsidRDefault="00406D5E">
            <w:pPr>
              <w:pStyle w:val="TableParagraph"/>
              <w:rPr>
                <w:sz w:val="20"/>
              </w:rPr>
            </w:pPr>
          </w:p>
        </w:tc>
        <w:tc>
          <w:tcPr>
            <w:tcW w:w="1343" w:type="dxa"/>
          </w:tcPr>
          <w:p w:rsidR="00406D5E" w:rsidRDefault="00406D5E">
            <w:pPr>
              <w:pStyle w:val="TableParagraph"/>
              <w:rPr>
                <w:sz w:val="20"/>
              </w:rPr>
            </w:pPr>
          </w:p>
        </w:tc>
      </w:tr>
      <w:tr w:rsidR="00406D5E">
        <w:trPr>
          <w:trHeight w:val="275"/>
        </w:trPr>
        <w:tc>
          <w:tcPr>
            <w:tcW w:w="881" w:type="dxa"/>
          </w:tcPr>
          <w:p w:rsidR="00406D5E" w:rsidRDefault="00074894">
            <w:pPr>
              <w:pStyle w:val="TableParagraph"/>
              <w:spacing w:line="256" w:lineRule="exact"/>
              <w:ind w:left="199"/>
              <w:rPr>
                <w:sz w:val="24"/>
              </w:rPr>
            </w:pPr>
            <w:r>
              <w:rPr>
                <w:sz w:val="24"/>
              </w:rPr>
              <w:t>1103</w:t>
            </w:r>
          </w:p>
        </w:tc>
        <w:tc>
          <w:tcPr>
            <w:tcW w:w="3546" w:type="dxa"/>
          </w:tcPr>
          <w:p w:rsidR="00406D5E" w:rsidRDefault="00074894">
            <w:pPr>
              <w:pStyle w:val="TableParagraph"/>
              <w:spacing w:line="256" w:lineRule="exact"/>
              <w:ind w:left="69"/>
              <w:rPr>
                <w:sz w:val="24"/>
              </w:rPr>
            </w:pPr>
            <w:r>
              <w:rPr>
                <w:sz w:val="24"/>
              </w:rPr>
              <w:t>Table de l'Instituteur</w:t>
            </w:r>
          </w:p>
        </w:tc>
        <w:tc>
          <w:tcPr>
            <w:tcW w:w="635" w:type="dxa"/>
          </w:tcPr>
          <w:p w:rsidR="00406D5E" w:rsidRDefault="00074894">
            <w:pPr>
              <w:pStyle w:val="TableParagraph"/>
              <w:spacing w:line="256" w:lineRule="exact"/>
              <w:ind w:left="7"/>
              <w:jc w:val="center"/>
              <w:rPr>
                <w:sz w:val="24"/>
              </w:rPr>
            </w:pPr>
            <w:r>
              <w:rPr>
                <w:sz w:val="24"/>
              </w:rPr>
              <w:t>u</w:t>
            </w:r>
          </w:p>
        </w:tc>
        <w:tc>
          <w:tcPr>
            <w:tcW w:w="800" w:type="dxa"/>
          </w:tcPr>
          <w:p w:rsidR="00406D5E" w:rsidRDefault="00074894">
            <w:pPr>
              <w:pStyle w:val="TableParagraph"/>
              <w:spacing w:line="256" w:lineRule="exact"/>
              <w:ind w:left="47" w:right="42"/>
              <w:jc w:val="center"/>
              <w:rPr>
                <w:sz w:val="24"/>
              </w:rPr>
            </w:pPr>
            <w:r>
              <w:rPr>
                <w:sz w:val="24"/>
              </w:rPr>
              <w:t>3,00</w:t>
            </w:r>
          </w:p>
        </w:tc>
        <w:tc>
          <w:tcPr>
            <w:tcW w:w="1177" w:type="dxa"/>
          </w:tcPr>
          <w:p w:rsidR="00406D5E" w:rsidRDefault="00406D5E">
            <w:pPr>
              <w:pStyle w:val="TableParagraph"/>
              <w:rPr>
                <w:sz w:val="20"/>
              </w:rPr>
            </w:pPr>
          </w:p>
        </w:tc>
        <w:tc>
          <w:tcPr>
            <w:tcW w:w="1343" w:type="dxa"/>
          </w:tcPr>
          <w:p w:rsidR="00406D5E" w:rsidRDefault="00406D5E">
            <w:pPr>
              <w:pStyle w:val="TableParagraph"/>
              <w:rPr>
                <w:sz w:val="20"/>
              </w:rPr>
            </w:pPr>
          </w:p>
        </w:tc>
      </w:tr>
      <w:tr w:rsidR="00406D5E">
        <w:trPr>
          <w:trHeight w:val="275"/>
        </w:trPr>
        <w:tc>
          <w:tcPr>
            <w:tcW w:w="881" w:type="dxa"/>
            <w:shd w:val="clear" w:color="auto" w:fill="62A3F7"/>
          </w:tcPr>
          <w:p w:rsidR="00406D5E" w:rsidRDefault="00406D5E">
            <w:pPr>
              <w:pStyle w:val="TableParagraph"/>
              <w:rPr>
                <w:sz w:val="20"/>
              </w:rPr>
            </w:pPr>
          </w:p>
        </w:tc>
        <w:tc>
          <w:tcPr>
            <w:tcW w:w="6158" w:type="dxa"/>
            <w:gridSpan w:val="4"/>
            <w:shd w:val="clear" w:color="auto" w:fill="62A3F7"/>
          </w:tcPr>
          <w:p w:rsidR="00406D5E" w:rsidRDefault="00074894">
            <w:pPr>
              <w:pStyle w:val="TableParagraph"/>
              <w:spacing w:before="16"/>
              <w:ind w:left="2877"/>
              <w:rPr>
                <w:b/>
                <w:sz w:val="20"/>
              </w:rPr>
            </w:pPr>
            <w:r>
              <w:rPr>
                <w:b/>
                <w:sz w:val="20"/>
              </w:rPr>
              <w:t>TOTAL GENERAL EQUIPEMENT</w:t>
            </w:r>
          </w:p>
        </w:tc>
        <w:tc>
          <w:tcPr>
            <w:tcW w:w="1343" w:type="dxa"/>
            <w:shd w:val="clear" w:color="auto" w:fill="62A3F7"/>
          </w:tcPr>
          <w:p w:rsidR="00406D5E" w:rsidRDefault="00406D5E">
            <w:pPr>
              <w:pStyle w:val="TableParagraph"/>
              <w:rPr>
                <w:sz w:val="20"/>
              </w:rPr>
            </w:pPr>
          </w:p>
        </w:tc>
      </w:tr>
    </w:tbl>
    <w:p w:rsidR="00406D5E" w:rsidRDefault="00406D5E">
      <w:pPr>
        <w:pStyle w:val="Corpsdetexte"/>
        <w:spacing w:before="7"/>
        <w:rPr>
          <w:sz w:val="15"/>
        </w:rPr>
      </w:pPr>
    </w:p>
    <w:p w:rsidR="00406D5E" w:rsidRDefault="00074894">
      <w:pPr>
        <w:pStyle w:val="Titre1"/>
        <w:spacing w:before="90"/>
        <w:ind w:left="1117" w:right="1379"/>
        <w:jc w:val="center"/>
      </w:pPr>
      <w:r>
        <w:t>RECAPITULATIF GENERAL</w:t>
      </w:r>
    </w:p>
    <w:tbl>
      <w:tblPr>
        <w:tblStyle w:val="TableNormal"/>
        <w:tblW w:w="0" w:type="auto"/>
        <w:tblInd w:w="2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50"/>
        <w:gridCol w:w="2605"/>
        <w:gridCol w:w="1342"/>
      </w:tblGrid>
      <w:tr w:rsidR="00406D5E">
        <w:trPr>
          <w:trHeight w:val="230"/>
        </w:trPr>
        <w:tc>
          <w:tcPr>
            <w:tcW w:w="6155" w:type="dxa"/>
            <w:gridSpan w:val="2"/>
          </w:tcPr>
          <w:p w:rsidR="00406D5E" w:rsidRDefault="00074894">
            <w:pPr>
              <w:pStyle w:val="TableParagraph"/>
              <w:spacing w:line="210" w:lineRule="exact"/>
              <w:ind w:left="69"/>
              <w:rPr>
                <w:b/>
                <w:sz w:val="20"/>
              </w:rPr>
            </w:pPr>
            <w:r>
              <w:rPr>
                <w:b/>
                <w:sz w:val="20"/>
              </w:rPr>
              <w:t>BLOC TROIS (03) SALLES DE CLASSE</w:t>
            </w:r>
          </w:p>
        </w:tc>
        <w:tc>
          <w:tcPr>
            <w:tcW w:w="1342" w:type="dxa"/>
          </w:tcPr>
          <w:p w:rsidR="00406D5E" w:rsidRDefault="00406D5E">
            <w:pPr>
              <w:pStyle w:val="TableParagraph"/>
              <w:rPr>
                <w:sz w:val="16"/>
              </w:rPr>
            </w:pPr>
          </w:p>
        </w:tc>
      </w:tr>
      <w:tr w:rsidR="00406D5E">
        <w:trPr>
          <w:trHeight w:val="288"/>
        </w:trPr>
        <w:tc>
          <w:tcPr>
            <w:tcW w:w="6155" w:type="dxa"/>
            <w:gridSpan w:val="2"/>
          </w:tcPr>
          <w:p w:rsidR="00406D5E" w:rsidRDefault="00074894">
            <w:pPr>
              <w:pStyle w:val="TableParagraph"/>
              <w:spacing w:before="29"/>
              <w:ind w:left="69"/>
              <w:rPr>
                <w:b/>
                <w:sz w:val="20"/>
              </w:rPr>
            </w:pPr>
            <w:r>
              <w:rPr>
                <w:b/>
                <w:sz w:val="20"/>
              </w:rPr>
              <w:t>EQUIPEMENT</w:t>
            </w:r>
          </w:p>
        </w:tc>
        <w:tc>
          <w:tcPr>
            <w:tcW w:w="1342" w:type="dxa"/>
          </w:tcPr>
          <w:p w:rsidR="00406D5E" w:rsidRDefault="00406D5E">
            <w:pPr>
              <w:pStyle w:val="TableParagraph"/>
              <w:rPr>
                <w:sz w:val="20"/>
              </w:rPr>
            </w:pPr>
          </w:p>
        </w:tc>
      </w:tr>
      <w:tr w:rsidR="00406D5E">
        <w:trPr>
          <w:trHeight w:val="277"/>
        </w:trPr>
        <w:tc>
          <w:tcPr>
            <w:tcW w:w="3550" w:type="dxa"/>
            <w:vMerge w:val="restart"/>
            <w:tcBorders>
              <w:left w:val="nil"/>
              <w:bottom w:val="nil"/>
            </w:tcBorders>
          </w:tcPr>
          <w:p w:rsidR="00406D5E" w:rsidRDefault="00406D5E">
            <w:pPr>
              <w:pStyle w:val="TableParagraph"/>
            </w:pPr>
          </w:p>
        </w:tc>
        <w:tc>
          <w:tcPr>
            <w:tcW w:w="2605" w:type="dxa"/>
          </w:tcPr>
          <w:p w:rsidR="00406D5E" w:rsidRDefault="00074894">
            <w:pPr>
              <w:pStyle w:val="TableParagraph"/>
              <w:spacing w:before="24"/>
              <w:ind w:left="64"/>
              <w:rPr>
                <w:b/>
                <w:sz w:val="20"/>
              </w:rPr>
            </w:pPr>
            <w:r>
              <w:rPr>
                <w:b/>
                <w:sz w:val="20"/>
              </w:rPr>
              <w:t>TOTAL GENERAL HTVA</w:t>
            </w:r>
          </w:p>
        </w:tc>
        <w:tc>
          <w:tcPr>
            <w:tcW w:w="1342" w:type="dxa"/>
          </w:tcPr>
          <w:p w:rsidR="00406D5E" w:rsidRDefault="00406D5E">
            <w:pPr>
              <w:pStyle w:val="TableParagraph"/>
              <w:rPr>
                <w:sz w:val="20"/>
              </w:rPr>
            </w:pPr>
          </w:p>
        </w:tc>
      </w:tr>
      <w:tr w:rsidR="00406D5E">
        <w:trPr>
          <w:trHeight w:val="263"/>
        </w:trPr>
        <w:tc>
          <w:tcPr>
            <w:tcW w:w="3550" w:type="dxa"/>
            <w:vMerge/>
            <w:tcBorders>
              <w:top w:val="nil"/>
              <w:left w:val="nil"/>
              <w:bottom w:val="nil"/>
            </w:tcBorders>
          </w:tcPr>
          <w:p w:rsidR="00406D5E" w:rsidRDefault="00406D5E">
            <w:pPr>
              <w:rPr>
                <w:sz w:val="2"/>
                <w:szCs w:val="2"/>
              </w:rPr>
            </w:pPr>
          </w:p>
        </w:tc>
        <w:tc>
          <w:tcPr>
            <w:tcW w:w="2605" w:type="dxa"/>
          </w:tcPr>
          <w:p w:rsidR="00406D5E" w:rsidRDefault="00074894">
            <w:pPr>
              <w:pStyle w:val="TableParagraph"/>
              <w:spacing w:before="17" w:line="227" w:lineRule="exact"/>
              <w:ind w:left="64"/>
              <w:rPr>
                <w:sz w:val="20"/>
              </w:rPr>
            </w:pPr>
            <w:r>
              <w:rPr>
                <w:sz w:val="20"/>
              </w:rPr>
              <w:t>TVA (19,25%HTVA)</w:t>
            </w:r>
          </w:p>
        </w:tc>
        <w:tc>
          <w:tcPr>
            <w:tcW w:w="1342" w:type="dxa"/>
          </w:tcPr>
          <w:p w:rsidR="00406D5E" w:rsidRDefault="00406D5E">
            <w:pPr>
              <w:pStyle w:val="TableParagraph"/>
              <w:rPr>
                <w:sz w:val="18"/>
              </w:rPr>
            </w:pPr>
          </w:p>
        </w:tc>
      </w:tr>
      <w:tr w:rsidR="00406D5E">
        <w:trPr>
          <w:trHeight w:val="263"/>
        </w:trPr>
        <w:tc>
          <w:tcPr>
            <w:tcW w:w="3550" w:type="dxa"/>
            <w:vMerge/>
            <w:tcBorders>
              <w:top w:val="nil"/>
              <w:left w:val="nil"/>
              <w:bottom w:val="nil"/>
            </w:tcBorders>
          </w:tcPr>
          <w:p w:rsidR="00406D5E" w:rsidRDefault="00406D5E">
            <w:pPr>
              <w:rPr>
                <w:sz w:val="2"/>
                <w:szCs w:val="2"/>
              </w:rPr>
            </w:pPr>
          </w:p>
        </w:tc>
        <w:tc>
          <w:tcPr>
            <w:tcW w:w="2605" w:type="dxa"/>
          </w:tcPr>
          <w:p w:rsidR="00406D5E" w:rsidRDefault="00074894">
            <w:pPr>
              <w:pStyle w:val="TableParagraph"/>
              <w:spacing w:before="17" w:line="227" w:lineRule="exact"/>
              <w:ind w:left="64"/>
              <w:rPr>
                <w:sz w:val="20"/>
              </w:rPr>
            </w:pPr>
            <w:r>
              <w:rPr>
                <w:sz w:val="20"/>
              </w:rPr>
              <w:t>AIR (2,2 %HTVA)</w:t>
            </w:r>
          </w:p>
        </w:tc>
        <w:tc>
          <w:tcPr>
            <w:tcW w:w="1342" w:type="dxa"/>
          </w:tcPr>
          <w:p w:rsidR="00406D5E" w:rsidRDefault="00406D5E">
            <w:pPr>
              <w:pStyle w:val="TableParagraph"/>
              <w:rPr>
                <w:sz w:val="18"/>
              </w:rPr>
            </w:pPr>
          </w:p>
        </w:tc>
      </w:tr>
      <w:tr w:rsidR="00406D5E">
        <w:trPr>
          <w:trHeight w:val="261"/>
        </w:trPr>
        <w:tc>
          <w:tcPr>
            <w:tcW w:w="3550" w:type="dxa"/>
            <w:vMerge/>
            <w:tcBorders>
              <w:top w:val="nil"/>
              <w:left w:val="nil"/>
              <w:bottom w:val="nil"/>
            </w:tcBorders>
          </w:tcPr>
          <w:p w:rsidR="00406D5E" w:rsidRDefault="00406D5E">
            <w:pPr>
              <w:rPr>
                <w:sz w:val="2"/>
                <w:szCs w:val="2"/>
              </w:rPr>
            </w:pPr>
          </w:p>
        </w:tc>
        <w:tc>
          <w:tcPr>
            <w:tcW w:w="2605" w:type="dxa"/>
          </w:tcPr>
          <w:p w:rsidR="00406D5E" w:rsidRDefault="00074894">
            <w:pPr>
              <w:pStyle w:val="TableParagraph"/>
              <w:spacing w:before="17" w:line="224" w:lineRule="exact"/>
              <w:ind w:left="64"/>
              <w:rPr>
                <w:b/>
                <w:sz w:val="20"/>
              </w:rPr>
            </w:pPr>
            <w:r>
              <w:rPr>
                <w:b/>
                <w:sz w:val="20"/>
              </w:rPr>
              <w:t>TOTAL GENERAL TTC</w:t>
            </w:r>
          </w:p>
        </w:tc>
        <w:tc>
          <w:tcPr>
            <w:tcW w:w="1342" w:type="dxa"/>
          </w:tcPr>
          <w:p w:rsidR="00406D5E" w:rsidRDefault="00406D5E">
            <w:pPr>
              <w:pStyle w:val="TableParagraph"/>
              <w:rPr>
                <w:sz w:val="18"/>
              </w:rPr>
            </w:pPr>
          </w:p>
        </w:tc>
      </w:tr>
      <w:tr w:rsidR="00406D5E">
        <w:trPr>
          <w:trHeight w:val="263"/>
        </w:trPr>
        <w:tc>
          <w:tcPr>
            <w:tcW w:w="3550" w:type="dxa"/>
            <w:vMerge/>
            <w:tcBorders>
              <w:top w:val="nil"/>
              <w:left w:val="nil"/>
              <w:bottom w:val="nil"/>
            </w:tcBorders>
          </w:tcPr>
          <w:p w:rsidR="00406D5E" w:rsidRDefault="00406D5E">
            <w:pPr>
              <w:rPr>
                <w:sz w:val="2"/>
                <w:szCs w:val="2"/>
              </w:rPr>
            </w:pPr>
          </w:p>
        </w:tc>
        <w:tc>
          <w:tcPr>
            <w:tcW w:w="2605" w:type="dxa"/>
          </w:tcPr>
          <w:p w:rsidR="00406D5E" w:rsidRDefault="00074894">
            <w:pPr>
              <w:pStyle w:val="TableParagraph"/>
              <w:spacing w:before="17" w:line="227" w:lineRule="exact"/>
              <w:ind w:left="64"/>
              <w:rPr>
                <w:sz w:val="20"/>
              </w:rPr>
            </w:pPr>
            <w:r>
              <w:rPr>
                <w:sz w:val="20"/>
              </w:rPr>
              <w:t>NET A MANDATER</w:t>
            </w:r>
          </w:p>
        </w:tc>
        <w:tc>
          <w:tcPr>
            <w:tcW w:w="1342" w:type="dxa"/>
          </w:tcPr>
          <w:p w:rsidR="00406D5E" w:rsidRDefault="00406D5E">
            <w:pPr>
              <w:pStyle w:val="TableParagraph"/>
              <w:rPr>
                <w:sz w:val="18"/>
              </w:rPr>
            </w:pPr>
          </w:p>
        </w:tc>
      </w:tr>
    </w:tbl>
    <w:p w:rsidR="00406D5E" w:rsidRDefault="00074894">
      <w:pPr>
        <w:ind w:left="3844" w:right="1190" w:hanging="2797"/>
        <w:rPr>
          <w:rFonts w:ascii="Times New Roman" w:hAnsi="Times New Roman"/>
          <w:b/>
          <w:sz w:val="24"/>
        </w:rPr>
      </w:pPr>
      <w:r>
        <w:rPr>
          <w:rFonts w:ascii="Times New Roman" w:hAnsi="Times New Roman"/>
          <w:b/>
          <w:sz w:val="24"/>
        </w:rPr>
        <w:t>Arrêté le montant du présent devis (EPP de YADEME Groupe 1) à la somme TTC de : (</w:t>
      </w:r>
      <w:r>
        <w:rPr>
          <w:rFonts w:ascii="Times New Roman" w:hAnsi="Times New Roman"/>
          <w:b/>
          <w:i/>
          <w:sz w:val="24"/>
        </w:rPr>
        <w:t>montant en chiffres et en lettres</w:t>
      </w:r>
      <w:r>
        <w:rPr>
          <w:rFonts w:ascii="Times New Roman" w:hAnsi="Times New Roman"/>
          <w:b/>
          <w:sz w:val="24"/>
        </w:rPr>
        <w:t>)</w:t>
      </w:r>
    </w:p>
    <w:p w:rsidR="00406D5E" w:rsidRDefault="00406D5E">
      <w:pPr>
        <w:rPr>
          <w:rFonts w:ascii="Times New Roman" w:hAnsi="Times New Roman"/>
          <w:sz w:val="24"/>
        </w:rPr>
        <w:sectPr w:rsidR="00406D5E">
          <w:pgSz w:w="11910" w:h="16840"/>
          <w:pgMar w:top="1120" w:right="300" w:bottom="1060" w:left="460" w:header="0" w:footer="877" w:gutter="0"/>
          <w:cols w:space="720"/>
        </w:sectPr>
      </w:pPr>
    </w:p>
    <w:p w:rsidR="00406D5E" w:rsidRDefault="00074894">
      <w:pPr>
        <w:pStyle w:val="Paragraphedeliste"/>
        <w:numPr>
          <w:ilvl w:val="0"/>
          <w:numId w:val="2"/>
        </w:numPr>
        <w:tabs>
          <w:tab w:val="left" w:pos="493"/>
        </w:tabs>
        <w:spacing w:before="75"/>
        <w:ind w:left="492" w:hanging="233"/>
        <w:rPr>
          <w:sz w:val="24"/>
        </w:rPr>
      </w:pPr>
      <w:r>
        <w:rPr>
          <w:b/>
          <w:sz w:val="24"/>
        </w:rPr>
        <w:lastRenderedPageBreak/>
        <w:t>Devis quantitatif et estimatif du lot n°3</w:t>
      </w:r>
      <w:r>
        <w:rPr>
          <w:sz w:val="24"/>
        </w:rPr>
        <w:t>(Travaux de construction d’une clôture autour de l’EPP de KANO)</w:t>
      </w:r>
      <w:r>
        <w:rPr>
          <w:spacing w:val="-25"/>
          <w:sz w:val="24"/>
        </w:rPr>
        <w:t xml:space="preserve"> </w:t>
      </w:r>
      <w:r>
        <w:rPr>
          <w:sz w:val="24"/>
        </w:rPr>
        <w:t>:</w:t>
      </w:r>
    </w:p>
    <w:p w:rsidR="00406D5E" w:rsidRDefault="00406D5E">
      <w:pPr>
        <w:pStyle w:val="Corpsdetexte"/>
        <w:spacing w:before="9"/>
        <w:rPr>
          <w:sz w:val="18"/>
        </w:rPr>
      </w:pPr>
    </w:p>
    <w:tbl>
      <w:tblPr>
        <w:tblStyle w:val="TableNormal"/>
        <w:tblW w:w="0" w:type="auto"/>
        <w:tblInd w:w="765"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540"/>
        <w:gridCol w:w="4222"/>
        <w:gridCol w:w="903"/>
        <w:gridCol w:w="1402"/>
        <w:gridCol w:w="1242"/>
        <w:gridCol w:w="1196"/>
      </w:tblGrid>
      <w:tr w:rsidR="00406D5E">
        <w:trPr>
          <w:trHeight w:val="613"/>
        </w:trPr>
        <w:tc>
          <w:tcPr>
            <w:tcW w:w="540" w:type="dxa"/>
            <w:tcBorders>
              <w:bottom w:val="single" w:sz="4" w:space="0" w:color="000000"/>
              <w:right w:val="single" w:sz="4" w:space="0" w:color="000000"/>
            </w:tcBorders>
          </w:tcPr>
          <w:p w:rsidR="00406D5E" w:rsidRDefault="00074894">
            <w:pPr>
              <w:pStyle w:val="TableParagraph"/>
              <w:spacing w:before="76"/>
              <w:ind w:left="143"/>
              <w:rPr>
                <w:b/>
                <w:sz w:val="20"/>
              </w:rPr>
            </w:pPr>
            <w:r>
              <w:rPr>
                <w:b/>
                <w:sz w:val="20"/>
              </w:rPr>
              <w:t>N°</w:t>
            </w:r>
          </w:p>
          <w:p w:rsidR="00406D5E" w:rsidRDefault="00074894">
            <w:pPr>
              <w:pStyle w:val="TableParagraph"/>
              <w:spacing w:before="1"/>
              <w:ind w:left="76"/>
              <w:rPr>
                <w:b/>
                <w:sz w:val="20"/>
              </w:rPr>
            </w:pPr>
            <w:r>
              <w:rPr>
                <w:b/>
                <w:sz w:val="20"/>
              </w:rPr>
              <w:t>prix</w:t>
            </w:r>
          </w:p>
        </w:tc>
        <w:tc>
          <w:tcPr>
            <w:tcW w:w="4222" w:type="dxa"/>
            <w:tcBorders>
              <w:left w:val="single" w:sz="4" w:space="0" w:color="000000"/>
              <w:bottom w:val="single" w:sz="4" w:space="0" w:color="000000"/>
              <w:right w:val="single" w:sz="4" w:space="0" w:color="000000"/>
            </w:tcBorders>
          </w:tcPr>
          <w:p w:rsidR="00406D5E" w:rsidRDefault="00074894">
            <w:pPr>
              <w:pStyle w:val="TableParagraph"/>
              <w:spacing w:before="192"/>
              <w:ind w:left="1005"/>
              <w:rPr>
                <w:b/>
                <w:sz w:val="20"/>
              </w:rPr>
            </w:pPr>
            <w:r>
              <w:rPr>
                <w:b/>
                <w:sz w:val="20"/>
              </w:rPr>
              <w:t>Désignation des Ouvrages</w:t>
            </w:r>
          </w:p>
        </w:tc>
        <w:tc>
          <w:tcPr>
            <w:tcW w:w="903" w:type="dxa"/>
            <w:tcBorders>
              <w:left w:val="single" w:sz="4" w:space="0" w:color="000000"/>
              <w:bottom w:val="single" w:sz="4" w:space="0" w:color="000000"/>
              <w:right w:val="single" w:sz="4" w:space="0" w:color="000000"/>
            </w:tcBorders>
          </w:tcPr>
          <w:p w:rsidR="00406D5E" w:rsidRDefault="00074894">
            <w:pPr>
              <w:pStyle w:val="TableParagraph"/>
              <w:spacing w:before="192"/>
              <w:ind w:left="199" w:right="186"/>
              <w:jc w:val="center"/>
              <w:rPr>
                <w:b/>
                <w:sz w:val="20"/>
              </w:rPr>
            </w:pPr>
            <w:r>
              <w:rPr>
                <w:b/>
                <w:sz w:val="20"/>
              </w:rPr>
              <w:t>Unité</w:t>
            </w:r>
          </w:p>
        </w:tc>
        <w:tc>
          <w:tcPr>
            <w:tcW w:w="1402" w:type="dxa"/>
            <w:tcBorders>
              <w:left w:val="single" w:sz="4" w:space="0" w:color="000000"/>
              <w:bottom w:val="single" w:sz="4" w:space="0" w:color="000000"/>
              <w:right w:val="single" w:sz="4" w:space="0" w:color="000000"/>
            </w:tcBorders>
          </w:tcPr>
          <w:p w:rsidR="00406D5E" w:rsidRDefault="00074894">
            <w:pPr>
              <w:pStyle w:val="TableParagraph"/>
              <w:spacing w:before="192"/>
              <w:ind w:left="264" w:right="253"/>
              <w:jc w:val="center"/>
              <w:rPr>
                <w:b/>
                <w:sz w:val="20"/>
              </w:rPr>
            </w:pPr>
            <w:r>
              <w:rPr>
                <w:b/>
                <w:sz w:val="20"/>
              </w:rPr>
              <w:t>Quantités</w:t>
            </w:r>
          </w:p>
        </w:tc>
        <w:tc>
          <w:tcPr>
            <w:tcW w:w="1242" w:type="dxa"/>
            <w:tcBorders>
              <w:left w:val="single" w:sz="4" w:space="0" w:color="000000"/>
              <w:bottom w:val="single" w:sz="4" w:space="0" w:color="000000"/>
              <w:right w:val="single" w:sz="4" w:space="0" w:color="000000"/>
            </w:tcBorders>
          </w:tcPr>
          <w:p w:rsidR="00406D5E" w:rsidRDefault="00074894">
            <w:pPr>
              <w:pStyle w:val="TableParagraph"/>
              <w:spacing w:before="76"/>
              <w:ind w:left="138" w:right="107" w:firstLine="62"/>
              <w:rPr>
                <w:b/>
                <w:sz w:val="20"/>
              </w:rPr>
            </w:pPr>
            <w:r>
              <w:rPr>
                <w:b/>
                <w:sz w:val="20"/>
              </w:rPr>
              <w:t>Prix Unit. (en F CFA)</w:t>
            </w:r>
          </w:p>
        </w:tc>
        <w:tc>
          <w:tcPr>
            <w:tcW w:w="1196" w:type="dxa"/>
            <w:vMerge w:val="restart"/>
            <w:tcBorders>
              <w:left w:val="single" w:sz="4" w:space="0" w:color="000000"/>
              <w:bottom w:val="single" w:sz="4" w:space="0" w:color="000000"/>
            </w:tcBorders>
          </w:tcPr>
          <w:p w:rsidR="00406D5E" w:rsidRDefault="00074894">
            <w:pPr>
              <w:pStyle w:val="TableParagraph"/>
              <w:spacing w:before="76"/>
              <w:ind w:left="114" w:right="68" w:firstLine="48"/>
              <w:rPr>
                <w:b/>
                <w:sz w:val="20"/>
              </w:rPr>
            </w:pPr>
            <w:r>
              <w:rPr>
                <w:b/>
                <w:sz w:val="20"/>
              </w:rPr>
              <w:t>Prix Total (en F CFA)</w:t>
            </w:r>
          </w:p>
        </w:tc>
      </w:tr>
      <w:tr w:rsidR="00406D5E">
        <w:trPr>
          <w:trHeight w:val="414"/>
        </w:trPr>
        <w:tc>
          <w:tcPr>
            <w:tcW w:w="540" w:type="dxa"/>
            <w:tcBorders>
              <w:top w:val="single" w:sz="4" w:space="0" w:color="000000"/>
              <w:bottom w:val="single" w:sz="4" w:space="0" w:color="000000"/>
              <w:right w:val="single" w:sz="4" w:space="0" w:color="000000"/>
            </w:tcBorders>
          </w:tcPr>
          <w:p w:rsidR="00406D5E" w:rsidRDefault="00406D5E">
            <w:pPr>
              <w:pStyle w:val="TableParagraph"/>
              <w:rPr>
                <w:sz w:val="20"/>
              </w:rPr>
            </w:pPr>
          </w:p>
        </w:tc>
        <w:tc>
          <w:tcPr>
            <w:tcW w:w="422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91"/>
              <w:ind w:left="72"/>
              <w:rPr>
                <w:b/>
                <w:sz w:val="20"/>
              </w:rPr>
            </w:pPr>
            <w:r>
              <w:rPr>
                <w:b/>
                <w:sz w:val="20"/>
              </w:rPr>
              <w:t xml:space="preserve">LOT 100 : </w:t>
            </w:r>
            <w:r>
              <w:rPr>
                <w:b/>
                <w:sz w:val="20"/>
                <w:u w:val="single"/>
              </w:rPr>
              <w:t>Travaux Préparatoires - Etudes</w:t>
            </w:r>
          </w:p>
        </w:tc>
        <w:tc>
          <w:tcPr>
            <w:tcW w:w="903" w:type="dxa"/>
            <w:tcBorders>
              <w:top w:val="single" w:sz="4" w:space="0" w:color="000000"/>
              <w:left w:val="single" w:sz="4" w:space="0" w:color="000000"/>
              <w:bottom w:val="nil"/>
              <w:right w:val="single" w:sz="4" w:space="0" w:color="000000"/>
            </w:tcBorders>
          </w:tcPr>
          <w:p w:rsidR="00406D5E" w:rsidRDefault="00406D5E">
            <w:pPr>
              <w:pStyle w:val="TableParagraph"/>
              <w:rPr>
                <w:sz w:val="20"/>
              </w:rPr>
            </w:pPr>
          </w:p>
        </w:tc>
        <w:tc>
          <w:tcPr>
            <w:tcW w:w="1402"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42"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196" w:type="dxa"/>
            <w:vMerge/>
            <w:tcBorders>
              <w:top w:val="nil"/>
              <w:left w:val="single" w:sz="4" w:space="0" w:color="000000"/>
              <w:bottom w:val="single" w:sz="4" w:space="0" w:color="000000"/>
            </w:tcBorders>
          </w:tcPr>
          <w:p w:rsidR="00406D5E" w:rsidRDefault="00406D5E">
            <w:pPr>
              <w:rPr>
                <w:sz w:val="2"/>
                <w:szCs w:val="2"/>
              </w:rPr>
            </w:pPr>
          </w:p>
        </w:tc>
      </w:tr>
      <w:tr w:rsidR="00406D5E">
        <w:trPr>
          <w:trHeight w:val="556"/>
        </w:trPr>
        <w:tc>
          <w:tcPr>
            <w:tcW w:w="540" w:type="dxa"/>
            <w:tcBorders>
              <w:top w:val="single" w:sz="4" w:space="0" w:color="000000"/>
              <w:bottom w:val="single" w:sz="4" w:space="0" w:color="000000"/>
              <w:right w:val="single" w:sz="4" w:space="0" w:color="000000"/>
            </w:tcBorders>
          </w:tcPr>
          <w:p w:rsidR="00406D5E" w:rsidRDefault="00074894">
            <w:pPr>
              <w:pStyle w:val="TableParagraph"/>
              <w:spacing w:before="163"/>
              <w:ind w:right="102"/>
              <w:jc w:val="right"/>
              <w:rPr>
                <w:sz w:val="20"/>
              </w:rPr>
            </w:pPr>
            <w:r>
              <w:rPr>
                <w:sz w:val="20"/>
              </w:rPr>
              <w:t>101</w:t>
            </w:r>
          </w:p>
        </w:tc>
        <w:tc>
          <w:tcPr>
            <w:tcW w:w="4222" w:type="dxa"/>
            <w:tcBorders>
              <w:top w:val="single" w:sz="4" w:space="0" w:color="000000"/>
              <w:left w:val="single" w:sz="4" w:space="0" w:color="000000"/>
              <w:bottom w:val="single" w:sz="4" w:space="0" w:color="000000"/>
              <w:right w:val="single" w:sz="4" w:space="0" w:color="000000"/>
            </w:tcBorders>
          </w:tcPr>
          <w:p w:rsidR="00406D5E" w:rsidRDefault="00575893">
            <w:pPr>
              <w:pStyle w:val="TableParagraph"/>
              <w:spacing w:before="48"/>
              <w:ind w:left="72"/>
              <w:rPr>
                <w:sz w:val="20"/>
              </w:rPr>
            </w:pPr>
            <w:r>
              <w:rPr>
                <w:sz w:val="20"/>
              </w:rPr>
              <w:t>Etudes (plan de gestion environnemental et sociale (PGES), Plan d’Hygiène Santé et Sécurité au travail (HSST)), Projet d’exécution et plan de recollement</w:t>
            </w:r>
          </w:p>
        </w:tc>
        <w:tc>
          <w:tcPr>
            <w:tcW w:w="903" w:type="dxa"/>
            <w:tcBorders>
              <w:top w:val="nil"/>
              <w:left w:val="single" w:sz="4" w:space="0" w:color="000000"/>
              <w:bottom w:val="single" w:sz="4" w:space="0" w:color="000000"/>
              <w:right w:val="single" w:sz="4" w:space="0" w:color="000000"/>
            </w:tcBorders>
          </w:tcPr>
          <w:p w:rsidR="00406D5E" w:rsidRDefault="00074894">
            <w:pPr>
              <w:pStyle w:val="TableParagraph"/>
              <w:spacing w:before="163"/>
              <w:ind w:left="196" w:right="186"/>
              <w:jc w:val="center"/>
              <w:rPr>
                <w:sz w:val="20"/>
              </w:rPr>
            </w:pPr>
            <w:r>
              <w:rPr>
                <w:sz w:val="20"/>
              </w:rPr>
              <w:t>FF</w:t>
            </w:r>
          </w:p>
        </w:tc>
        <w:tc>
          <w:tcPr>
            <w:tcW w:w="140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63"/>
              <w:ind w:left="264" w:right="249"/>
              <w:jc w:val="center"/>
              <w:rPr>
                <w:sz w:val="20"/>
              </w:rPr>
            </w:pPr>
            <w:r>
              <w:rPr>
                <w:sz w:val="20"/>
              </w:rPr>
              <w:t>1,00</w:t>
            </w:r>
          </w:p>
        </w:tc>
        <w:tc>
          <w:tcPr>
            <w:tcW w:w="1242"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196"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59"/>
        </w:trPr>
        <w:tc>
          <w:tcPr>
            <w:tcW w:w="540" w:type="dxa"/>
            <w:tcBorders>
              <w:top w:val="single" w:sz="4" w:space="0" w:color="000000"/>
              <w:bottom w:val="single" w:sz="4" w:space="0" w:color="000000"/>
              <w:right w:val="single" w:sz="4" w:space="0" w:color="000000"/>
            </w:tcBorders>
          </w:tcPr>
          <w:p w:rsidR="00406D5E" w:rsidRDefault="00074894">
            <w:pPr>
              <w:pStyle w:val="TableParagraph"/>
              <w:spacing w:before="65"/>
              <w:ind w:right="102"/>
              <w:jc w:val="right"/>
              <w:rPr>
                <w:sz w:val="20"/>
              </w:rPr>
            </w:pPr>
            <w:r>
              <w:rPr>
                <w:sz w:val="20"/>
              </w:rPr>
              <w:t>102</w:t>
            </w:r>
          </w:p>
        </w:tc>
        <w:tc>
          <w:tcPr>
            <w:tcW w:w="422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65"/>
              <w:ind w:left="72"/>
              <w:rPr>
                <w:sz w:val="20"/>
              </w:rPr>
            </w:pPr>
            <w:r>
              <w:rPr>
                <w:sz w:val="20"/>
              </w:rPr>
              <w:t>Amené et repli du matériel</w:t>
            </w:r>
          </w:p>
        </w:tc>
        <w:tc>
          <w:tcPr>
            <w:tcW w:w="903"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65"/>
              <w:ind w:left="199" w:right="184"/>
              <w:jc w:val="center"/>
              <w:rPr>
                <w:sz w:val="20"/>
              </w:rPr>
            </w:pPr>
            <w:proofErr w:type="spellStart"/>
            <w:r>
              <w:rPr>
                <w:sz w:val="20"/>
              </w:rPr>
              <w:t>ff</w:t>
            </w:r>
            <w:proofErr w:type="spellEnd"/>
          </w:p>
        </w:tc>
        <w:tc>
          <w:tcPr>
            <w:tcW w:w="140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65"/>
              <w:ind w:left="264" w:right="249"/>
              <w:jc w:val="center"/>
              <w:rPr>
                <w:sz w:val="20"/>
              </w:rPr>
            </w:pPr>
            <w:r>
              <w:rPr>
                <w:sz w:val="20"/>
              </w:rPr>
              <w:t>1,00</w:t>
            </w:r>
          </w:p>
        </w:tc>
        <w:tc>
          <w:tcPr>
            <w:tcW w:w="1242"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196"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74"/>
        </w:trPr>
        <w:tc>
          <w:tcPr>
            <w:tcW w:w="540" w:type="dxa"/>
            <w:tcBorders>
              <w:top w:val="single" w:sz="4" w:space="0" w:color="000000"/>
              <w:bottom w:val="single" w:sz="4" w:space="0" w:color="000000"/>
              <w:right w:val="single" w:sz="4" w:space="0" w:color="000000"/>
            </w:tcBorders>
          </w:tcPr>
          <w:p w:rsidR="00406D5E" w:rsidRDefault="00753FA9">
            <w:pPr>
              <w:pStyle w:val="TableParagraph"/>
              <w:spacing w:before="72"/>
              <w:ind w:right="102"/>
              <w:jc w:val="right"/>
              <w:rPr>
                <w:sz w:val="20"/>
              </w:rPr>
            </w:pPr>
            <w:r>
              <w:rPr>
                <w:sz w:val="20"/>
              </w:rPr>
              <w:t>103</w:t>
            </w:r>
          </w:p>
        </w:tc>
        <w:tc>
          <w:tcPr>
            <w:tcW w:w="422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2"/>
              <w:ind w:left="72"/>
              <w:rPr>
                <w:sz w:val="20"/>
              </w:rPr>
            </w:pPr>
            <w:r>
              <w:rPr>
                <w:sz w:val="20"/>
              </w:rPr>
              <w:t>Installation de chantier</w:t>
            </w:r>
          </w:p>
        </w:tc>
        <w:tc>
          <w:tcPr>
            <w:tcW w:w="903"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2"/>
              <w:ind w:left="196" w:right="186"/>
              <w:jc w:val="center"/>
              <w:rPr>
                <w:sz w:val="20"/>
              </w:rPr>
            </w:pPr>
            <w:r>
              <w:rPr>
                <w:sz w:val="20"/>
              </w:rPr>
              <w:t>FF</w:t>
            </w:r>
          </w:p>
        </w:tc>
        <w:tc>
          <w:tcPr>
            <w:tcW w:w="140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2"/>
              <w:ind w:left="264" w:right="249"/>
              <w:jc w:val="center"/>
              <w:rPr>
                <w:sz w:val="20"/>
              </w:rPr>
            </w:pPr>
            <w:r>
              <w:rPr>
                <w:sz w:val="20"/>
              </w:rPr>
              <w:t>1,00</w:t>
            </w:r>
          </w:p>
        </w:tc>
        <w:tc>
          <w:tcPr>
            <w:tcW w:w="1242"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196"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16"/>
        </w:trPr>
        <w:tc>
          <w:tcPr>
            <w:tcW w:w="540" w:type="dxa"/>
            <w:tcBorders>
              <w:top w:val="single" w:sz="4" w:space="0" w:color="000000"/>
              <w:bottom w:val="single" w:sz="4" w:space="0" w:color="000000"/>
              <w:right w:val="single" w:sz="4" w:space="0" w:color="000000"/>
            </w:tcBorders>
          </w:tcPr>
          <w:p w:rsidR="00406D5E" w:rsidRDefault="00406D5E">
            <w:pPr>
              <w:pStyle w:val="TableParagraph"/>
              <w:rPr>
                <w:sz w:val="20"/>
              </w:rPr>
            </w:pPr>
          </w:p>
        </w:tc>
        <w:tc>
          <w:tcPr>
            <w:tcW w:w="422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43"/>
              <w:ind w:left="1341"/>
              <w:rPr>
                <w:b/>
                <w:sz w:val="20"/>
              </w:rPr>
            </w:pPr>
            <w:r>
              <w:rPr>
                <w:b/>
                <w:sz w:val="20"/>
              </w:rPr>
              <w:t>Sous total Lot 100</w:t>
            </w:r>
          </w:p>
        </w:tc>
        <w:tc>
          <w:tcPr>
            <w:tcW w:w="903"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402"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42"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196"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74"/>
        </w:trPr>
        <w:tc>
          <w:tcPr>
            <w:tcW w:w="540" w:type="dxa"/>
            <w:tcBorders>
              <w:top w:val="single" w:sz="4" w:space="0" w:color="000000"/>
              <w:bottom w:val="single" w:sz="4" w:space="0" w:color="000000"/>
              <w:right w:val="single" w:sz="4" w:space="0" w:color="000000"/>
            </w:tcBorders>
          </w:tcPr>
          <w:p w:rsidR="00406D5E" w:rsidRDefault="00406D5E">
            <w:pPr>
              <w:pStyle w:val="TableParagraph"/>
              <w:rPr>
                <w:sz w:val="20"/>
              </w:rPr>
            </w:pPr>
          </w:p>
        </w:tc>
        <w:tc>
          <w:tcPr>
            <w:tcW w:w="422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2"/>
              <w:ind w:left="72"/>
              <w:rPr>
                <w:b/>
                <w:sz w:val="20"/>
              </w:rPr>
            </w:pPr>
            <w:r>
              <w:rPr>
                <w:b/>
                <w:sz w:val="20"/>
              </w:rPr>
              <w:t xml:space="preserve">LOT 200 : </w:t>
            </w:r>
            <w:r>
              <w:rPr>
                <w:b/>
                <w:sz w:val="20"/>
                <w:u w:val="single"/>
              </w:rPr>
              <w:t>Terrassements et implantation</w:t>
            </w:r>
          </w:p>
        </w:tc>
        <w:tc>
          <w:tcPr>
            <w:tcW w:w="903"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402"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42"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196"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74"/>
        </w:trPr>
        <w:tc>
          <w:tcPr>
            <w:tcW w:w="540" w:type="dxa"/>
            <w:tcBorders>
              <w:top w:val="single" w:sz="4" w:space="0" w:color="000000"/>
              <w:bottom w:val="single" w:sz="4" w:space="0" w:color="000000"/>
              <w:right w:val="single" w:sz="4" w:space="0" w:color="000000"/>
            </w:tcBorders>
          </w:tcPr>
          <w:p w:rsidR="00406D5E" w:rsidRDefault="00074894">
            <w:pPr>
              <w:pStyle w:val="TableParagraph"/>
              <w:spacing w:before="72"/>
              <w:ind w:right="102"/>
              <w:jc w:val="right"/>
              <w:rPr>
                <w:sz w:val="20"/>
              </w:rPr>
            </w:pPr>
            <w:r>
              <w:rPr>
                <w:sz w:val="20"/>
              </w:rPr>
              <w:t>201</w:t>
            </w:r>
          </w:p>
        </w:tc>
        <w:tc>
          <w:tcPr>
            <w:tcW w:w="422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2"/>
              <w:ind w:left="72"/>
              <w:rPr>
                <w:sz w:val="20"/>
              </w:rPr>
            </w:pPr>
            <w:r>
              <w:rPr>
                <w:sz w:val="20"/>
              </w:rPr>
              <w:t>Implantation de la clôture</w:t>
            </w:r>
          </w:p>
        </w:tc>
        <w:tc>
          <w:tcPr>
            <w:tcW w:w="903"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2"/>
              <w:ind w:left="199" w:right="184"/>
              <w:jc w:val="center"/>
              <w:rPr>
                <w:sz w:val="20"/>
              </w:rPr>
            </w:pPr>
            <w:proofErr w:type="spellStart"/>
            <w:r>
              <w:rPr>
                <w:sz w:val="20"/>
              </w:rPr>
              <w:t>ff</w:t>
            </w:r>
            <w:proofErr w:type="spellEnd"/>
          </w:p>
        </w:tc>
        <w:tc>
          <w:tcPr>
            <w:tcW w:w="140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2"/>
              <w:ind w:left="264" w:right="249"/>
              <w:jc w:val="center"/>
              <w:rPr>
                <w:sz w:val="20"/>
              </w:rPr>
            </w:pPr>
            <w:r>
              <w:rPr>
                <w:sz w:val="20"/>
              </w:rPr>
              <w:t>1,00</w:t>
            </w:r>
          </w:p>
        </w:tc>
        <w:tc>
          <w:tcPr>
            <w:tcW w:w="1242"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196"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62"/>
        </w:trPr>
        <w:tc>
          <w:tcPr>
            <w:tcW w:w="540" w:type="dxa"/>
            <w:tcBorders>
              <w:top w:val="single" w:sz="4" w:space="0" w:color="000000"/>
              <w:bottom w:val="single" w:sz="4" w:space="0" w:color="000000"/>
              <w:right w:val="single" w:sz="4" w:space="0" w:color="000000"/>
            </w:tcBorders>
          </w:tcPr>
          <w:p w:rsidR="00406D5E" w:rsidRDefault="00074894">
            <w:pPr>
              <w:pStyle w:val="TableParagraph"/>
              <w:spacing w:before="67"/>
              <w:ind w:right="102"/>
              <w:jc w:val="right"/>
              <w:rPr>
                <w:sz w:val="20"/>
              </w:rPr>
            </w:pPr>
            <w:r>
              <w:rPr>
                <w:sz w:val="20"/>
              </w:rPr>
              <w:t>202</w:t>
            </w:r>
          </w:p>
        </w:tc>
        <w:tc>
          <w:tcPr>
            <w:tcW w:w="422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67"/>
              <w:ind w:left="72"/>
              <w:rPr>
                <w:sz w:val="20"/>
              </w:rPr>
            </w:pPr>
            <w:r>
              <w:rPr>
                <w:sz w:val="20"/>
              </w:rPr>
              <w:t>Fouilles en rigoles et en puits</w:t>
            </w:r>
          </w:p>
        </w:tc>
        <w:tc>
          <w:tcPr>
            <w:tcW w:w="903"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67"/>
              <w:ind w:left="199" w:right="182"/>
              <w:jc w:val="center"/>
              <w:rPr>
                <w:sz w:val="20"/>
              </w:rPr>
            </w:pPr>
            <w:r>
              <w:rPr>
                <w:sz w:val="20"/>
              </w:rPr>
              <w:t>m3</w:t>
            </w:r>
          </w:p>
        </w:tc>
        <w:tc>
          <w:tcPr>
            <w:tcW w:w="140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67"/>
              <w:ind w:left="264" w:right="252"/>
              <w:jc w:val="center"/>
              <w:rPr>
                <w:sz w:val="20"/>
              </w:rPr>
            </w:pPr>
            <w:r>
              <w:rPr>
                <w:sz w:val="20"/>
              </w:rPr>
              <w:t>126,07</w:t>
            </w:r>
          </w:p>
        </w:tc>
        <w:tc>
          <w:tcPr>
            <w:tcW w:w="1242"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196"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405"/>
        </w:trPr>
        <w:tc>
          <w:tcPr>
            <w:tcW w:w="540" w:type="dxa"/>
            <w:tcBorders>
              <w:top w:val="single" w:sz="4" w:space="0" w:color="000000"/>
              <w:bottom w:val="single" w:sz="4" w:space="0" w:color="000000"/>
              <w:right w:val="single" w:sz="4" w:space="0" w:color="000000"/>
            </w:tcBorders>
          </w:tcPr>
          <w:p w:rsidR="00406D5E" w:rsidRDefault="00074894">
            <w:pPr>
              <w:pStyle w:val="TableParagraph"/>
              <w:spacing w:before="87"/>
              <w:ind w:right="102"/>
              <w:jc w:val="right"/>
              <w:rPr>
                <w:sz w:val="20"/>
              </w:rPr>
            </w:pPr>
            <w:r>
              <w:rPr>
                <w:sz w:val="20"/>
              </w:rPr>
              <w:t>203</w:t>
            </w:r>
          </w:p>
        </w:tc>
        <w:tc>
          <w:tcPr>
            <w:tcW w:w="422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87"/>
              <w:ind w:left="72"/>
              <w:rPr>
                <w:sz w:val="20"/>
              </w:rPr>
            </w:pPr>
            <w:r>
              <w:rPr>
                <w:sz w:val="20"/>
              </w:rPr>
              <w:t>Remblais contigu à l’ouvrage</w:t>
            </w:r>
          </w:p>
        </w:tc>
        <w:tc>
          <w:tcPr>
            <w:tcW w:w="903"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87"/>
              <w:ind w:left="199" w:right="182"/>
              <w:jc w:val="center"/>
              <w:rPr>
                <w:sz w:val="20"/>
              </w:rPr>
            </w:pPr>
            <w:r>
              <w:rPr>
                <w:sz w:val="20"/>
              </w:rPr>
              <w:t>m3</w:t>
            </w:r>
          </w:p>
        </w:tc>
        <w:tc>
          <w:tcPr>
            <w:tcW w:w="140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87"/>
              <w:ind w:left="264" w:right="249"/>
              <w:jc w:val="center"/>
              <w:rPr>
                <w:sz w:val="20"/>
              </w:rPr>
            </w:pPr>
            <w:r>
              <w:rPr>
                <w:sz w:val="20"/>
              </w:rPr>
              <w:t>34,20</w:t>
            </w:r>
          </w:p>
        </w:tc>
        <w:tc>
          <w:tcPr>
            <w:tcW w:w="1242"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196"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74"/>
        </w:trPr>
        <w:tc>
          <w:tcPr>
            <w:tcW w:w="540" w:type="dxa"/>
            <w:tcBorders>
              <w:top w:val="single" w:sz="4" w:space="0" w:color="000000"/>
              <w:bottom w:val="single" w:sz="4" w:space="0" w:color="000000"/>
              <w:right w:val="single" w:sz="4" w:space="0" w:color="000000"/>
            </w:tcBorders>
          </w:tcPr>
          <w:p w:rsidR="00406D5E" w:rsidRDefault="00406D5E">
            <w:pPr>
              <w:pStyle w:val="TableParagraph"/>
              <w:rPr>
                <w:sz w:val="20"/>
              </w:rPr>
            </w:pPr>
          </w:p>
        </w:tc>
        <w:tc>
          <w:tcPr>
            <w:tcW w:w="422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2"/>
              <w:ind w:left="1341"/>
              <w:rPr>
                <w:b/>
                <w:sz w:val="20"/>
              </w:rPr>
            </w:pPr>
            <w:r>
              <w:rPr>
                <w:b/>
                <w:sz w:val="20"/>
              </w:rPr>
              <w:t>Sous total Lot 200</w:t>
            </w:r>
          </w:p>
        </w:tc>
        <w:tc>
          <w:tcPr>
            <w:tcW w:w="903"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402"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42"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196"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30"/>
        </w:trPr>
        <w:tc>
          <w:tcPr>
            <w:tcW w:w="540" w:type="dxa"/>
            <w:tcBorders>
              <w:top w:val="single" w:sz="4" w:space="0" w:color="000000"/>
              <w:bottom w:val="single" w:sz="4" w:space="0" w:color="000000"/>
              <w:right w:val="single" w:sz="4" w:space="0" w:color="000000"/>
            </w:tcBorders>
          </w:tcPr>
          <w:p w:rsidR="00406D5E" w:rsidRDefault="00406D5E">
            <w:pPr>
              <w:pStyle w:val="TableParagraph"/>
              <w:rPr>
                <w:sz w:val="20"/>
              </w:rPr>
            </w:pPr>
          </w:p>
        </w:tc>
        <w:tc>
          <w:tcPr>
            <w:tcW w:w="422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50"/>
              <w:ind w:left="72"/>
              <w:rPr>
                <w:b/>
                <w:sz w:val="20"/>
              </w:rPr>
            </w:pPr>
            <w:r>
              <w:rPr>
                <w:b/>
                <w:sz w:val="20"/>
              </w:rPr>
              <w:t xml:space="preserve">LOT 300 : </w:t>
            </w:r>
            <w:r>
              <w:rPr>
                <w:b/>
                <w:sz w:val="20"/>
                <w:u w:val="single"/>
              </w:rPr>
              <w:t>Fondations</w:t>
            </w:r>
          </w:p>
        </w:tc>
        <w:tc>
          <w:tcPr>
            <w:tcW w:w="903"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402"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42"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196"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88"/>
        </w:trPr>
        <w:tc>
          <w:tcPr>
            <w:tcW w:w="540" w:type="dxa"/>
            <w:tcBorders>
              <w:top w:val="single" w:sz="4" w:space="0" w:color="000000"/>
              <w:bottom w:val="single" w:sz="4" w:space="0" w:color="000000"/>
              <w:right w:val="single" w:sz="4" w:space="0" w:color="000000"/>
            </w:tcBorders>
          </w:tcPr>
          <w:p w:rsidR="00406D5E" w:rsidRDefault="00074894">
            <w:pPr>
              <w:pStyle w:val="TableParagraph"/>
              <w:spacing w:before="79"/>
              <w:ind w:right="102"/>
              <w:jc w:val="right"/>
              <w:rPr>
                <w:sz w:val="20"/>
              </w:rPr>
            </w:pPr>
            <w:r>
              <w:rPr>
                <w:sz w:val="20"/>
              </w:rPr>
              <w:t>301</w:t>
            </w:r>
          </w:p>
        </w:tc>
        <w:tc>
          <w:tcPr>
            <w:tcW w:w="422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9"/>
              <w:ind w:left="72"/>
              <w:rPr>
                <w:sz w:val="20"/>
              </w:rPr>
            </w:pPr>
            <w:r>
              <w:rPr>
                <w:sz w:val="20"/>
              </w:rPr>
              <w:t>Béton de propreté dosé à 150 kg/m3</w:t>
            </w:r>
          </w:p>
        </w:tc>
        <w:tc>
          <w:tcPr>
            <w:tcW w:w="903"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9"/>
              <w:ind w:left="199" w:right="182"/>
              <w:jc w:val="center"/>
              <w:rPr>
                <w:sz w:val="20"/>
              </w:rPr>
            </w:pPr>
            <w:r>
              <w:rPr>
                <w:sz w:val="20"/>
              </w:rPr>
              <w:t>m3</w:t>
            </w:r>
          </w:p>
        </w:tc>
        <w:tc>
          <w:tcPr>
            <w:tcW w:w="140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9"/>
              <w:ind w:left="264" w:right="249"/>
              <w:jc w:val="center"/>
              <w:rPr>
                <w:sz w:val="20"/>
              </w:rPr>
            </w:pPr>
            <w:r>
              <w:rPr>
                <w:sz w:val="20"/>
              </w:rPr>
              <w:t>8,70</w:t>
            </w:r>
          </w:p>
        </w:tc>
        <w:tc>
          <w:tcPr>
            <w:tcW w:w="1242"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196"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30"/>
        </w:trPr>
        <w:tc>
          <w:tcPr>
            <w:tcW w:w="540" w:type="dxa"/>
            <w:tcBorders>
              <w:top w:val="single" w:sz="4" w:space="0" w:color="000000"/>
              <w:bottom w:val="single" w:sz="4" w:space="0" w:color="000000"/>
              <w:right w:val="single" w:sz="4" w:space="0" w:color="000000"/>
            </w:tcBorders>
          </w:tcPr>
          <w:p w:rsidR="00406D5E" w:rsidRDefault="00074894">
            <w:pPr>
              <w:pStyle w:val="TableParagraph"/>
              <w:spacing w:before="50"/>
              <w:ind w:right="102"/>
              <w:jc w:val="right"/>
              <w:rPr>
                <w:sz w:val="20"/>
              </w:rPr>
            </w:pPr>
            <w:r>
              <w:rPr>
                <w:sz w:val="20"/>
              </w:rPr>
              <w:t>302</w:t>
            </w:r>
          </w:p>
        </w:tc>
        <w:tc>
          <w:tcPr>
            <w:tcW w:w="422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50"/>
              <w:ind w:left="72"/>
              <w:rPr>
                <w:sz w:val="20"/>
              </w:rPr>
            </w:pPr>
            <w:r>
              <w:rPr>
                <w:sz w:val="20"/>
              </w:rPr>
              <w:t>Agglos plein de 20x20x40cm en sous bassement</w:t>
            </w:r>
          </w:p>
        </w:tc>
        <w:tc>
          <w:tcPr>
            <w:tcW w:w="903"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50"/>
              <w:ind w:left="199" w:right="182"/>
              <w:jc w:val="center"/>
              <w:rPr>
                <w:sz w:val="20"/>
              </w:rPr>
            </w:pPr>
            <w:r>
              <w:rPr>
                <w:sz w:val="20"/>
              </w:rPr>
              <w:t>m2</w:t>
            </w:r>
          </w:p>
        </w:tc>
        <w:tc>
          <w:tcPr>
            <w:tcW w:w="140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50"/>
              <w:ind w:left="264" w:right="252"/>
              <w:jc w:val="center"/>
              <w:rPr>
                <w:sz w:val="20"/>
              </w:rPr>
            </w:pPr>
            <w:r>
              <w:rPr>
                <w:sz w:val="20"/>
              </w:rPr>
              <w:t>348,40</w:t>
            </w:r>
          </w:p>
        </w:tc>
        <w:tc>
          <w:tcPr>
            <w:tcW w:w="1242"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196"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714"/>
        </w:trPr>
        <w:tc>
          <w:tcPr>
            <w:tcW w:w="540" w:type="dxa"/>
            <w:tcBorders>
              <w:top w:val="single" w:sz="4" w:space="0" w:color="000000"/>
              <w:bottom w:val="single" w:sz="4" w:space="0" w:color="000000"/>
              <w:right w:val="single" w:sz="4" w:space="0" w:color="000000"/>
            </w:tcBorders>
          </w:tcPr>
          <w:p w:rsidR="00406D5E" w:rsidRDefault="00406D5E">
            <w:pPr>
              <w:pStyle w:val="TableParagraph"/>
              <w:spacing w:before="1"/>
              <w:rPr>
                <w:rFonts w:ascii="Arial Narrow"/>
                <w:sz w:val="21"/>
              </w:rPr>
            </w:pPr>
          </w:p>
          <w:p w:rsidR="00406D5E" w:rsidRDefault="00074894">
            <w:pPr>
              <w:pStyle w:val="TableParagraph"/>
              <w:ind w:right="102"/>
              <w:jc w:val="right"/>
              <w:rPr>
                <w:sz w:val="20"/>
              </w:rPr>
            </w:pPr>
            <w:r>
              <w:rPr>
                <w:sz w:val="20"/>
              </w:rPr>
              <w:t>303</w:t>
            </w:r>
          </w:p>
        </w:tc>
        <w:tc>
          <w:tcPr>
            <w:tcW w:w="422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5" w:line="230" w:lineRule="atLeast"/>
              <w:ind w:left="72" w:right="165"/>
              <w:rPr>
                <w:sz w:val="20"/>
              </w:rPr>
            </w:pPr>
            <w:r>
              <w:rPr>
                <w:sz w:val="20"/>
              </w:rPr>
              <w:t xml:space="preserve">Béton armé dosé à 350kg/m3 pour semelles, amorces poteaux et longrine, y/c </w:t>
            </w:r>
            <w:proofErr w:type="spellStart"/>
            <w:r>
              <w:rPr>
                <w:sz w:val="20"/>
              </w:rPr>
              <w:t>tte</w:t>
            </w:r>
            <w:proofErr w:type="spellEnd"/>
            <w:r>
              <w:rPr>
                <w:sz w:val="20"/>
              </w:rPr>
              <w:t xml:space="preserve"> sujétion pour joints de dilatation tous les 25m</w:t>
            </w:r>
          </w:p>
        </w:tc>
        <w:tc>
          <w:tcPr>
            <w:tcW w:w="903"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1"/>
              <w:rPr>
                <w:rFonts w:ascii="Arial Narrow"/>
                <w:sz w:val="21"/>
              </w:rPr>
            </w:pPr>
          </w:p>
          <w:p w:rsidR="00406D5E" w:rsidRDefault="00074894">
            <w:pPr>
              <w:pStyle w:val="TableParagraph"/>
              <w:ind w:left="199" w:right="182"/>
              <w:jc w:val="center"/>
              <w:rPr>
                <w:sz w:val="20"/>
              </w:rPr>
            </w:pPr>
            <w:r>
              <w:rPr>
                <w:sz w:val="20"/>
              </w:rPr>
              <w:t>m3</w:t>
            </w:r>
          </w:p>
        </w:tc>
        <w:tc>
          <w:tcPr>
            <w:tcW w:w="1402"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1"/>
              <w:rPr>
                <w:rFonts w:ascii="Arial Narrow"/>
                <w:sz w:val="21"/>
              </w:rPr>
            </w:pPr>
          </w:p>
          <w:p w:rsidR="00406D5E" w:rsidRDefault="00074894">
            <w:pPr>
              <w:pStyle w:val="TableParagraph"/>
              <w:ind w:left="264" w:right="249"/>
              <w:jc w:val="center"/>
              <w:rPr>
                <w:sz w:val="20"/>
              </w:rPr>
            </w:pPr>
            <w:r>
              <w:rPr>
                <w:sz w:val="20"/>
              </w:rPr>
              <w:t>49,32</w:t>
            </w:r>
          </w:p>
        </w:tc>
        <w:tc>
          <w:tcPr>
            <w:tcW w:w="1242"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196"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28"/>
        </w:trPr>
        <w:tc>
          <w:tcPr>
            <w:tcW w:w="540" w:type="dxa"/>
            <w:tcBorders>
              <w:top w:val="single" w:sz="4" w:space="0" w:color="000000"/>
              <w:bottom w:val="single" w:sz="4" w:space="0" w:color="000000"/>
              <w:right w:val="single" w:sz="4" w:space="0" w:color="000000"/>
            </w:tcBorders>
          </w:tcPr>
          <w:p w:rsidR="00406D5E" w:rsidRDefault="00406D5E">
            <w:pPr>
              <w:pStyle w:val="TableParagraph"/>
              <w:rPr>
                <w:sz w:val="20"/>
              </w:rPr>
            </w:pPr>
          </w:p>
        </w:tc>
        <w:tc>
          <w:tcPr>
            <w:tcW w:w="422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48"/>
              <w:ind w:left="1341"/>
              <w:rPr>
                <w:b/>
                <w:sz w:val="20"/>
              </w:rPr>
            </w:pPr>
            <w:r>
              <w:rPr>
                <w:b/>
                <w:sz w:val="20"/>
              </w:rPr>
              <w:t>Sous total Lot 300</w:t>
            </w:r>
          </w:p>
        </w:tc>
        <w:tc>
          <w:tcPr>
            <w:tcW w:w="903"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402"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42"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196"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299"/>
        </w:trPr>
        <w:tc>
          <w:tcPr>
            <w:tcW w:w="540" w:type="dxa"/>
            <w:tcBorders>
              <w:top w:val="single" w:sz="4" w:space="0" w:color="000000"/>
              <w:bottom w:val="single" w:sz="4" w:space="0" w:color="000000"/>
              <w:right w:val="single" w:sz="4" w:space="0" w:color="000000"/>
            </w:tcBorders>
          </w:tcPr>
          <w:p w:rsidR="00406D5E" w:rsidRDefault="00406D5E">
            <w:pPr>
              <w:pStyle w:val="TableParagraph"/>
              <w:rPr>
                <w:sz w:val="20"/>
              </w:rPr>
            </w:pPr>
          </w:p>
        </w:tc>
        <w:tc>
          <w:tcPr>
            <w:tcW w:w="422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36"/>
              <w:ind w:left="72"/>
              <w:rPr>
                <w:b/>
                <w:sz w:val="20"/>
              </w:rPr>
            </w:pPr>
            <w:r>
              <w:rPr>
                <w:b/>
                <w:sz w:val="20"/>
              </w:rPr>
              <w:t xml:space="preserve">LOT 400 : </w:t>
            </w:r>
            <w:r>
              <w:rPr>
                <w:b/>
                <w:sz w:val="20"/>
                <w:u w:val="single"/>
              </w:rPr>
              <w:t>Maçonnerie - Élévations</w:t>
            </w:r>
          </w:p>
        </w:tc>
        <w:tc>
          <w:tcPr>
            <w:tcW w:w="903"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402"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42"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196"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582"/>
        </w:trPr>
        <w:tc>
          <w:tcPr>
            <w:tcW w:w="540" w:type="dxa"/>
            <w:tcBorders>
              <w:top w:val="single" w:sz="4" w:space="0" w:color="000000"/>
              <w:bottom w:val="single" w:sz="4" w:space="0" w:color="000000"/>
              <w:right w:val="single" w:sz="4" w:space="0" w:color="000000"/>
            </w:tcBorders>
          </w:tcPr>
          <w:p w:rsidR="00406D5E" w:rsidRDefault="00074894">
            <w:pPr>
              <w:pStyle w:val="TableParagraph"/>
              <w:spacing w:before="178"/>
              <w:ind w:right="102"/>
              <w:jc w:val="right"/>
              <w:rPr>
                <w:sz w:val="20"/>
              </w:rPr>
            </w:pPr>
            <w:r>
              <w:rPr>
                <w:sz w:val="20"/>
              </w:rPr>
              <w:t>401</w:t>
            </w:r>
          </w:p>
        </w:tc>
        <w:tc>
          <w:tcPr>
            <w:tcW w:w="422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62"/>
              <w:ind w:left="72" w:right="853"/>
              <w:rPr>
                <w:sz w:val="20"/>
              </w:rPr>
            </w:pPr>
            <w:r>
              <w:rPr>
                <w:sz w:val="20"/>
              </w:rPr>
              <w:t xml:space="preserve">Agglos creux de 15x20x40 pour murs de </w:t>
            </w:r>
            <w:proofErr w:type="gramStart"/>
            <w:r>
              <w:rPr>
                <w:sz w:val="20"/>
              </w:rPr>
              <w:t>clôture(</w:t>
            </w:r>
            <w:proofErr w:type="gramEnd"/>
            <w:r>
              <w:rPr>
                <w:sz w:val="20"/>
              </w:rPr>
              <w:t>h=2,5m )</w:t>
            </w:r>
          </w:p>
        </w:tc>
        <w:tc>
          <w:tcPr>
            <w:tcW w:w="903"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78"/>
              <w:ind w:left="199" w:right="182"/>
              <w:jc w:val="center"/>
              <w:rPr>
                <w:sz w:val="20"/>
              </w:rPr>
            </w:pPr>
            <w:r>
              <w:rPr>
                <w:sz w:val="20"/>
              </w:rPr>
              <w:t>m2</w:t>
            </w:r>
          </w:p>
        </w:tc>
        <w:tc>
          <w:tcPr>
            <w:tcW w:w="140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78"/>
              <w:ind w:left="264" w:right="250"/>
              <w:jc w:val="center"/>
              <w:rPr>
                <w:sz w:val="20"/>
              </w:rPr>
            </w:pPr>
            <w:r>
              <w:rPr>
                <w:sz w:val="20"/>
              </w:rPr>
              <w:t>1 507,50</w:t>
            </w:r>
          </w:p>
        </w:tc>
        <w:tc>
          <w:tcPr>
            <w:tcW w:w="1242"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196"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1012"/>
        </w:trPr>
        <w:tc>
          <w:tcPr>
            <w:tcW w:w="540" w:type="dxa"/>
            <w:tcBorders>
              <w:top w:val="single" w:sz="4" w:space="0" w:color="000000"/>
              <w:bottom w:val="single" w:sz="4" w:space="0" w:color="000000"/>
              <w:right w:val="single" w:sz="4" w:space="0" w:color="000000"/>
            </w:tcBorders>
          </w:tcPr>
          <w:p w:rsidR="00406D5E" w:rsidRDefault="00406D5E">
            <w:pPr>
              <w:pStyle w:val="TableParagraph"/>
              <w:rPr>
                <w:rFonts w:ascii="Arial Narrow"/>
              </w:rPr>
            </w:pPr>
          </w:p>
          <w:p w:rsidR="00406D5E" w:rsidRDefault="00074894">
            <w:pPr>
              <w:pStyle w:val="TableParagraph"/>
              <w:spacing w:before="139"/>
              <w:ind w:right="102"/>
              <w:jc w:val="right"/>
              <w:rPr>
                <w:sz w:val="20"/>
              </w:rPr>
            </w:pPr>
            <w:r>
              <w:rPr>
                <w:sz w:val="20"/>
              </w:rPr>
              <w:t>402</w:t>
            </w:r>
          </w:p>
        </w:tc>
        <w:tc>
          <w:tcPr>
            <w:tcW w:w="422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46"/>
              <w:ind w:left="72" w:right="165"/>
              <w:rPr>
                <w:sz w:val="20"/>
              </w:rPr>
            </w:pPr>
            <w:r>
              <w:rPr>
                <w:sz w:val="20"/>
              </w:rPr>
              <w:t xml:space="preserve">Béton armé dosé à 350 kg/m3 pour poteaux de 20x20 et chaînage haut avec sailli de 5cm en forme de chaperon, y/c </w:t>
            </w:r>
            <w:proofErr w:type="spellStart"/>
            <w:r>
              <w:rPr>
                <w:sz w:val="20"/>
              </w:rPr>
              <w:t>tte</w:t>
            </w:r>
            <w:proofErr w:type="spellEnd"/>
            <w:r>
              <w:rPr>
                <w:sz w:val="20"/>
              </w:rPr>
              <w:t xml:space="preserve"> sujétion pour joints de dilatation tous les 25m</w:t>
            </w:r>
          </w:p>
        </w:tc>
        <w:tc>
          <w:tcPr>
            <w:tcW w:w="903"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rFonts w:ascii="Arial Narrow"/>
              </w:rPr>
            </w:pPr>
          </w:p>
          <w:p w:rsidR="00406D5E" w:rsidRDefault="00074894">
            <w:pPr>
              <w:pStyle w:val="TableParagraph"/>
              <w:spacing w:before="139"/>
              <w:ind w:left="199" w:right="182"/>
              <w:jc w:val="center"/>
              <w:rPr>
                <w:sz w:val="20"/>
              </w:rPr>
            </w:pPr>
            <w:r>
              <w:rPr>
                <w:sz w:val="20"/>
              </w:rPr>
              <w:t>m3</w:t>
            </w:r>
          </w:p>
        </w:tc>
        <w:tc>
          <w:tcPr>
            <w:tcW w:w="1402"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rFonts w:ascii="Arial Narrow"/>
              </w:rPr>
            </w:pPr>
          </w:p>
          <w:p w:rsidR="00406D5E" w:rsidRDefault="00074894">
            <w:pPr>
              <w:pStyle w:val="TableParagraph"/>
              <w:spacing w:before="139"/>
              <w:ind w:left="264" w:right="249"/>
              <w:jc w:val="center"/>
              <w:rPr>
                <w:sz w:val="20"/>
              </w:rPr>
            </w:pPr>
            <w:r>
              <w:rPr>
                <w:sz w:val="20"/>
              </w:rPr>
              <w:t>39,99</w:t>
            </w:r>
          </w:p>
        </w:tc>
        <w:tc>
          <w:tcPr>
            <w:tcW w:w="1242"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196"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419"/>
        </w:trPr>
        <w:tc>
          <w:tcPr>
            <w:tcW w:w="540" w:type="dxa"/>
            <w:tcBorders>
              <w:top w:val="single" w:sz="4" w:space="0" w:color="000000"/>
              <w:bottom w:val="single" w:sz="4" w:space="0" w:color="000000"/>
              <w:right w:val="single" w:sz="4" w:space="0" w:color="000000"/>
            </w:tcBorders>
          </w:tcPr>
          <w:p w:rsidR="00406D5E" w:rsidRDefault="00074894">
            <w:pPr>
              <w:pStyle w:val="TableParagraph"/>
              <w:spacing w:before="94"/>
              <w:ind w:right="102"/>
              <w:jc w:val="right"/>
              <w:rPr>
                <w:sz w:val="20"/>
              </w:rPr>
            </w:pPr>
            <w:r>
              <w:rPr>
                <w:sz w:val="20"/>
              </w:rPr>
              <w:t>403</w:t>
            </w:r>
          </w:p>
        </w:tc>
        <w:tc>
          <w:tcPr>
            <w:tcW w:w="422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94"/>
              <w:ind w:left="72"/>
              <w:rPr>
                <w:sz w:val="20"/>
              </w:rPr>
            </w:pPr>
            <w:r>
              <w:rPr>
                <w:sz w:val="20"/>
              </w:rPr>
              <w:t>Enduits sur murs intérieurs et extérieurs</w:t>
            </w:r>
          </w:p>
        </w:tc>
        <w:tc>
          <w:tcPr>
            <w:tcW w:w="903"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94"/>
              <w:ind w:left="199" w:right="182"/>
              <w:jc w:val="center"/>
              <w:rPr>
                <w:sz w:val="20"/>
              </w:rPr>
            </w:pPr>
            <w:r>
              <w:rPr>
                <w:sz w:val="20"/>
              </w:rPr>
              <w:t>m2</w:t>
            </w:r>
          </w:p>
        </w:tc>
        <w:tc>
          <w:tcPr>
            <w:tcW w:w="140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94"/>
              <w:ind w:left="264" w:right="250"/>
              <w:jc w:val="center"/>
              <w:rPr>
                <w:sz w:val="20"/>
              </w:rPr>
            </w:pPr>
            <w:r>
              <w:rPr>
                <w:sz w:val="20"/>
              </w:rPr>
              <w:t>3 015,00</w:t>
            </w:r>
          </w:p>
        </w:tc>
        <w:tc>
          <w:tcPr>
            <w:tcW w:w="1242"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196"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28"/>
        </w:trPr>
        <w:tc>
          <w:tcPr>
            <w:tcW w:w="540" w:type="dxa"/>
            <w:tcBorders>
              <w:top w:val="single" w:sz="4" w:space="0" w:color="000000"/>
              <w:bottom w:val="single" w:sz="4" w:space="0" w:color="000000"/>
              <w:right w:val="single" w:sz="4" w:space="0" w:color="000000"/>
            </w:tcBorders>
          </w:tcPr>
          <w:p w:rsidR="00406D5E" w:rsidRDefault="00406D5E">
            <w:pPr>
              <w:pStyle w:val="TableParagraph"/>
              <w:rPr>
                <w:sz w:val="20"/>
              </w:rPr>
            </w:pPr>
          </w:p>
        </w:tc>
        <w:tc>
          <w:tcPr>
            <w:tcW w:w="422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50"/>
              <w:ind w:left="1341"/>
              <w:rPr>
                <w:b/>
                <w:sz w:val="20"/>
              </w:rPr>
            </w:pPr>
            <w:r>
              <w:rPr>
                <w:b/>
                <w:sz w:val="20"/>
              </w:rPr>
              <w:t>Sous total Lot 400</w:t>
            </w:r>
          </w:p>
        </w:tc>
        <w:tc>
          <w:tcPr>
            <w:tcW w:w="903"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402"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42"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196"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76"/>
        </w:trPr>
        <w:tc>
          <w:tcPr>
            <w:tcW w:w="540" w:type="dxa"/>
            <w:tcBorders>
              <w:top w:val="single" w:sz="4" w:space="0" w:color="000000"/>
              <w:bottom w:val="single" w:sz="4" w:space="0" w:color="000000"/>
              <w:right w:val="single" w:sz="4" w:space="0" w:color="000000"/>
            </w:tcBorders>
          </w:tcPr>
          <w:p w:rsidR="00406D5E" w:rsidRDefault="00406D5E">
            <w:pPr>
              <w:pStyle w:val="TableParagraph"/>
              <w:rPr>
                <w:sz w:val="20"/>
              </w:rPr>
            </w:pPr>
          </w:p>
        </w:tc>
        <w:tc>
          <w:tcPr>
            <w:tcW w:w="422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4"/>
              <w:ind w:left="72"/>
              <w:rPr>
                <w:b/>
                <w:sz w:val="20"/>
              </w:rPr>
            </w:pPr>
            <w:r>
              <w:rPr>
                <w:b/>
                <w:sz w:val="20"/>
              </w:rPr>
              <w:t xml:space="preserve">LOT 700 : </w:t>
            </w:r>
            <w:r>
              <w:rPr>
                <w:b/>
                <w:sz w:val="20"/>
                <w:u w:val="single"/>
              </w:rPr>
              <w:t>Menuiseries métalliques</w:t>
            </w:r>
          </w:p>
        </w:tc>
        <w:tc>
          <w:tcPr>
            <w:tcW w:w="903"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402"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42"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196"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1019"/>
        </w:trPr>
        <w:tc>
          <w:tcPr>
            <w:tcW w:w="540" w:type="dxa"/>
            <w:tcBorders>
              <w:top w:val="single" w:sz="4" w:space="0" w:color="000000"/>
              <w:bottom w:val="single" w:sz="4" w:space="0" w:color="000000"/>
              <w:right w:val="single" w:sz="4" w:space="0" w:color="000000"/>
            </w:tcBorders>
          </w:tcPr>
          <w:p w:rsidR="00406D5E" w:rsidRDefault="00406D5E">
            <w:pPr>
              <w:pStyle w:val="TableParagraph"/>
              <w:rPr>
                <w:rFonts w:ascii="Arial Narrow"/>
              </w:rPr>
            </w:pPr>
          </w:p>
          <w:p w:rsidR="00406D5E" w:rsidRDefault="00074894">
            <w:pPr>
              <w:pStyle w:val="TableParagraph"/>
              <w:spacing w:before="141"/>
              <w:ind w:right="102"/>
              <w:jc w:val="right"/>
              <w:rPr>
                <w:sz w:val="20"/>
              </w:rPr>
            </w:pPr>
            <w:r>
              <w:rPr>
                <w:sz w:val="20"/>
              </w:rPr>
              <w:t>701</w:t>
            </w:r>
          </w:p>
        </w:tc>
        <w:tc>
          <w:tcPr>
            <w:tcW w:w="422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50"/>
              <w:ind w:left="72" w:right="76"/>
              <w:rPr>
                <w:sz w:val="20"/>
              </w:rPr>
            </w:pPr>
            <w:r>
              <w:rPr>
                <w:sz w:val="20"/>
              </w:rPr>
              <w:t>Fourniture et pose d'un portail métallique de 5 mètres à deux battants à l'entrée principale selon les plans, y compris toute sujétion pour scellement et serrure à CANON et cadenas</w:t>
            </w:r>
          </w:p>
        </w:tc>
        <w:tc>
          <w:tcPr>
            <w:tcW w:w="903"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rFonts w:ascii="Arial Narrow"/>
              </w:rPr>
            </w:pPr>
          </w:p>
          <w:p w:rsidR="00406D5E" w:rsidRDefault="00074894">
            <w:pPr>
              <w:pStyle w:val="TableParagraph"/>
              <w:spacing w:before="141"/>
              <w:ind w:left="14"/>
              <w:jc w:val="center"/>
              <w:rPr>
                <w:sz w:val="20"/>
              </w:rPr>
            </w:pPr>
            <w:r>
              <w:rPr>
                <w:w w:val="99"/>
                <w:sz w:val="20"/>
              </w:rPr>
              <w:t>u</w:t>
            </w:r>
          </w:p>
        </w:tc>
        <w:tc>
          <w:tcPr>
            <w:tcW w:w="1402"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rFonts w:ascii="Arial Narrow"/>
              </w:rPr>
            </w:pPr>
          </w:p>
          <w:p w:rsidR="00406D5E" w:rsidRDefault="00074894">
            <w:pPr>
              <w:pStyle w:val="TableParagraph"/>
              <w:spacing w:before="141"/>
              <w:ind w:left="264" w:right="249"/>
              <w:jc w:val="center"/>
              <w:rPr>
                <w:sz w:val="20"/>
              </w:rPr>
            </w:pPr>
            <w:r>
              <w:rPr>
                <w:sz w:val="20"/>
              </w:rPr>
              <w:t>1,00</w:t>
            </w:r>
          </w:p>
        </w:tc>
        <w:tc>
          <w:tcPr>
            <w:tcW w:w="1242"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196"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931"/>
        </w:trPr>
        <w:tc>
          <w:tcPr>
            <w:tcW w:w="540" w:type="dxa"/>
            <w:tcBorders>
              <w:top w:val="single" w:sz="4" w:space="0" w:color="000000"/>
              <w:bottom w:val="single" w:sz="4" w:space="0" w:color="000000"/>
              <w:right w:val="single" w:sz="4" w:space="0" w:color="000000"/>
            </w:tcBorders>
          </w:tcPr>
          <w:p w:rsidR="00406D5E" w:rsidRDefault="00406D5E">
            <w:pPr>
              <w:pStyle w:val="TableParagraph"/>
              <w:spacing w:before="6"/>
              <w:rPr>
                <w:rFonts w:ascii="Arial Narrow"/>
                <w:sz w:val="30"/>
              </w:rPr>
            </w:pPr>
          </w:p>
          <w:p w:rsidR="00406D5E" w:rsidRDefault="00074894">
            <w:pPr>
              <w:pStyle w:val="TableParagraph"/>
              <w:ind w:right="102"/>
              <w:jc w:val="right"/>
              <w:rPr>
                <w:sz w:val="20"/>
              </w:rPr>
            </w:pPr>
            <w:r>
              <w:rPr>
                <w:sz w:val="20"/>
              </w:rPr>
              <w:t>702</w:t>
            </w:r>
          </w:p>
        </w:tc>
        <w:tc>
          <w:tcPr>
            <w:tcW w:w="422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5"/>
              <w:ind w:left="72" w:right="143"/>
              <w:rPr>
                <w:sz w:val="20"/>
              </w:rPr>
            </w:pPr>
            <w:r>
              <w:rPr>
                <w:sz w:val="20"/>
              </w:rPr>
              <w:t xml:space="preserve">Fourniture et pose de deux portillons métalliques de 1,00m en façade principale selon les plans, y compris </w:t>
            </w:r>
            <w:proofErr w:type="gramStart"/>
            <w:r>
              <w:rPr>
                <w:sz w:val="20"/>
              </w:rPr>
              <w:t>toutes sujétion</w:t>
            </w:r>
            <w:proofErr w:type="gramEnd"/>
            <w:r>
              <w:rPr>
                <w:sz w:val="20"/>
              </w:rPr>
              <w:t xml:space="preserve"> pour scellement et serrure</w:t>
            </w:r>
          </w:p>
          <w:p w:rsidR="00406D5E" w:rsidRDefault="00074894">
            <w:pPr>
              <w:pStyle w:val="TableParagraph"/>
              <w:spacing w:before="2" w:line="215" w:lineRule="exact"/>
              <w:ind w:left="72"/>
              <w:rPr>
                <w:sz w:val="20"/>
              </w:rPr>
            </w:pPr>
            <w:r>
              <w:rPr>
                <w:sz w:val="20"/>
              </w:rPr>
              <w:t>à CANON munie de poignet</w:t>
            </w:r>
          </w:p>
        </w:tc>
        <w:tc>
          <w:tcPr>
            <w:tcW w:w="903"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6"/>
              <w:rPr>
                <w:rFonts w:ascii="Arial Narrow"/>
                <w:sz w:val="30"/>
              </w:rPr>
            </w:pPr>
          </w:p>
          <w:p w:rsidR="00406D5E" w:rsidRDefault="00074894">
            <w:pPr>
              <w:pStyle w:val="TableParagraph"/>
              <w:ind w:left="14"/>
              <w:jc w:val="center"/>
              <w:rPr>
                <w:sz w:val="20"/>
              </w:rPr>
            </w:pPr>
            <w:r>
              <w:rPr>
                <w:w w:val="99"/>
                <w:sz w:val="20"/>
              </w:rPr>
              <w:t>u</w:t>
            </w:r>
          </w:p>
        </w:tc>
        <w:tc>
          <w:tcPr>
            <w:tcW w:w="1402"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6"/>
              <w:rPr>
                <w:rFonts w:ascii="Arial Narrow"/>
                <w:sz w:val="30"/>
              </w:rPr>
            </w:pPr>
          </w:p>
          <w:p w:rsidR="00406D5E" w:rsidRDefault="00074894">
            <w:pPr>
              <w:pStyle w:val="TableParagraph"/>
              <w:ind w:left="264" w:right="249"/>
              <w:jc w:val="center"/>
              <w:rPr>
                <w:sz w:val="20"/>
              </w:rPr>
            </w:pPr>
            <w:r>
              <w:rPr>
                <w:sz w:val="20"/>
              </w:rPr>
              <w:t>2,00</w:t>
            </w:r>
          </w:p>
        </w:tc>
        <w:tc>
          <w:tcPr>
            <w:tcW w:w="1242"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196"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30"/>
        </w:trPr>
        <w:tc>
          <w:tcPr>
            <w:tcW w:w="540" w:type="dxa"/>
            <w:tcBorders>
              <w:top w:val="single" w:sz="4" w:space="0" w:color="000000"/>
              <w:bottom w:val="single" w:sz="4" w:space="0" w:color="000000"/>
              <w:right w:val="single" w:sz="4" w:space="0" w:color="000000"/>
            </w:tcBorders>
          </w:tcPr>
          <w:p w:rsidR="00406D5E" w:rsidRDefault="00406D5E">
            <w:pPr>
              <w:pStyle w:val="TableParagraph"/>
              <w:rPr>
                <w:sz w:val="20"/>
              </w:rPr>
            </w:pPr>
          </w:p>
        </w:tc>
        <w:tc>
          <w:tcPr>
            <w:tcW w:w="422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50"/>
              <w:ind w:left="1250"/>
              <w:rPr>
                <w:b/>
                <w:sz w:val="20"/>
              </w:rPr>
            </w:pPr>
            <w:r>
              <w:rPr>
                <w:b/>
                <w:sz w:val="20"/>
              </w:rPr>
              <w:t>Sous - Total Lot 700</w:t>
            </w:r>
          </w:p>
        </w:tc>
        <w:tc>
          <w:tcPr>
            <w:tcW w:w="903"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402"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42"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196"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54"/>
        </w:trPr>
        <w:tc>
          <w:tcPr>
            <w:tcW w:w="540" w:type="dxa"/>
            <w:tcBorders>
              <w:top w:val="single" w:sz="4" w:space="0" w:color="000000"/>
              <w:bottom w:val="single" w:sz="4" w:space="0" w:color="000000"/>
              <w:right w:val="single" w:sz="4" w:space="0" w:color="000000"/>
            </w:tcBorders>
          </w:tcPr>
          <w:p w:rsidR="00406D5E" w:rsidRDefault="00406D5E">
            <w:pPr>
              <w:pStyle w:val="TableParagraph"/>
              <w:rPr>
                <w:sz w:val="20"/>
              </w:rPr>
            </w:pPr>
          </w:p>
        </w:tc>
        <w:tc>
          <w:tcPr>
            <w:tcW w:w="422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62"/>
              <w:ind w:left="72"/>
              <w:rPr>
                <w:b/>
                <w:sz w:val="20"/>
              </w:rPr>
            </w:pPr>
            <w:r>
              <w:rPr>
                <w:b/>
                <w:sz w:val="20"/>
              </w:rPr>
              <w:t xml:space="preserve">LOT 1000 : </w:t>
            </w:r>
            <w:r>
              <w:rPr>
                <w:b/>
                <w:sz w:val="20"/>
                <w:u w:val="single"/>
              </w:rPr>
              <w:t>Peinture</w:t>
            </w:r>
          </w:p>
        </w:tc>
        <w:tc>
          <w:tcPr>
            <w:tcW w:w="903"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402"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42"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196"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544"/>
        </w:trPr>
        <w:tc>
          <w:tcPr>
            <w:tcW w:w="540" w:type="dxa"/>
            <w:tcBorders>
              <w:top w:val="single" w:sz="4" w:space="0" w:color="000000"/>
              <w:bottom w:val="single" w:sz="4" w:space="0" w:color="000000"/>
              <w:right w:val="single" w:sz="4" w:space="0" w:color="000000"/>
            </w:tcBorders>
          </w:tcPr>
          <w:p w:rsidR="00406D5E" w:rsidRDefault="00074894">
            <w:pPr>
              <w:pStyle w:val="TableParagraph"/>
              <w:spacing w:before="156"/>
              <w:ind w:right="52"/>
              <w:jc w:val="right"/>
              <w:rPr>
                <w:sz w:val="20"/>
              </w:rPr>
            </w:pPr>
            <w:r>
              <w:rPr>
                <w:sz w:val="20"/>
              </w:rPr>
              <w:t>1001</w:t>
            </w:r>
          </w:p>
        </w:tc>
        <w:tc>
          <w:tcPr>
            <w:tcW w:w="422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43"/>
              <w:ind w:left="72" w:right="465"/>
              <w:rPr>
                <w:sz w:val="20"/>
              </w:rPr>
            </w:pPr>
            <w:r>
              <w:rPr>
                <w:sz w:val="20"/>
              </w:rPr>
              <w:t>Peinture bicouche de type PANTEX 1300 sur murs intérieurs et extérieurs</w:t>
            </w:r>
          </w:p>
        </w:tc>
        <w:tc>
          <w:tcPr>
            <w:tcW w:w="903"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56"/>
              <w:ind w:left="199" w:right="182"/>
              <w:jc w:val="center"/>
              <w:rPr>
                <w:sz w:val="20"/>
              </w:rPr>
            </w:pPr>
            <w:r>
              <w:rPr>
                <w:sz w:val="20"/>
              </w:rPr>
              <w:t>m2</w:t>
            </w:r>
          </w:p>
        </w:tc>
        <w:tc>
          <w:tcPr>
            <w:tcW w:w="140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56"/>
              <w:ind w:left="264" w:right="250"/>
              <w:jc w:val="center"/>
              <w:rPr>
                <w:sz w:val="20"/>
              </w:rPr>
            </w:pPr>
            <w:r>
              <w:rPr>
                <w:sz w:val="20"/>
              </w:rPr>
              <w:t>3 015,00</w:t>
            </w:r>
          </w:p>
        </w:tc>
        <w:tc>
          <w:tcPr>
            <w:tcW w:w="1242"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196"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553"/>
        </w:trPr>
        <w:tc>
          <w:tcPr>
            <w:tcW w:w="540" w:type="dxa"/>
            <w:tcBorders>
              <w:top w:val="single" w:sz="4" w:space="0" w:color="000000"/>
              <w:bottom w:val="single" w:sz="4" w:space="0" w:color="000000"/>
              <w:right w:val="single" w:sz="4" w:space="0" w:color="000000"/>
            </w:tcBorders>
          </w:tcPr>
          <w:p w:rsidR="00406D5E" w:rsidRDefault="00074894">
            <w:pPr>
              <w:pStyle w:val="TableParagraph"/>
              <w:spacing w:before="163"/>
              <w:ind w:right="52"/>
              <w:jc w:val="right"/>
              <w:rPr>
                <w:sz w:val="20"/>
              </w:rPr>
            </w:pPr>
            <w:r>
              <w:rPr>
                <w:sz w:val="20"/>
              </w:rPr>
              <w:t>1002</w:t>
            </w:r>
          </w:p>
        </w:tc>
        <w:tc>
          <w:tcPr>
            <w:tcW w:w="422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48"/>
              <w:ind w:left="72"/>
              <w:rPr>
                <w:sz w:val="20"/>
              </w:rPr>
            </w:pPr>
            <w:r>
              <w:rPr>
                <w:sz w:val="20"/>
              </w:rPr>
              <w:t xml:space="preserve">Peinture type à huile "email </w:t>
            </w:r>
            <w:proofErr w:type="spellStart"/>
            <w:r>
              <w:rPr>
                <w:sz w:val="20"/>
              </w:rPr>
              <w:t>A"sur</w:t>
            </w:r>
            <w:proofErr w:type="spellEnd"/>
            <w:r>
              <w:rPr>
                <w:sz w:val="20"/>
              </w:rPr>
              <w:t xml:space="preserve"> menuiseries métalliques</w:t>
            </w:r>
          </w:p>
        </w:tc>
        <w:tc>
          <w:tcPr>
            <w:tcW w:w="903"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63"/>
              <w:ind w:left="199" w:right="182"/>
              <w:jc w:val="center"/>
              <w:rPr>
                <w:sz w:val="20"/>
              </w:rPr>
            </w:pPr>
            <w:r>
              <w:rPr>
                <w:sz w:val="20"/>
              </w:rPr>
              <w:t>m2</w:t>
            </w:r>
          </w:p>
        </w:tc>
        <w:tc>
          <w:tcPr>
            <w:tcW w:w="140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63"/>
              <w:ind w:left="264" w:right="249"/>
              <w:jc w:val="center"/>
              <w:rPr>
                <w:sz w:val="20"/>
              </w:rPr>
            </w:pPr>
            <w:r>
              <w:rPr>
                <w:sz w:val="20"/>
              </w:rPr>
              <w:t>27,50</w:t>
            </w:r>
          </w:p>
        </w:tc>
        <w:tc>
          <w:tcPr>
            <w:tcW w:w="1242"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196"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47"/>
        </w:trPr>
        <w:tc>
          <w:tcPr>
            <w:tcW w:w="540" w:type="dxa"/>
            <w:tcBorders>
              <w:top w:val="single" w:sz="4" w:space="0" w:color="000000"/>
              <w:bottom w:val="single" w:sz="4" w:space="0" w:color="000000"/>
              <w:right w:val="single" w:sz="4" w:space="0" w:color="000000"/>
            </w:tcBorders>
          </w:tcPr>
          <w:p w:rsidR="00406D5E" w:rsidRDefault="00406D5E">
            <w:pPr>
              <w:pStyle w:val="TableParagraph"/>
              <w:rPr>
                <w:sz w:val="20"/>
              </w:rPr>
            </w:pPr>
          </w:p>
        </w:tc>
        <w:tc>
          <w:tcPr>
            <w:tcW w:w="4222"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58"/>
              <w:ind w:left="1200"/>
              <w:rPr>
                <w:b/>
                <w:sz w:val="20"/>
              </w:rPr>
            </w:pPr>
            <w:r>
              <w:rPr>
                <w:b/>
                <w:sz w:val="20"/>
              </w:rPr>
              <w:t>Sous - Total Lot 1000</w:t>
            </w:r>
          </w:p>
        </w:tc>
        <w:tc>
          <w:tcPr>
            <w:tcW w:w="903"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402"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42"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196" w:type="dxa"/>
            <w:tcBorders>
              <w:top w:val="single" w:sz="4" w:space="0" w:color="000000"/>
              <w:left w:val="single" w:sz="4" w:space="0" w:color="000000"/>
              <w:bottom w:val="single" w:sz="4" w:space="0" w:color="000000"/>
            </w:tcBorders>
          </w:tcPr>
          <w:p w:rsidR="00406D5E" w:rsidRDefault="00406D5E">
            <w:pPr>
              <w:pStyle w:val="TableParagraph"/>
              <w:rPr>
                <w:sz w:val="20"/>
              </w:rPr>
            </w:pPr>
          </w:p>
        </w:tc>
      </w:tr>
    </w:tbl>
    <w:p w:rsidR="00406D5E" w:rsidRDefault="00406D5E">
      <w:pPr>
        <w:rPr>
          <w:sz w:val="20"/>
        </w:rPr>
        <w:sectPr w:rsidR="00406D5E">
          <w:pgSz w:w="11910" w:h="16840"/>
          <w:pgMar w:top="1040" w:right="300" w:bottom="1080" w:left="460" w:header="0" w:footer="877" w:gutter="0"/>
          <w:cols w:space="720"/>
        </w:sectPr>
      </w:pPr>
    </w:p>
    <w:tbl>
      <w:tblPr>
        <w:tblStyle w:val="TableNormal"/>
        <w:tblW w:w="0" w:type="auto"/>
        <w:tblInd w:w="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4222"/>
        <w:gridCol w:w="3546"/>
        <w:gridCol w:w="1195"/>
      </w:tblGrid>
      <w:tr w:rsidR="00406D5E">
        <w:trPr>
          <w:trHeight w:val="345"/>
        </w:trPr>
        <w:tc>
          <w:tcPr>
            <w:tcW w:w="540" w:type="dxa"/>
            <w:tcBorders>
              <w:left w:val="double" w:sz="2" w:space="0" w:color="000000"/>
            </w:tcBorders>
          </w:tcPr>
          <w:p w:rsidR="00406D5E" w:rsidRDefault="00406D5E">
            <w:pPr>
              <w:pStyle w:val="TableParagraph"/>
              <w:rPr>
                <w:sz w:val="20"/>
              </w:rPr>
            </w:pPr>
          </w:p>
        </w:tc>
        <w:tc>
          <w:tcPr>
            <w:tcW w:w="8963" w:type="dxa"/>
            <w:gridSpan w:val="3"/>
            <w:tcBorders>
              <w:right w:val="double" w:sz="2" w:space="0" w:color="000000"/>
            </w:tcBorders>
          </w:tcPr>
          <w:p w:rsidR="00406D5E" w:rsidRDefault="00074894">
            <w:pPr>
              <w:pStyle w:val="TableParagraph"/>
              <w:spacing w:before="52"/>
              <w:ind w:left="3542" w:right="3518"/>
              <w:jc w:val="center"/>
              <w:rPr>
                <w:b/>
                <w:sz w:val="20"/>
              </w:rPr>
            </w:pPr>
            <w:r>
              <w:rPr>
                <w:b/>
                <w:sz w:val="20"/>
              </w:rPr>
              <w:t>RECAPITULATION</w:t>
            </w:r>
          </w:p>
        </w:tc>
      </w:tr>
      <w:tr w:rsidR="00406D5E">
        <w:trPr>
          <w:trHeight w:val="282"/>
        </w:trPr>
        <w:tc>
          <w:tcPr>
            <w:tcW w:w="540" w:type="dxa"/>
            <w:tcBorders>
              <w:left w:val="double" w:sz="2" w:space="0" w:color="000000"/>
            </w:tcBorders>
          </w:tcPr>
          <w:p w:rsidR="00406D5E" w:rsidRDefault="00406D5E">
            <w:pPr>
              <w:pStyle w:val="TableParagraph"/>
              <w:rPr>
                <w:sz w:val="20"/>
              </w:rPr>
            </w:pPr>
          </w:p>
        </w:tc>
        <w:tc>
          <w:tcPr>
            <w:tcW w:w="7768" w:type="dxa"/>
            <w:gridSpan w:val="2"/>
          </w:tcPr>
          <w:p w:rsidR="00406D5E" w:rsidRDefault="00074894">
            <w:pPr>
              <w:pStyle w:val="TableParagraph"/>
              <w:spacing w:before="21"/>
              <w:ind w:left="72"/>
              <w:rPr>
                <w:sz w:val="20"/>
              </w:rPr>
            </w:pPr>
            <w:r>
              <w:rPr>
                <w:sz w:val="20"/>
              </w:rPr>
              <w:t>LOT 100 : Travaux Préparatoires - Etudes</w:t>
            </w:r>
          </w:p>
        </w:tc>
        <w:tc>
          <w:tcPr>
            <w:tcW w:w="1195" w:type="dxa"/>
            <w:tcBorders>
              <w:right w:val="double" w:sz="2" w:space="0" w:color="000000"/>
            </w:tcBorders>
          </w:tcPr>
          <w:p w:rsidR="00406D5E" w:rsidRDefault="00406D5E">
            <w:pPr>
              <w:pStyle w:val="TableParagraph"/>
              <w:rPr>
                <w:sz w:val="20"/>
              </w:rPr>
            </w:pPr>
          </w:p>
        </w:tc>
      </w:tr>
      <w:tr w:rsidR="00406D5E">
        <w:trPr>
          <w:trHeight w:val="302"/>
        </w:trPr>
        <w:tc>
          <w:tcPr>
            <w:tcW w:w="540" w:type="dxa"/>
            <w:tcBorders>
              <w:left w:val="double" w:sz="2" w:space="0" w:color="000000"/>
            </w:tcBorders>
          </w:tcPr>
          <w:p w:rsidR="00406D5E" w:rsidRDefault="00406D5E">
            <w:pPr>
              <w:pStyle w:val="TableParagraph"/>
              <w:rPr>
                <w:sz w:val="20"/>
              </w:rPr>
            </w:pPr>
          </w:p>
        </w:tc>
        <w:tc>
          <w:tcPr>
            <w:tcW w:w="7768" w:type="dxa"/>
            <w:gridSpan w:val="2"/>
          </w:tcPr>
          <w:p w:rsidR="00406D5E" w:rsidRDefault="00074894">
            <w:pPr>
              <w:pStyle w:val="TableParagraph"/>
              <w:spacing w:before="31"/>
              <w:ind w:left="72"/>
              <w:rPr>
                <w:sz w:val="20"/>
              </w:rPr>
            </w:pPr>
            <w:r>
              <w:rPr>
                <w:sz w:val="20"/>
              </w:rPr>
              <w:t>LOT 200 : Terrassements et implantation</w:t>
            </w:r>
          </w:p>
        </w:tc>
        <w:tc>
          <w:tcPr>
            <w:tcW w:w="1195" w:type="dxa"/>
            <w:tcBorders>
              <w:right w:val="double" w:sz="2" w:space="0" w:color="000000"/>
            </w:tcBorders>
          </w:tcPr>
          <w:p w:rsidR="00406D5E" w:rsidRDefault="00406D5E">
            <w:pPr>
              <w:pStyle w:val="TableParagraph"/>
              <w:rPr>
                <w:sz w:val="20"/>
              </w:rPr>
            </w:pPr>
          </w:p>
        </w:tc>
      </w:tr>
      <w:tr w:rsidR="00406D5E">
        <w:trPr>
          <w:trHeight w:val="335"/>
        </w:trPr>
        <w:tc>
          <w:tcPr>
            <w:tcW w:w="540" w:type="dxa"/>
            <w:tcBorders>
              <w:left w:val="double" w:sz="2" w:space="0" w:color="000000"/>
            </w:tcBorders>
          </w:tcPr>
          <w:p w:rsidR="00406D5E" w:rsidRDefault="00406D5E">
            <w:pPr>
              <w:pStyle w:val="TableParagraph"/>
              <w:rPr>
                <w:sz w:val="20"/>
              </w:rPr>
            </w:pPr>
          </w:p>
        </w:tc>
        <w:tc>
          <w:tcPr>
            <w:tcW w:w="7768" w:type="dxa"/>
            <w:gridSpan w:val="2"/>
          </w:tcPr>
          <w:p w:rsidR="00406D5E" w:rsidRDefault="00074894">
            <w:pPr>
              <w:pStyle w:val="TableParagraph"/>
              <w:spacing w:before="47"/>
              <w:ind w:left="72"/>
              <w:rPr>
                <w:sz w:val="20"/>
              </w:rPr>
            </w:pPr>
            <w:r>
              <w:rPr>
                <w:sz w:val="20"/>
              </w:rPr>
              <w:t>LOT 300 : Fondations</w:t>
            </w:r>
          </w:p>
        </w:tc>
        <w:tc>
          <w:tcPr>
            <w:tcW w:w="1195" w:type="dxa"/>
            <w:tcBorders>
              <w:right w:val="double" w:sz="2" w:space="0" w:color="000000"/>
            </w:tcBorders>
          </w:tcPr>
          <w:p w:rsidR="00406D5E" w:rsidRDefault="00406D5E">
            <w:pPr>
              <w:pStyle w:val="TableParagraph"/>
              <w:rPr>
                <w:sz w:val="20"/>
              </w:rPr>
            </w:pPr>
          </w:p>
        </w:tc>
      </w:tr>
      <w:tr w:rsidR="00406D5E">
        <w:trPr>
          <w:trHeight w:val="342"/>
        </w:trPr>
        <w:tc>
          <w:tcPr>
            <w:tcW w:w="540" w:type="dxa"/>
            <w:tcBorders>
              <w:left w:val="double" w:sz="2" w:space="0" w:color="000000"/>
            </w:tcBorders>
          </w:tcPr>
          <w:p w:rsidR="00406D5E" w:rsidRDefault="00406D5E">
            <w:pPr>
              <w:pStyle w:val="TableParagraph"/>
              <w:rPr>
                <w:sz w:val="20"/>
              </w:rPr>
            </w:pPr>
          </w:p>
        </w:tc>
        <w:tc>
          <w:tcPr>
            <w:tcW w:w="7768" w:type="dxa"/>
            <w:gridSpan w:val="2"/>
          </w:tcPr>
          <w:p w:rsidR="00406D5E" w:rsidRDefault="00074894">
            <w:pPr>
              <w:pStyle w:val="TableParagraph"/>
              <w:spacing w:before="50"/>
              <w:ind w:left="72"/>
              <w:rPr>
                <w:sz w:val="20"/>
              </w:rPr>
            </w:pPr>
            <w:r>
              <w:rPr>
                <w:sz w:val="20"/>
              </w:rPr>
              <w:t>LOT 400 : Maçonnerie - Élévations</w:t>
            </w:r>
          </w:p>
        </w:tc>
        <w:tc>
          <w:tcPr>
            <w:tcW w:w="1195" w:type="dxa"/>
            <w:tcBorders>
              <w:right w:val="double" w:sz="2" w:space="0" w:color="000000"/>
            </w:tcBorders>
          </w:tcPr>
          <w:p w:rsidR="00406D5E" w:rsidRDefault="00406D5E">
            <w:pPr>
              <w:pStyle w:val="TableParagraph"/>
              <w:rPr>
                <w:sz w:val="20"/>
              </w:rPr>
            </w:pPr>
          </w:p>
        </w:tc>
      </w:tr>
      <w:tr w:rsidR="00406D5E">
        <w:trPr>
          <w:trHeight w:val="388"/>
        </w:trPr>
        <w:tc>
          <w:tcPr>
            <w:tcW w:w="540" w:type="dxa"/>
            <w:tcBorders>
              <w:left w:val="double" w:sz="2" w:space="0" w:color="000000"/>
            </w:tcBorders>
          </w:tcPr>
          <w:p w:rsidR="00406D5E" w:rsidRDefault="00406D5E">
            <w:pPr>
              <w:pStyle w:val="TableParagraph"/>
              <w:rPr>
                <w:sz w:val="20"/>
              </w:rPr>
            </w:pPr>
          </w:p>
        </w:tc>
        <w:tc>
          <w:tcPr>
            <w:tcW w:w="7768" w:type="dxa"/>
            <w:gridSpan w:val="2"/>
          </w:tcPr>
          <w:p w:rsidR="00406D5E" w:rsidRDefault="00074894">
            <w:pPr>
              <w:pStyle w:val="TableParagraph"/>
              <w:spacing w:before="74"/>
              <w:ind w:left="72"/>
              <w:rPr>
                <w:sz w:val="20"/>
              </w:rPr>
            </w:pPr>
            <w:r>
              <w:rPr>
                <w:sz w:val="20"/>
              </w:rPr>
              <w:t>LOT 700 : Menuiseries métalliques</w:t>
            </w:r>
          </w:p>
        </w:tc>
        <w:tc>
          <w:tcPr>
            <w:tcW w:w="1195" w:type="dxa"/>
            <w:tcBorders>
              <w:right w:val="double" w:sz="2" w:space="0" w:color="000000"/>
            </w:tcBorders>
          </w:tcPr>
          <w:p w:rsidR="00406D5E" w:rsidRDefault="00406D5E">
            <w:pPr>
              <w:pStyle w:val="TableParagraph"/>
              <w:rPr>
                <w:sz w:val="20"/>
              </w:rPr>
            </w:pPr>
          </w:p>
        </w:tc>
      </w:tr>
      <w:tr w:rsidR="00406D5E">
        <w:trPr>
          <w:trHeight w:val="419"/>
        </w:trPr>
        <w:tc>
          <w:tcPr>
            <w:tcW w:w="540" w:type="dxa"/>
            <w:tcBorders>
              <w:left w:val="double" w:sz="2" w:space="0" w:color="000000"/>
            </w:tcBorders>
          </w:tcPr>
          <w:p w:rsidR="00406D5E" w:rsidRDefault="00406D5E">
            <w:pPr>
              <w:pStyle w:val="TableParagraph"/>
              <w:rPr>
                <w:sz w:val="20"/>
              </w:rPr>
            </w:pPr>
          </w:p>
        </w:tc>
        <w:tc>
          <w:tcPr>
            <w:tcW w:w="7768" w:type="dxa"/>
            <w:gridSpan w:val="2"/>
          </w:tcPr>
          <w:p w:rsidR="00406D5E" w:rsidRDefault="00074894">
            <w:pPr>
              <w:pStyle w:val="TableParagraph"/>
              <w:spacing w:before="90"/>
              <w:ind w:left="72"/>
              <w:rPr>
                <w:sz w:val="20"/>
              </w:rPr>
            </w:pPr>
            <w:r>
              <w:rPr>
                <w:sz w:val="20"/>
              </w:rPr>
              <w:t>LOT 1000 : Peinture</w:t>
            </w:r>
          </w:p>
        </w:tc>
        <w:tc>
          <w:tcPr>
            <w:tcW w:w="1195" w:type="dxa"/>
            <w:tcBorders>
              <w:right w:val="double" w:sz="2" w:space="0" w:color="000000"/>
            </w:tcBorders>
          </w:tcPr>
          <w:p w:rsidR="00406D5E" w:rsidRDefault="00406D5E">
            <w:pPr>
              <w:pStyle w:val="TableParagraph"/>
              <w:rPr>
                <w:sz w:val="20"/>
              </w:rPr>
            </w:pPr>
          </w:p>
        </w:tc>
      </w:tr>
      <w:tr w:rsidR="00406D5E">
        <w:trPr>
          <w:trHeight w:val="316"/>
        </w:trPr>
        <w:tc>
          <w:tcPr>
            <w:tcW w:w="4762" w:type="dxa"/>
            <w:gridSpan w:val="2"/>
            <w:vMerge w:val="restart"/>
            <w:tcBorders>
              <w:left w:val="nil"/>
              <w:bottom w:val="nil"/>
            </w:tcBorders>
          </w:tcPr>
          <w:p w:rsidR="00406D5E" w:rsidRDefault="00406D5E">
            <w:pPr>
              <w:pStyle w:val="TableParagraph"/>
              <w:rPr>
                <w:sz w:val="20"/>
              </w:rPr>
            </w:pPr>
          </w:p>
        </w:tc>
        <w:tc>
          <w:tcPr>
            <w:tcW w:w="3546" w:type="dxa"/>
          </w:tcPr>
          <w:p w:rsidR="00406D5E" w:rsidRDefault="00074894">
            <w:pPr>
              <w:pStyle w:val="TableParagraph"/>
              <w:spacing w:before="38"/>
              <w:ind w:left="72"/>
              <w:rPr>
                <w:b/>
                <w:sz w:val="20"/>
              </w:rPr>
            </w:pPr>
            <w:r>
              <w:rPr>
                <w:b/>
                <w:sz w:val="20"/>
              </w:rPr>
              <w:t>TOTAL GENERAL HTVA……………</w:t>
            </w:r>
          </w:p>
        </w:tc>
        <w:tc>
          <w:tcPr>
            <w:tcW w:w="1195" w:type="dxa"/>
            <w:tcBorders>
              <w:right w:val="double" w:sz="2" w:space="0" w:color="000000"/>
            </w:tcBorders>
          </w:tcPr>
          <w:p w:rsidR="00406D5E" w:rsidRDefault="00406D5E">
            <w:pPr>
              <w:pStyle w:val="TableParagraph"/>
              <w:rPr>
                <w:sz w:val="20"/>
              </w:rPr>
            </w:pPr>
          </w:p>
        </w:tc>
      </w:tr>
      <w:tr w:rsidR="00406D5E">
        <w:trPr>
          <w:trHeight w:val="313"/>
        </w:trPr>
        <w:tc>
          <w:tcPr>
            <w:tcW w:w="4762" w:type="dxa"/>
            <w:gridSpan w:val="2"/>
            <w:vMerge/>
            <w:tcBorders>
              <w:top w:val="nil"/>
              <w:left w:val="nil"/>
              <w:bottom w:val="nil"/>
            </w:tcBorders>
          </w:tcPr>
          <w:p w:rsidR="00406D5E" w:rsidRDefault="00406D5E">
            <w:pPr>
              <w:rPr>
                <w:sz w:val="2"/>
                <w:szCs w:val="2"/>
              </w:rPr>
            </w:pPr>
          </w:p>
        </w:tc>
        <w:tc>
          <w:tcPr>
            <w:tcW w:w="3546" w:type="dxa"/>
          </w:tcPr>
          <w:p w:rsidR="00406D5E" w:rsidRDefault="00074894">
            <w:pPr>
              <w:pStyle w:val="TableParagraph"/>
              <w:spacing w:before="35"/>
              <w:ind w:left="72"/>
              <w:rPr>
                <w:b/>
                <w:sz w:val="20"/>
              </w:rPr>
            </w:pPr>
            <w:proofErr w:type="gramStart"/>
            <w:r>
              <w:rPr>
                <w:b/>
                <w:sz w:val="20"/>
              </w:rPr>
              <w:t>TVA(</w:t>
            </w:r>
            <w:proofErr w:type="gramEnd"/>
            <w:r>
              <w:rPr>
                <w:b/>
                <w:sz w:val="20"/>
              </w:rPr>
              <w:t>19,25%)…………………………..</w:t>
            </w:r>
          </w:p>
        </w:tc>
        <w:tc>
          <w:tcPr>
            <w:tcW w:w="1195" w:type="dxa"/>
            <w:tcBorders>
              <w:right w:val="double" w:sz="2" w:space="0" w:color="000000"/>
            </w:tcBorders>
          </w:tcPr>
          <w:p w:rsidR="00406D5E" w:rsidRDefault="00406D5E">
            <w:pPr>
              <w:pStyle w:val="TableParagraph"/>
              <w:rPr>
                <w:sz w:val="20"/>
              </w:rPr>
            </w:pPr>
          </w:p>
        </w:tc>
      </w:tr>
      <w:tr w:rsidR="00406D5E">
        <w:trPr>
          <w:trHeight w:val="316"/>
        </w:trPr>
        <w:tc>
          <w:tcPr>
            <w:tcW w:w="4762" w:type="dxa"/>
            <w:gridSpan w:val="2"/>
            <w:vMerge/>
            <w:tcBorders>
              <w:top w:val="nil"/>
              <w:left w:val="nil"/>
              <w:bottom w:val="nil"/>
            </w:tcBorders>
          </w:tcPr>
          <w:p w:rsidR="00406D5E" w:rsidRDefault="00406D5E">
            <w:pPr>
              <w:rPr>
                <w:sz w:val="2"/>
                <w:szCs w:val="2"/>
              </w:rPr>
            </w:pPr>
          </w:p>
        </w:tc>
        <w:tc>
          <w:tcPr>
            <w:tcW w:w="3546" w:type="dxa"/>
          </w:tcPr>
          <w:p w:rsidR="00406D5E" w:rsidRDefault="00074894">
            <w:pPr>
              <w:pStyle w:val="TableParagraph"/>
              <w:spacing w:before="38"/>
              <w:ind w:left="72"/>
              <w:rPr>
                <w:b/>
                <w:sz w:val="20"/>
              </w:rPr>
            </w:pPr>
            <w:r>
              <w:rPr>
                <w:b/>
                <w:sz w:val="20"/>
              </w:rPr>
              <w:t>TOTAL TTC………………………….</w:t>
            </w:r>
          </w:p>
        </w:tc>
        <w:tc>
          <w:tcPr>
            <w:tcW w:w="1195" w:type="dxa"/>
            <w:tcBorders>
              <w:right w:val="double" w:sz="2" w:space="0" w:color="000000"/>
            </w:tcBorders>
          </w:tcPr>
          <w:p w:rsidR="00406D5E" w:rsidRDefault="00406D5E">
            <w:pPr>
              <w:pStyle w:val="TableParagraph"/>
              <w:rPr>
                <w:sz w:val="20"/>
              </w:rPr>
            </w:pPr>
          </w:p>
        </w:tc>
      </w:tr>
      <w:tr w:rsidR="00406D5E">
        <w:trPr>
          <w:trHeight w:val="285"/>
        </w:trPr>
        <w:tc>
          <w:tcPr>
            <w:tcW w:w="4762" w:type="dxa"/>
            <w:gridSpan w:val="2"/>
            <w:vMerge/>
            <w:tcBorders>
              <w:top w:val="nil"/>
              <w:left w:val="nil"/>
              <w:bottom w:val="nil"/>
            </w:tcBorders>
          </w:tcPr>
          <w:p w:rsidR="00406D5E" w:rsidRDefault="00406D5E">
            <w:pPr>
              <w:rPr>
                <w:sz w:val="2"/>
                <w:szCs w:val="2"/>
              </w:rPr>
            </w:pPr>
          </w:p>
        </w:tc>
        <w:tc>
          <w:tcPr>
            <w:tcW w:w="3546" w:type="dxa"/>
          </w:tcPr>
          <w:p w:rsidR="00406D5E" w:rsidRDefault="00074894">
            <w:pPr>
              <w:pStyle w:val="TableParagraph"/>
              <w:spacing w:before="21"/>
              <w:ind w:left="72"/>
              <w:rPr>
                <w:b/>
                <w:sz w:val="20"/>
              </w:rPr>
            </w:pPr>
            <w:proofErr w:type="gramStart"/>
            <w:r>
              <w:rPr>
                <w:b/>
                <w:sz w:val="20"/>
              </w:rPr>
              <w:t>AIR(</w:t>
            </w:r>
            <w:proofErr w:type="gramEnd"/>
            <w:r>
              <w:rPr>
                <w:b/>
                <w:sz w:val="20"/>
              </w:rPr>
              <w:t>2,2%)………………………………</w:t>
            </w:r>
          </w:p>
        </w:tc>
        <w:tc>
          <w:tcPr>
            <w:tcW w:w="1195" w:type="dxa"/>
            <w:tcBorders>
              <w:right w:val="double" w:sz="2" w:space="0" w:color="000000"/>
            </w:tcBorders>
          </w:tcPr>
          <w:p w:rsidR="00406D5E" w:rsidRDefault="00406D5E">
            <w:pPr>
              <w:pStyle w:val="TableParagraph"/>
              <w:rPr>
                <w:sz w:val="20"/>
              </w:rPr>
            </w:pPr>
          </w:p>
        </w:tc>
      </w:tr>
      <w:tr w:rsidR="00406D5E">
        <w:trPr>
          <w:trHeight w:val="345"/>
        </w:trPr>
        <w:tc>
          <w:tcPr>
            <w:tcW w:w="4762" w:type="dxa"/>
            <w:gridSpan w:val="2"/>
            <w:vMerge/>
            <w:tcBorders>
              <w:top w:val="nil"/>
              <w:left w:val="nil"/>
              <w:bottom w:val="nil"/>
            </w:tcBorders>
          </w:tcPr>
          <w:p w:rsidR="00406D5E" w:rsidRDefault="00406D5E">
            <w:pPr>
              <w:rPr>
                <w:sz w:val="2"/>
                <w:szCs w:val="2"/>
              </w:rPr>
            </w:pPr>
          </w:p>
        </w:tc>
        <w:tc>
          <w:tcPr>
            <w:tcW w:w="3546" w:type="dxa"/>
          </w:tcPr>
          <w:p w:rsidR="00406D5E" w:rsidRDefault="00074894">
            <w:pPr>
              <w:pStyle w:val="TableParagraph"/>
              <w:spacing w:before="50"/>
              <w:ind w:left="72"/>
              <w:rPr>
                <w:b/>
                <w:sz w:val="20"/>
              </w:rPr>
            </w:pPr>
            <w:r>
              <w:rPr>
                <w:b/>
                <w:sz w:val="20"/>
              </w:rPr>
              <w:t>NET A MANDATER…………………</w:t>
            </w:r>
          </w:p>
        </w:tc>
        <w:tc>
          <w:tcPr>
            <w:tcW w:w="1195" w:type="dxa"/>
            <w:tcBorders>
              <w:right w:val="double" w:sz="2" w:space="0" w:color="000000"/>
            </w:tcBorders>
          </w:tcPr>
          <w:p w:rsidR="00406D5E" w:rsidRDefault="00406D5E">
            <w:pPr>
              <w:pStyle w:val="TableParagraph"/>
              <w:rPr>
                <w:sz w:val="20"/>
              </w:rPr>
            </w:pPr>
          </w:p>
        </w:tc>
      </w:tr>
    </w:tbl>
    <w:p w:rsidR="00406D5E" w:rsidRDefault="00406D5E">
      <w:pPr>
        <w:pStyle w:val="Corpsdetexte"/>
        <w:rPr>
          <w:sz w:val="20"/>
        </w:rPr>
      </w:pPr>
    </w:p>
    <w:p w:rsidR="00406D5E" w:rsidRDefault="00406D5E">
      <w:pPr>
        <w:pStyle w:val="Corpsdetexte"/>
        <w:spacing w:before="7"/>
        <w:rPr>
          <w:sz w:val="20"/>
        </w:rPr>
      </w:pPr>
    </w:p>
    <w:p w:rsidR="00406D5E" w:rsidRDefault="00074894">
      <w:pPr>
        <w:tabs>
          <w:tab w:val="left" w:pos="9241"/>
        </w:tabs>
        <w:spacing w:before="1"/>
        <w:ind w:left="3844" w:right="1902" w:hanging="2043"/>
        <w:rPr>
          <w:rFonts w:ascii="Times New Roman" w:hAnsi="Times New Roman"/>
          <w:b/>
          <w:sz w:val="24"/>
        </w:rPr>
      </w:pPr>
      <w:r>
        <w:rPr>
          <w:rFonts w:ascii="Times New Roman" w:hAnsi="Times New Roman"/>
          <w:b/>
          <w:sz w:val="24"/>
        </w:rPr>
        <w:t>Arrêté le montant du présent devis à la somme TTC</w:t>
      </w:r>
      <w:r>
        <w:rPr>
          <w:rFonts w:ascii="Times New Roman" w:hAnsi="Times New Roman"/>
          <w:b/>
          <w:spacing w:val="-17"/>
          <w:sz w:val="24"/>
        </w:rPr>
        <w:t xml:space="preserve"> </w:t>
      </w:r>
      <w:r>
        <w:rPr>
          <w:rFonts w:ascii="Times New Roman" w:hAnsi="Times New Roman"/>
          <w:b/>
          <w:sz w:val="24"/>
        </w:rPr>
        <w:t>de :</w:t>
      </w:r>
      <w:r>
        <w:rPr>
          <w:rFonts w:ascii="Times New Roman" w:hAnsi="Times New Roman"/>
          <w:b/>
          <w:spacing w:val="-1"/>
          <w:sz w:val="24"/>
        </w:rPr>
        <w:t xml:space="preserve"> </w:t>
      </w:r>
      <w:r>
        <w:rPr>
          <w:rFonts w:ascii="Times New Roman" w:hAnsi="Times New Roman"/>
          <w:b/>
          <w:sz w:val="24"/>
          <w:u w:val="single"/>
        </w:rPr>
        <w:t xml:space="preserve"> </w:t>
      </w:r>
      <w:r>
        <w:rPr>
          <w:rFonts w:ascii="Times New Roman" w:hAnsi="Times New Roman"/>
          <w:b/>
          <w:sz w:val="24"/>
          <w:u w:val="single"/>
        </w:rPr>
        <w:tab/>
      </w:r>
      <w:r>
        <w:rPr>
          <w:rFonts w:ascii="Times New Roman" w:hAnsi="Times New Roman"/>
          <w:b/>
          <w:sz w:val="24"/>
        </w:rPr>
        <w:t xml:space="preserve">                (</w:t>
      </w:r>
      <w:r>
        <w:rPr>
          <w:rFonts w:ascii="Times New Roman" w:hAnsi="Times New Roman"/>
          <w:b/>
          <w:i/>
          <w:sz w:val="24"/>
        </w:rPr>
        <w:t>montant en chiffres et en</w:t>
      </w:r>
      <w:r>
        <w:rPr>
          <w:rFonts w:ascii="Times New Roman" w:hAnsi="Times New Roman"/>
          <w:b/>
          <w:i/>
          <w:spacing w:val="-2"/>
          <w:sz w:val="24"/>
        </w:rPr>
        <w:t xml:space="preserve"> </w:t>
      </w:r>
      <w:r>
        <w:rPr>
          <w:rFonts w:ascii="Times New Roman" w:hAnsi="Times New Roman"/>
          <w:b/>
          <w:i/>
          <w:sz w:val="24"/>
        </w:rPr>
        <w:t>lettres</w:t>
      </w:r>
      <w:r>
        <w:rPr>
          <w:rFonts w:ascii="Times New Roman" w:hAnsi="Times New Roman"/>
          <w:b/>
          <w:sz w:val="24"/>
        </w:rPr>
        <w:t>)</w:t>
      </w:r>
    </w:p>
    <w:p w:rsidR="00406D5E" w:rsidRDefault="00406D5E">
      <w:pPr>
        <w:pStyle w:val="Corpsdetexte"/>
        <w:spacing w:before="10"/>
        <w:rPr>
          <w:rFonts w:ascii="Times New Roman"/>
          <w:b/>
          <w:sz w:val="23"/>
        </w:rPr>
      </w:pPr>
    </w:p>
    <w:p w:rsidR="00406D5E" w:rsidRDefault="00074894">
      <w:pPr>
        <w:pStyle w:val="Paragraphedeliste"/>
        <w:numPr>
          <w:ilvl w:val="0"/>
          <w:numId w:val="2"/>
        </w:numPr>
        <w:tabs>
          <w:tab w:val="left" w:pos="514"/>
        </w:tabs>
        <w:ind w:left="513" w:hanging="254"/>
        <w:rPr>
          <w:sz w:val="24"/>
        </w:rPr>
      </w:pPr>
      <w:r>
        <w:rPr>
          <w:b/>
          <w:sz w:val="24"/>
        </w:rPr>
        <w:t>Devis quantitatif et estimatif du lot n°4</w:t>
      </w:r>
      <w:r>
        <w:rPr>
          <w:sz w:val="24"/>
        </w:rPr>
        <w:t>(Travaux de construction d’une clôture autour de l’EPP de NGAÏKADA)</w:t>
      </w:r>
      <w:r>
        <w:rPr>
          <w:spacing w:val="-23"/>
          <w:sz w:val="24"/>
        </w:rPr>
        <w:t xml:space="preserve"> </w:t>
      </w:r>
      <w:r>
        <w:rPr>
          <w:sz w:val="24"/>
        </w:rPr>
        <w:t>:</w:t>
      </w:r>
    </w:p>
    <w:p w:rsidR="00406D5E" w:rsidRDefault="00406D5E">
      <w:pPr>
        <w:pStyle w:val="Corpsdetexte"/>
        <w:spacing w:before="7"/>
        <w:rPr>
          <w:sz w:val="18"/>
        </w:rPr>
      </w:pPr>
    </w:p>
    <w:tbl>
      <w:tblPr>
        <w:tblStyle w:val="TableNormal"/>
        <w:tblW w:w="0" w:type="auto"/>
        <w:tblInd w:w="654"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540"/>
        <w:gridCol w:w="4219"/>
        <w:gridCol w:w="904"/>
        <w:gridCol w:w="1400"/>
        <w:gridCol w:w="1357"/>
        <w:gridCol w:w="1296"/>
      </w:tblGrid>
      <w:tr w:rsidR="00406D5E">
        <w:trPr>
          <w:trHeight w:val="654"/>
        </w:trPr>
        <w:tc>
          <w:tcPr>
            <w:tcW w:w="540" w:type="dxa"/>
            <w:tcBorders>
              <w:bottom w:val="single" w:sz="4" w:space="0" w:color="000000"/>
              <w:right w:val="single" w:sz="4" w:space="0" w:color="000000"/>
            </w:tcBorders>
          </w:tcPr>
          <w:p w:rsidR="00406D5E" w:rsidRDefault="00074894">
            <w:pPr>
              <w:pStyle w:val="TableParagraph"/>
              <w:spacing w:before="98"/>
              <w:ind w:left="143"/>
              <w:rPr>
                <w:b/>
                <w:sz w:val="20"/>
              </w:rPr>
            </w:pPr>
            <w:r>
              <w:rPr>
                <w:b/>
                <w:sz w:val="20"/>
              </w:rPr>
              <w:t>N°</w:t>
            </w:r>
          </w:p>
          <w:p w:rsidR="00406D5E" w:rsidRDefault="00074894">
            <w:pPr>
              <w:pStyle w:val="TableParagraph"/>
              <w:ind w:left="75"/>
              <w:rPr>
                <w:b/>
                <w:sz w:val="20"/>
              </w:rPr>
            </w:pPr>
            <w:r>
              <w:rPr>
                <w:b/>
                <w:sz w:val="20"/>
              </w:rPr>
              <w:t>prix</w:t>
            </w:r>
          </w:p>
        </w:tc>
        <w:tc>
          <w:tcPr>
            <w:tcW w:w="4219" w:type="dxa"/>
            <w:tcBorders>
              <w:left w:val="single" w:sz="4" w:space="0" w:color="000000"/>
              <w:bottom w:val="single" w:sz="4" w:space="0" w:color="000000"/>
              <w:right w:val="single" w:sz="4" w:space="0" w:color="000000"/>
            </w:tcBorders>
          </w:tcPr>
          <w:p w:rsidR="00406D5E" w:rsidRDefault="00406D5E">
            <w:pPr>
              <w:pStyle w:val="TableParagraph"/>
              <w:spacing w:before="6"/>
              <w:rPr>
                <w:rFonts w:ascii="Arial Narrow"/>
                <w:sz w:val="18"/>
              </w:rPr>
            </w:pPr>
          </w:p>
          <w:p w:rsidR="00406D5E" w:rsidRDefault="00074894">
            <w:pPr>
              <w:pStyle w:val="TableParagraph"/>
              <w:ind w:left="1005"/>
              <w:rPr>
                <w:b/>
                <w:sz w:val="20"/>
              </w:rPr>
            </w:pPr>
            <w:r>
              <w:rPr>
                <w:b/>
                <w:sz w:val="20"/>
              </w:rPr>
              <w:t>Désignation des Ouvrages</w:t>
            </w:r>
          </w:p>
        </w:tc>
        <w:tc>
          <w:tcPr>
            <w:tcW w:w="904" w:type="dxa"/>
            <w:tcBorders>
              <w:left w:val="single" w:sz="4" w:space="0" w:color="000000"/>
              <w:bottom w:val="single" w:sz="4" w:space="0" w:color="000000"/>
              <w:right w:val="single" w:sz="4" w:space="0" w:color="000000"/>
            </w:tcBorders>
          </w:tcPr>
          <w:p w:rsidR="00406D5E" w:rsidRDefault="00406D5E">
            <w:pPr>
              <w:pStyle w:val="TableParagraph"/>
              <w:spacing w:before="6"/>
              <w:rPr>
                <w:rFonts w:ascii="Arial Narrow"/>
                <w:sz w:val="18"/>
              </w:rPr>
            </w:pPr>
          </w:p>
          <w:p w:rsidR="00406D5E" w:rsidRDefault="00074894">
            <w:pPr>
              <w:pStyle w:val="TableParagraph"/>
              <w:ind w:left="198" w:right="184"/>
              <w:jc w:val="center"/>
              <w:rPr>
                <w:b/>
                <w:sz w:val="20"/>
              </w:rPr>
            </w:pPr>
            <w:r>
              <w:rPr>
                <w:b/>
                <w:sz w:val="20"/>
              </w:rPr>
              <w:t>Unité</w:t>
            </w:r>
          </w:p>
        </w:tc>
        <w:tc>
          <w:tcPr>
            <w:tcW w:w="1400" w:type="dxa"/>
            <w:tcBorders>
              <w:left w:val="single" w:sz="4" w:space="0" w:color="000000"/>
              <w:bottom w:val="single" w:sz="4" w:space="0" w:color="000000"/>
              <w:right w:val="single" w:sz="4" w:space="0" w:color="000000"/>
            </w:tcBorders>
          </w:tcPr>
          <w:p w:rsidR="00406D5E" w:rsidRDefault="00406D5E">
            <w:pPr>
              <w:pStyle w:val="TableParagraph"/>
              <w:spacing w:before="6"/>
              <w:rPr>
                <w:rFonts w:ascii="Arial Narrow"/>
                <w:sz w:val="18"/>
              </w:rPr>
            </w:pPr>
          </w:p>
          <w:p w:rsidR="00406D5E" w:rsidRDefault="00074894">
            <w:pPr>
              <w:pStyle w:val="TableParagraph"/>
              <w:ind w:left="266" w:right="249"/>
              <w:jc w:val="center"/>
              <w:rPr>
                <w:b/>
                <w:sz w:val="20"/>
              </w:rPr>
            </w:pPr>
            <w:r>
              <w:rPr>
                <w:b/>
                <w:sz w:val="20"/>
              </w:rPr>
              <w:t>Quantités</w:t>
            </w:r>
          </w:p>
        </w:tc>
        <w:tc>
          <w:tcPr>
            <w:tcW w:w="1357" w:type="dxa"/>
            <w:tcBorders>
              <w:left w:val="single" w:sz="4" w:space="0" w:color="000000"/>
              <w:bottom w:val="single" w:sz="4" w:space="0" w:color="000000"/>
              <w:right w:val="single" w:sz="4" w:space="0" w:color="000000"/>
            </w:tcBorders>
          </w:tcPr>
          <w:p w:rsidR="00406D5E" w:rsidRDefault="00074894">
            <w:pPr>
              <w:pStyle w:val="TableParagraph"/>
              <w:spacing w:before="98"/>
              <w:ind w:left="200" w:right="160" w:firstLine="62"/>
              <w:rPr>
                <w:b/>
                <w:sz w:val="20"/>
              </w:rPr>
            </w:pPr>
            <w:r>
              <w:rPr>
                <w:b/>
                <w:sz w:val="20"/>
              </w:rPr>
              <w:t>Prix Unit. (en F CFA)</w:t>
            </w:r>
          </w:p>
        </w:tc>
        <w:tc>
          <w:tcPr>
            <w:tcW w:w="1296" w:type="dxa"/>
            <w:tcBorders>
              <w:left w:val="single" w:sz="4" w:space="0" w:color="000000"/>
              <w:bottom w:val="single" w:sz="4" w:space="0" w:color="000000"/>
            </w:tcBorders>
          </w:tcPr>
          <w:p w:rsidR="00406D5E" w:rsidRDefault="00074894">
            <w:pPr>
              <w:pStyle w:val="TableParagraph"/>
              <w:spacing w:before="98"/>
              <w:ind w:left="173" w:right="109" w:firstLine="48"/>
              <w:rPr>
                <w:b/>
                <w:sz w:val="20"/>
              </w:rPr>
            </w:pPr>
            <w:r>
              <w:rPr>
                <w:b/>
                <w:sz w:val="20"/>
              </w:rPr>
              <w:t>Prix Total (en F CFA)</w:t>
            </w:r>
          </w:p>
        </w:tc>
      </w:tr>
      <w:tr w:rsidR="00406D5E">
        <w:trPr>
          <w:trHeight w:val="433"/>
        </w:trPr>
        <w:tc>
          <w:tcPr>
            <w:tcW w:w="540" w:type="dxa"/>
            <w:tcBorders>
              <w:top w:val="single" w:sz="4" w:space="0" w:color="000000"/>
              <w:bottom w:val="single" w:sz="4" w:space="0" w:color="000000"/>
              <w:right w:val="single" w:sz="4" w:space="0" w:color="000000"/>
            </w:tcBorders>
          </w:tcPr>
          <w:p w:rsidR="00406D5E" w:rsidRDefault="00406D5E">
            <w:pPr>
              <w:pStyle w:val="TableParagraph"/>
              <w:rPr>
                <w:sz w:val="20"/>
              </w:rPr>
            </w:pPr>
          </w:p>
        </w:tc>
        <w:tc>
          <w:tcPr>
            <w:tcW w:w="4219"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03"/>
              <w:ind w:left="72"/>
              <w:rPr>
                <w:b/>
                <w:sz w:val="20"/>
              </w:rPr>
            </w:pPr>
            <w:r>
              <w:rPr>
                <w:b/>
                <w:sz w:val="20"/>
              </w:rPr>
              <w:t xml:space="preserve">LOT 100 : </w:t>
            </w:r>
            <w:r>
              <w:rPr>
                <w:b/>
                <w:sz w:val="20"/>
                <w:u w:val="single"/>
              </w:rPr>
              <w:t>Travaux Préparatoires - Etudes</w:t>
            </w:r>
          </w:p>
        </w:tc>
        <w:tc>
          <w:tcPr>
            <w:tcW w:w="904" w:type="dxa"/>
            <w:tcBorders>
              <w:top w:val="single" w:sz="4" w:space="0" w:color="000000"/>
              <w:left w:val="single" w:sz="4" w:space="0" w:color="000000"/>
              <w:bottom w:val="nil"/>
              <w:right w:val="single" w:sz="4" w:space="0" w:color="000000"/>
            </w:tcBorders>
          </w:tcPr>
          <w:p w:rsidR="00406D5E" w:rsidRDefault="00406D5E">
            <w:pPr>
              <w:pStyle w:val="TableParagraph"/>
              <w:rPr>
                <w:sz w:val="20"/>
              </w:rPr>
            </w:pPr>
          </w:p>
        </w:tc>
        <w:tc>
          <w:tcPr>
            <w:tcW w:w="1400"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357"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96"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556"/>
        </w:trPr>
        <w:tc>
          <w:tcPr>
            <w:tcW w:w="540" w:type="dxa"/>
            <w:tcBorders>
              <w:top w:val="single" w:sz="4" w:space="0" w:color="000000"/>
              <w:bottom w:val="single" w:sz="4" w:space="0" w:color="000000"/>
              <w:right w:val="single" w:sz="4" w:space="0" w:color="000000"/>
            </w:tcBorders>
          </w:tcPr>
          <w:p w:rsidR="00406D5E" w:rsidRDefault="00074894">
            <w:pPr>
              <w:pStyle w:val="TableParagraph"/>
              <w:spacing w:before="163"/>
              <w:ind w:left="86" w:right="86"/>
              <w:jc w:val="center"/>
              <w:rPr>
                <w:sz w:val="20"/>
              </w:rPr>
            </w:pPr>
            <w:r>
              <w:rPr>
                <w:sz w:val="20"/>
              </w:rPr>
              <w:t>101</w:t>
            </w:r>
          </w:p>
        </w:tc>
        <w:tc>
          <w:tcPr>
            <w:tcW w:w="4219" w:type="dxa"/>
            <w:tcBorders>
              <w:top w:val="single" w:sz="4" w:space="0" w:color="000000"/>
              <w:left w:val="single" w:sz="4" w:space="0" w:color="000000"/>
              <w:bottom w:val="single" w:sz="4" w:space="0" w:color="000000"/>
              <w:right w:val="single" w:sz="4" w:space="0" w:color="000000"/>
            </w:tcBorders>
          </w:tcPr>
          <w:p w:rsidR="00406D5E" w:rsidRDefault="00575893">
            <w:pPr>
              <w:pStyle w:val="TableParagraph"/>
              <w:spacing w:before="48"/>
              <w:ind w:left="72"/>
              <w:rPr>
                <w:sz w:val="20"/>
              </w:rPr>
            </w:pPr>
            <w:r>
              <w:rPr>
                <w:sz w:val="20"/>
              </w:rPr>
              <w:t>Etudes (plan de gestion environnemental et sociale (PGES), Plan d’Hygiène Santé et Sécurité au travail (HSST)), Projet d’exécution et plan de recollement</w:t>
            </w:r>
          </w:p>
        </w:tc>
        <w:tc>
          <w:tcPr>
            <w:tcW w:w="904" w:type="dxa"/>
            <w:tcBorders>
              <w:top w:val="nil"/>
              <w:left w:val="single" w:sz="4" w:space="0" w:color="000000"/>
              <w:bottom w:val="single" w:sz="4" w:space="0" w:color="000000"/>
              <w:right w:val="single" w:sz="4" w:space="0" w:color="000000"/>
            </w:tcBorders>
          </w:tcPr>
          <w:p w:rsidR="00406D5E" w:rsidRDefault="00074894">
            <w:pPr>
              <w:pStyle w:val="TableParagraph"/>
              <w:spacing w:before="163"/>
              <w:ind w:left="199" w:right="184"/>
              <w:jc w:val="center"/>
              <w:rPr>
                <w:sz w:val="20"/>
              </w:rPr>
            </w:pPr>
            <w:proofErr w:type="spellStart"/>
            <w:r>
              <w:rPr>
                <w:sz w:val="20"/>
              </w:rPr>
              <w:t>ff</w:t>
            </w:r>
            <w:proofErr w:type="spellEnd"/>
          </w:p>
        </w:tc>
        <w:tc>
          <w:tcPr>
            <w:tcW w:w="1400"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63"/>
              <w:ind w:left="266" w:right="245"/>
              <w:jc w:val="center"/>
              <w:rPr>
                <w:sz w:val="20"/>
              </w:rPr>
            </w:pPr>
            <w:r>
              <w:rPr>
                <w:sz w:val="20"/>
              </w:rPr>
              <w:t>1,00</w:t>
            </w:r>
          </w:p>
        </w:tc>
        <w:tc>
          <w:tcPr>
            <w:tcW w:w="1357"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96"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59"/>
        </w:trPr>
        <w:tc>
          <w:tcPr>
            <w:tcW w:w="540" w:type="dxa"/>
            <w:tcBorders>
              <w:top w:val="single" w:sz="4" w:space="0" w:color="000000"/>
              <w:bottom w:val="single" w:sz="4" w:space="0" w:color="000000"/>
              <w:right w:val="single" w:sz="4" w:space="0" w:color="000000"/>
            </w:tcBorders>
          </w:tcPr>
          <w:p w:rsidR="00406D5E" w:rsidRDefault="00074894">
            <w:pPr>
              <w:pStyle w:val="TableParagraph"/>
              <w:spacing w:before="65"/>
              <w:ind w:left="86" w:right="86"/>
              <w:jc w:val="center"/>
              <w:rPr>
                <w:sz w:val="20"/>
              </w:rPr>
            </w:pPr>
            <w:r>
              <w:rPr>
                <w:sz w:val="20"/>
              </w:rPr>
              <w:t>102</w:t>
            </w:r>
          </w:p>
        </w:tc>
        <w:tc>
          <w:tcPr>
            <w:tcW w:w="4219"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65"/>
              <w:ind w:left="72"/>
              <w:rPr>
                <w:sz w:val="20"/>
              </w:rPr>
            </w:pPr>
            <w:r>
              <w:rPr>
                <w:sz w:val="20"/>
              </w:rPr>
              <w:t>Amené et repli du matériel</w:t>
            </w:r>
          </w:p>
        </w:tc>
        <w:tc>
          <w:tcPr>
            <w:tcW w:w="904"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65"/>
              <w:ind w:left="199" w:right="184"/>
              <w:jc w:val="center"/>
              <w:rPr>
                <w:sz w:val="20"/>
              </w:rPr>
            </w:pPr>
            <w:proofErr w:type="spellStart"/>
            <w:r>
              <w:rPr>
                <w:sz w:val="20"/>
              </w:rPr>
              <w:t>ff</w:t>
            </w:r>
            <w:proofErr w:type="spellEnd"/>
          </w:p>
        </w:tc>
        <w:tc>
          <w:tcPr>
            <w:tcW w:w="1400"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65"/>
              <w:ind w:left="266" w:right="245"/>
              <w:jc w:val="center"/>
              <w:rPr>
                <w:sz w:val="20"/>
              </w:rPr>
            </w:pPr>
            <w:r>
              <w:rPr>
                <w:sz w:val="20"/>
              </w:rPr>
              <w:t>1,00</w:t>
            </w:r>
          </w:p>
        </w:tc>
        <w:tc>
          <w:tcPr>
            <w:tcW w:w="1357"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96"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60"/>
        </w:trPr>
        <w:tc>
          <w:tcPr>
            <w:tcW w:w="540" w:type="dxa"/>
            <w:tcBorders>
              <w:top w:val="single" w:sz="4" w:space="0" w:color="000000"/>
              <w:bottom w:val="single" w:sz="4" w:space="0" w:color="000000"/>
              <w:right w:val="single" w:sz="4" w:space="0" w:color="000000"/>
            </w:tcBorders>
          </w:tcPr>
          <w:p w:rsidR="00406D5E" w:rsidRDefault="00074894">
            <w:pPr>
              <w:pStyle w:val="TableParagraph"/>
              <w:spacing w:before="65"/>
              <w:ind w:left="86" w:right="86"/>
              <w:jc w:val="center"/>
              <w:rPr>
                <w:sz w:val="20"/>
              </w:rPr>
            </w:pPr>
            <w:r>
              <w:rPr>
                <w:sz w:val="20"/>
              </w:rPr>
              <w:t>103</w:t>
            </w:r>
          </w:p>
        </w:tc>
        <w:tc>
          <w:tcPr>
            <w:tcW w:w="4219"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65"/>
              <w:ind w:left="72"/>
              <w:rPr>
                <w:sz w:val="20"/>
              </w:rPr>
            </w:pPr>
            <w:r>
              <w:rPr>
                <w:sz w:val="20"/>
              </w:rPr>
              <w:t>Abattage et dessouchage de palmiers</w:t>
            </w:r>
          </w:p>
        </w:tc>
        <w:tc>
          <w:tcPr>
            <w:tcW w:w="904"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65"/>
              <w:ind w:left="14"/>
              <w:jc w:val="center"/>
              <w:rPr>
                <w:sz w:val="20"/>
              </w:rPr>
            </w:pPr>
            <w:r>
              <w:rPr>
                <w:w w:val="99"/>
                <w:sz w:val="20"/>
              </w:rPr>
              <w:t>u</w:t>
            </w:r>
          </w:p>
        </w:tc>
        <w:tc>
          <w:tcPr>
            <w:tcW w:w="1400"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65"/>
              <w:ind w:left="266" w:right="245"/>
              <w:jc w:val="center"/>
              <w:rPr>
                <w:sz w:val="20"/>
              </w:rPr>
            </w:pPr>
            <w:r>
              <w:rPr>
                <w:sz w:val="20"/>
              </w:rPr>
              <w:t>4,00</w:t>
            </w:r>
          </w:p>
        </w:tc>
        <w:tc>
          <w:tcPr>
            <w:tcW w:w="1357"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96"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933"/>
        </w:trPr>
        <w:tc>
          <w:tcPr>
            <w:tcW w:w="540" w:type="dxa"/>
            <w:tcBorders>
              <w:top w:val="single" w:sz="4" w:space="0" w:color="000000"/>
              <w:bottom w:val="single" w:sz="4" w:space="0" w:color="000000"/>
              <w:right w:val="single" w:sz="4" w:space="0" w:color="000000"/>
            </w:tcBorders>
          </w:tcPr>
          <w:p w:rsidR="00406D5E" w:rsidRDefault="00406D5E">
            <w:pPr>
              <w:pStyle w:val="TableParagraph"/>
              <w:spacing w:before="8"/>
              <w:rPr>
                <w:rFonts w:ascii="Arial Narrow"/>
                <w:sz w:val="30"/>
              </w:rPr>
            </w:pPr>
          </w:p>
          <w:p w:rsidR="00406D5E" w:rsidRDefault="00074894">
            <w:pPr>
              <w:pStyle w:val="TableParagraph"/>
              <w:spacing w:before="1"/>
              <w:ind w:left="86" w:right="86"/>
              <w:jc w:val="center"/>
              <w:rPr>
                <w:sz w:val="20"/>
              </w:rPr>
            </w:pPr>
            <w:r>
              <w:rPr>
                <w:sz w:val="20"/>
              </w:rPr>
              <w:t>104</w:t>
            </w:r>
          </w:p>
        </w:tc>
        <w:tc>
          <w:tcPr>
            <w:tcW w:w="4219"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
              <w:ind w:left="72" w:right="76"/>
              <w:rPr>
                <w:sz w:val="20"/>
              </w:rPr>
            </w:pPr>
            <w:r>
              <w:rPr>
                <w:sz w:val="20"/>
              </w:rPr>
              <w:t>Démolition d'un bloc latrines vétuste situé à l'arrière du bloc administratif pour passage du mur</w:t>
            </w:r>
          </w:p>
          <w:p w:rsidR="00406D5E" w:rsidRDefault="00074894">
            <w:pPr>
              <w:pStyle w:val="TableParagraph"/>
              <w:spacing w:line="228" w:lineRule="exact"/>
              <w:ind w:left="72" w:right="396"/>
              <w:rPr>
                <w:sz w:val="20"/>
              </w:rPr>
            </w:pPr>
            <w:r>
              <w:rPr>
                <w:sz w:val="20"/>
              </w:rPr>
              <w:t xml:space="preserve">de clôture, y/c </w:t>
            </w:r>
            <w:proofErr w:type="spellStart"/>
            <w:r>
              <w:rPr>
                <w:sz w:val="20"/>
              </w:rPr>
              <w:t>tte</w:t>
            </w:r>
            <w:proofErr w:type="spellEnd"/>
            <w:r>
              <w:rPr>
                <w:sz w:val="20"/>
              </w:rPr>
              <w:t xml:space="preserve"> sujétion pour évacuation des débris à la décharge publique</w:t>
            </w:r>
          </w:p>
        </w:tc>
        <w:tc>
          <w:tcPr>
            <w:tcW w:w="90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8"/>
              <w:rPr>
                <w:rFonts w:ascii="Arial Narrow"/>
                <w:sz w:val="30"/>
              </w:rPr>
            </w:pPr>
          </w:p>
          <w:p w:rsidR="00406D5E" w:rsidRDefault="00074894">
            <w:pPr>
              <w:pStyle w:val="TableParagraph"/>
              <w:spacing w:before="1"/>
              <w:ind w:left="199" w:right="184"/>
              <w:jc w:val="center"/>
              <w:rPr>
                <w:sz w:val="20"/>
              </w:rPr>
            </w:pPr>
            <w:proofErr w:type="spellStart"/>
            <w:r>
              <w:rPr>
                <w:sz w:val="20"/>
              </w:rPr>
              <w:t>ff</w:t>
            </w:r>
            <w:proofErr w:type="spellEnd"/>
          </w:p>
        </w:tc>
        <w:tc>
          <w:tcPr>
            <w:tcW w:w="1400"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8"/>
              <w:rPr>
                <w:rFonts w:ascii="Arial Narrow"/>
                <w:sz w:val="30"/>
              </w:rPr>
            </w:pPr>
          </w:p>
          <w:p w:rsidR="00406D5E" w:rsidRDefault="00074894">
            <w:pPr>
              <w:pStyle w:val="TableParagraph"/>
              <w:spacing w:before="1"/>
              <w:ind w:left="266" w:right="245"/>
              <w:jc w:val="center"/>
              <w:rPr>
                <w:sz w:val="20"/>
              </w:rPr>
            </w:pPr>
            <w:r>
              <w:rPr>
                <w:sz w:val="20"/>
              </w:rPr>
              <w:t>1,00</w:t>
            </w:r>
          </w:p>
        </w:tc>
        <w:tc>
          <w:tcPr>
            <w:tcW w:w="1357"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96"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76"/>
        </w:trPr>
        <w:tc>
          <w:tcPr>
            <w:tcW w:w="540" w:type="dxa"/>
            <w:tcBorders>
              <w:top w:val="single" w:sz="4" w:space="0" w:color="000000"/>
              <w:bottom w:val="single" w:sz="4" w:space="0" w:color="000000"/>
              <w:right w:val="single" w:sz="4" w:space="0" w:color="000000"/>
            </w:tcBorders>
          </w:tcPr>
          <w:p w:rsidR="00406D5E" w:rsidRDefault="00074894">
            <w:pPr>
              <w:pStyle w:val="TableParagraph"/>
              <w:spacing w:before="74"/>
              <w:ind w:left="86" w:right="86"/>
              <w:jc w:val="center"/>
              <w:rPr>
                <w:sz w:val="20"/>
              </w:rPr>
            </w:pPr>
            <w:r>
              <w:rPr>
                <w:sz w:val="20"/>
              </w:rPr>
              <w:t>105</w:t>
            </w:r>
          </w:p>
        </w:tc>
        <w:tc>
          <w:tcPr>
            <w:tcW w:w="4219"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4"/>
              <w:ind w:left="72"/>
              <w:rPr>
                <w:sz w:val="20"/>
              </w:rPr>
            </w:pPr>
            <w:r>
              <w:rPr>
                <w:sz w:val="20"/>
              </w:rPr>
              <w:t>Installation de chantier</w:t>
            </w:r>
          </w:p>
        </w:tc>
        <w:tc>
          <w:tcPr>
            <w:tcW w:w="904"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4"/>
              <w:ind w:left="199" w:right="184"/>
              <w:jc w:val="center"/>
              <w:rPr>
                <w:sz w:val="20"/>
              </w:rPr>
            </w:pPr>
            <w:proofErr w:type="spellStart"/>
            <w:r>
              <w:rPr>
                <w:sz w:val="20"/>
              </w:rPr>
              <w:t>ff</w:t>
            </w:r>
            <w:proofErr w:type="spellEnd"/>
          </w:p>
        </w:tc>
        <w:tc>
          <w:tcPr>
            <w:tcW w:w="1400"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4"/>
              <w:ind w:left="266" w:right="245"/>
              <w:jc w:val="center"/>
              <w:rPr>
                <w:sz w:val="20"/>
              </w:rPr>
            </w:pPr>
            <w:r>
              <w:rPr>
                <w:sz w:val="20"/>
              </w:rPr>
              <w:t>1,00</w:t>
            </w:r>
          </w:p>
        </w:tc>
        <w:tc>
          <w:tcPr>
            <w:tcW w:w="1357"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96"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14"/>
        </w:trPr>
        <w:tc>
          <w:tcPr>
            <w:tcW w:w="540" w:type="dxa"/>
            <w:tcBorders>
              <w:top w:val="single" w:sz="4" w:space="0" w:color="000000"/>
              <w:bottom w:val="single" w:sz="4" w:space="0" w:color="000000"/>
              <w:right w:val="single" w:sz="4" w:space="0" w:color="000000"/>
            </w:tcBorders>
          </w:tcPr>
          <w:p w:rsidR="00406D5E" w:rsidRDefault="00406D5E">
            <w:pPr>
              <w:pStyle w:val="TableParagraph"/>
              <w:rPr>
                <w:sz w:val="20"/>
              </w:rPr>
            </w:pPr>
          </w:p>
        </w:tc>
        <w:tc>
          <w:tcPr>
            <w:tcW w:w="4219"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43"/>
              <w:ind w:left="1341"/>
              <w:rPr>
                <w:b/>
                <w:sz w:val="20"/>
              </w:rPr>
            </w:pPr>
            <w:r>
              <w:rPr>
                <w:b/>
                <w:sz w:val="20"/>
              </w:rPr>
              <w:t>Sous total Lot 100</w:t>
            </w:r>
          </w:p>
        </w:tc>
        <w:tc>
          <w:tcPr>
            <w:tcW w:w="90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400"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357"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96"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76"/>
        </w:trPr>
        <w:tc>
          <w:tcPr>
            <w:tcW w:w="540" w:type="dxa"/>
            <w:tcBorders>
              <w:top w:val="single" w:sz="4" w:space="0" w:color="000000"/>
              <w:bottom w:val="single" w:sz="4" w:space="0" w:color="000000"/>
              <w:right w:val="single" w:sz="4" w:space="0" w:color="000000"/>
            </w:tcBorders>
          </w:tcPr>
          <w:p w:rsidR="00406D5E" w:rsidRDefault="00406D5E">
            <w:pPr>
              <w:pStyle w:val="TableParagraph"/>
              <w:rPr>
                <w:sz w:val="20"/>
              </w:rPr>
            </w:pPr>
          </w:p>
        </w:tc>
        <w:tc>
          <w:tcPr>
            <w:tcW w:w="4219"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2"/>
              <w:ind w:left="72"/>
              <w:rPr>
                <w:b/>
                <w:sz w:val="20"/>
              </w:rPr>
            </w:pPr>
            <w:r>
              <w:rPr>
                <w:b/>
                <w:sz w:val="20"/>
              </w:rPr>
              <w:t xml:space="preserve">LOT 200 : </w:t>
            </w:r>
            <w:r>
              <w:rPr>
                <w:b/>
                <w:sz w:val="20"/>
                <w:u w:val="single"/>
              </w:rPr>
              <w:t>Terrassements et implantation</w:t>
            </w:r>
          </w:p>
        </w:tc>
        <w:tc>
          <w:tcPr>
            <w:tcW w:w="90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400"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357"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96"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74"/>
        </w:trPr>
        <w:tc>
          <w:tcPr>
            <w:tcW w:w="540" w:type="dxa"/>
            <w:tcBorders>
              <w:top w:val="single" w:sz="4" w:space="0" w:color="000000"/>
              <w:bottom w:val="single" w:sz="4" w:space="0" w:color="000000"/>
              <w:right w:val="single" w:sz="4" w:space="0" w:color="000000"/>
            </w:tcBorders>
          </w:tcPr>
          <w:p w:rsidR="00406D5E" w:rsidRDefault="00074894">
            <w:pPr>
              <w:pStyle w:val="TableParagraph"/>
              <w:spacing w:before="72"/>
              <w:ind w:left="86" w:right="86"/>
              <w:jc w:val="center"/>
              <w:rPr>
                <w:sz w:val="20"/>
              </w:rPr>
            </w:pPr>
            <w:r>
              <w:rPr>
                <w:sz w:val="20"/>
              </w:rPr>
              <w:t>201</w:t>
            </w:r>
          </w:p>
        </w:tc>
        <w:tc>
          <w:tcPr>
            <w:tcW w:w="4219"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2"/>
              <w:ind w:left="72"/>
              <w:rPr>
                <w:sz w:val="20"/>
              </w:rPr>
            </w:pPr>
            <w:r>
              <w:rPr>
                <w:sz w:val="20"/>
              </w:rPr>
              <w:t>Implantation de la clôture</w:t>
            </w:r>
          </w:p>
        </w:tc>
        <w:tc>
          <w:tcPr>
            <w:tcW w:w="904"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2"/>
              <w:ind w:left="199" w:right="184"/>
              <w:jc w:val="center"/>
              <w:rPr>
                <w:sz w:val="20"/>
              </w:rPr>
            </w:pPr>
            <w:proofErr w:type="spellStart"/>
            <w:r>
              <w:rPr>
                <w:sz w:val="20"/>
              </w:rPr>
              <w:t>ff</w:t>
            </w:r>
            <w:proofErr w:type="spellEnd"/>
          </w:p>
        </w:tc>
        <w:tc>
          <w:tcPr>
            <w:tcW w:w="1400"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2"/>
              <w:ind w:left="266" w:right="245"/>
              <w:jc w:val="center"/>
              <w:rPr>
                <w:sz w:val="20"/>
              </w:rPr>
            </w:pPr>
            <w:r>
              <w:rPr>
                <w:sz w:val="20"/>
              </w:rPr>
              <w:t>1,00</w:t>
            </w:r>
          </w:p>
        </w:tc>
        <w:tc>
          <w:tcPr>
            <w:tcW w:w="1357"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96"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59"/>
        </w:trPr>
        <w:tc>
          <w:tcPr>
            <w:tcW w:w="540" w:type="dxa"/>
            <w:tcBorders>
              <w:top w:val="single" w:sz="4" w:space="0" w:color="000000"/>
              <w:bottom w:val="single" w:sz="4" w:space="0" w:color="000000"/>
              <w:right w:val="single" w:sz="4" w:space="0" w:color="000000"/>
            </w:tcBorders>
          </w:tcPr>
          <w:p w:rsidR="00406D5E" w:rsidRDefault="00074894">
            <w:pPr>
              <w:pStyle w:val="TableParagraph"/>
              <w:spacing w:before="65"/>
              <w:ind w:left="86" w:right="86"/>
              <w:jc w:val="center"/>
              <w:rPr>
                <w:sz w:val="20"/>
              </w:rPr>
            </w:pPr>
            <w:r>
              <w:rPr>
                <w:sz w:val="20"/>
              </w:rPr>
              <w:t>202</w:t>
            </w:r>
          </w:p>
        </w:tc>
        <w:tc>
          <w:tcPr>
            <w:tcW w:w="4219"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65"/>
              <w:ind w:left="72"/>
              <w:rPr>
                <w:sz w:val="20"/>
              </w:rPr>
            </w:pPr>
            <w:r>
              <w:rPr>
                <w:sz w:val="20"/>
              </w:rPr>
              <w:t>Fouilles en rigoles et en puits</w:t>
            </w:r>
          </w:p>
        </w:tc>
        <w:tc>
          <w:tcPr>
            <w:tcW w:w="904"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65"/>
              <w:ind w:left="200" w:right="183"/>
              <w:jc w:val="center"/>
              <w:rPr>
                <w:sz w:val="20"/>
              </w:rPr>
            </w:pPr>
            <w:r>
              <w:rPr>
                <w:sz w:val="20"/>
              </w:rPr>
              <w:t>m3</w:t>
            </w:r>
          </w:p>
        </w:tc>
        <w:tc>
          <w:tcPr>
            <w:tcW w:w="1400"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65"/>
              <w:ind w:left="266" w:right="245"/>
              <w:jc w:val="center"/>
              <w:rPr>
                <w:sz w:val="20"/>
              </w:rPr>
            </w:pPr>
            <w:r>
              <w:rPr>
                <w:sz w:val="20"/>
              </w:rPr>
              <w:t>80,83</w:t>
            </w:r>
          </w:p>
        </w:tc>
        <w:tc>
          <w:tcPr>
            <w:tcW w:w="1357"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96"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405"/>
        </w:trPr>
        <w:tc>
          <w:tcPr>
            <w:tcW w:w="540" w:type="dxa"/>
            <w:tcBorders>
              <w:top w:val="single" w:sz="4" w:space="0" w:color="000000"/>
              <w:bottom w:val="single" w:sz="4" w:space="0" w:color="000000"/>
              <w:right w:val="single" w:sz="4" w:space="0" w:color="000000"/>
            </w:tcBorders>
          </w:tcPr>
          <w:p w:rsidR="00406D5E" w:rsidRDefault="00074894">
            <w:pPr>
              <w:pStyle w:val="TableParagraph"/>
              <w:spacing w:before="89"/>
              <w:ind w:left="86" w:right="86"/>
              <w:jc w:val="center"/>
              <w:rPr>
                <w:sz w:val="20"/>
              </w:rPr>
            </w:pPr>
            <w:r>
              <w:rPr>
                <w:sz w:val="20"/>
              </w:rPr>
              <w:t>203</w:t>
            </w:r>
          </w:p>
        </w:tc>
        <w:tc>
          <w:tcPr>
            <w:tcW w:w="4219"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89"/>
              <w:ind w:left="72"/>
              <w:rPr>
                <w:sz w:val="20"/>
              </w:rPr>
            </w:pPr>
            <w:r>
              <w:rPr>
                <w:sz w:val="20"/>
              </w:rPr>
              <w:t>Remblais contigus à l’ouvrage</w:t>
            </w:r>
          </w:p>
        </w:tc>
        <w:tc>
          <w:tcPr>
            <w:tcW w:w="904"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89"/>
              <w:ind w:left="200" w:right="183"/>
              <w:jc w:val="center"/>
              <w:rPr>
                <w:sz w:val="20"/>
              </w:rPr>
            </w:pPr>
            <w:r>
              <w:rPr>
                <w:sz w:val="20"/>
              </w:rPr>
              <w:t>m3</w:t>
            </w:r>
          </w:p>
        </w:tc>
        <w:tc>
          <w:tcPr>
            <w:tcW w:w="1400"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89"/>
              <w:ind w:left="266" w:right="245"/>
              <w:jc w:val="center"/>
              <w:rPr>
                <w:sz w:val="20"/>
              </w:rPr>
            </w:pPr>
            <w:r>
              <w:rPr>
                <w:sz w:val="20"/>
              </w:rPr>
              <w:t>22,38</w:t>
            </w:r>
          </w:p>
        </w:tc>
        <w:tc>
          <w:tcPr>
            <w:tcW w:w="1357"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96"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76"/>
        </w:trPr>
        <w:tc>
          <w:tcPr>
            <w:tcW w:w="540" w:type="dxa"/>
            <w:tcBorders>
              <w:top w:val="single" w:sz="4" w:space="0" w:color="000000"/>
              <w:bottom w:val="single" w:sz="4" w:space="0" w:color="000000"/>
              <w:right w:val="single" w:sz="4" w:space="0" w:color="000000"/>
            </w:tcBorders>
          </w:tcPr>
          <w:p w:rsidR="00406D5E" w:rsidRDefault="00406D5E">
            <w:pPr>
              <w:pStyle w:val="TableParagraph"/>
              <w:rPr>
                <w:sz w:val="20"/>
              </w:rPr>
            </w:pPr>
          </w:p>
        </w:tc>
        <w:tc>
          <w:tcPr>
            <w:tcW w:w="4219"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2"/>
              <w:ind w:left="1341"/>
              <w:rPr>
                <w:b/>
                <w:sz w:val="20"/>
              </w:rPr>
            </w:pPr>
            <w:r>
              <w:rPr>
                <w:b/>
                <w:sz w:val="20"/>
              </w:rPr>
              <w:t>Sous total Lot 200</w:t>
            </w:r>
          </w:p>
        </w:tc>
        <w:tc>
          <w:tcPr>
            <w:tcW w:w="90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400"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357"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96"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29"/>
        </w:trPr>
        <w:tc>
          <w:tcPr>
            <w:tcW w:w="540" w:type="dxa"/>
            <w:tcBorders>
              <w:top w:val="single" w:sz="4" w:space="0" w:color="000000"/>
              <w:bottom w:val="single" w:sz="4" w:space="0" w:color="000000"/>
              <w:right w:val="single" w:sz="4" w:space="0" w:color="000000"/>
            </w:tcBorders>
          </w:tcPr>
          <w:p w:rsidR="00406D5E" w:rsidRDefault="00406D5E">
            <w:pPr>
              <w:pStyle w:val="TableParagraph"/>
              <w:rPr>
                <w:sz w:val="20"/>
              </w:rPr>
            </w:pPr>
          </w:p>
        </w:tc>
        <w:tc>
          <w:tcPr>
            <w:tcW w:w="4219"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49"/>
              <w:ind w:left="72"/>
              <w:rPr>
                <w:b/>
                <w:sz w:val="20"/>
              </w:rPr>
            </w:pPr>
            <w:r>
              <w:rPr>
                <w:b/>
                <w:sz w:val="20"/>
              </w:rPr>
              <w:t xml:space="preserve">LOT 300 : </w:t>
            </w:r>
            <w:r>
              <w:rPr>
                <w:b/>
                <w:sz w:val="20"/>
                <w:u w:val="single"/>
              </w:rPr>
              <w:t>Fondations</w:t>
            </w:r>
          </w:p>
        </w:tc>
        <w:tc>
          <w:tcPr>
            <w:tcW w:w="90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400"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357"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96"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90"/>
        </w:trPr>
        <w:tc>
          <w:tcPr>
            <w:tcW w:w="540" w:type="dxa"/>
            <w:tcBorders>
              <w:top w:val="single" w:sz="4" w:space="0" w:color="000000"/>
              <w:bottom w:val="single" w:sz="4" w:space="0" w:color="000000"/>
              <w:right w:val="single" w:sz="4" w:space="0" w:color="000000"/>
            </w:tcBorders>
          </w:tcPr>
          <w:p w:rsidR="00406D5E" w:rsidRDefault="00074894">
            <w:pPr>
              <w:pStyle w:val="TableParagraph"/>
              <w:spacing w:before="82"/>
              <w:ind w:left="86" w:right="86"/>
              <w:jc w:val="center"/>
              <w:rPr>
                <w:sz w:val="20"/>
              </w:rPr>
            </w:pPr>
            <w:r>
              <w:rPr>
                <w:sz w:val="20"/>
              </w:rPr>
              <w:t>301</w:t>
            </w:r>
          </w:p>
        </w:tc>
        <w:tc>
          <w:tcPr>
            <w:tcW w:w="4219"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82"/>
              <w:ind w:left="72"/>
              <w:rPr>
                <w:sz w:val="20"/>
              </w:rPr>
            </w:pPr>
            <w:r>
              <w:rPr>
                <w:sz w:val="20"/>
              </w:rPr>
              <w:t>Béton de propreté dosé à 150 kg/m3</w:t>
            </w:r>
          </w:p>
        </w:tc>
        <w:tc>
          <w:tcPr>
            <w:tcW w:w="904"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82"/>
              <w:ind w:left="200" w:right="183"/>
              <w:jc w:val="center"/>
              <w:rPr>
                <w:sz w:val="20"/>
              </w:rPr>
            </w:pPr>
            <w:r>
              <w:rPr>
                <w:sz w:val="20"/>
              </w:rPr>
              <w:t>m3</w:t>
            </w:r>
          </w:p>
        </w:tc>
        <w:tc>
          <w:tcPr>
            <w:tcW w:w="1400"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82"/>
              <w:ind w:left="266" w:right="245"/>
              <w:jc w:val="center"/>
              <w:rPr>
                <w:sz w:val="20"/>
              </w:rPr>
            </w:pPr>
            <w:r>
              <w:rPr>
                <w:sz w:val="20"/>
              </w:rPr>
              <w:t>5,60</w:t>
            </w:r>
          </w:p>
        </w:tc>
        <w:tc>
          <w:tcPr>
            <w:tcW w:w="1357"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96"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30"/>
        </w:trPr>
        <w:tc>
          <w:tcPr>
            <w:tcW w:w="540" w:type="dxa"/>
            <w:tcBorders>
              <w:top w:val="single" w:sz="4" w:space="0" w:color="000000"/>
              <w:bottom w:val="single" w:sz="4" w:space="0" w:color="000000"/>
              <w:right w:val="single" w:sz="4" w:space="0" w:color="000000"/>
            </w:tcBorders>
          </w:tcPr>
          <w:p w:rsidR="00406D5E" w:rsidRDefault="00074894">
            <w:pPr>
              <w:pStyle w:val="TableParagraph"/>
              <w:spacing w:before="50"/>
              <w:ind w:left="86" w:right="86"/>
              <w:jc w:val="center"/>
              <w:rPr>
                <w:sz w:val="20"/>
              </w:rPr>
            </w:pPr>
            <w:r>
              <w:rPr>
                <w:sz w:val="20"/>
              </w:rPr>
              <w:t>302</w:t>
            </w:r>
          </w:p>
        </w:tc>
        <w:tc>
          <w:tcPr>
            <w:tcW w:w="4219"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50"/>
              <w:ind w:left="72"/>
              <w:rPr>
                <w:sz w:val="20"/>
              </w:rPr>
            </w:pPr>
            <w:r>
              <w:rPr>
                <w:sz w:val="20"/>
              </w:rPr>
              <w:t>Agglos plein de 20x20x40cm en sous bassement</w:t>
            </w:r>
          </w:p>
        </w:tc>
        <w:tc>
          <w:tcPr>
            <w:tcW w:w="904"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50"/>
              <w:ind w:left="200" w:right="183"/>
              <w:jc w:val="center"/>
              <w:rPr>
                <w:sz w:val="20"/>
              </w:rPr>
            </w:pPr>
            <w:r>
              <w:rPr>
                <w:sz w:val="20"/>
              </w:rPr>
              <w:t>m2</w:t>
            </w:r>
          </w:p>
        </w:tc>
        <w:tc>
          <w:tcPr>
            <w:tcW w:w="1400"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50"/>
              <w:ind w:left="266" w:right="248"/>
              <w:jc w:val="center"/>
              <w:rPr>
                <w:sz w:val="20"/>
              </w:rPr>
            </w:pPr>
            <w:r>
              <w:rPr>
                <w:sz w:val="20"/>
              </w:rPr>
              <w:t>223,80</w:t>
            </w:r>
          </w:p>
        </w:tc>
        <w:tc>
          <w:tcPr>
            <w:tcW w:w="1357"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96"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882"/>
        </w:trPr>
        <w:tc>
          <w:tcPr>
            <w:tcW w:w="540" w:type="dxa"/>
            <w:tcBorders>
              <w:top w:val="single" w:sz="4" w:space="0" w:color="000000"/>
              <w:bottom w:val="single" w:sz="4" w:space="0" w:color="000000"/>
              <w:right w:val="single" w:sz="4" w:space="0" w:color="000000"/>
            </w:tcBorders>
          </w:tcPr>
          <w:p w:rsidR="00406D5E" w:rsidRDefault="00406D5E">
            <w:pPr>
              <w:pStyle w:val="TableParagraph"/>
              <w:spacing w:before="5"/>
              <w:rPr>
                <w:rFonts w:ascii="Arial Narrow"/>
                <w:sz w:val="28"/>
              </w:rPr>
            </w:pPr>
          </w:p>
          <w:p w:rsidR="00406D5E" w:rsidRDefault="00074894">
            <w:pPr>
              <w:pStyle w:val="TableParagraph"/>
              <w:ind w:left="86" w:right="86"/>
              <w:jc w:val="center"/>
              <w:rPr>
                <w:sz w:val="20"/>
              </w:rPr>
            </w:pPr>
            <w:r>
              <w:rPr>
                <w:sz w:val="20"/>
              </w:rPr>
              <w:t>303</w:t>
            </w:r>
          </w:p>
        </w:tc>
        <w:tc>
          <w:tcPr>
            <w:tcW w:w="4219"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96"/>
              <w:ind w:left="72" w:right="162"/>
              <w:rPr>
                <w:sz w:val="20"/>
              </w:rPr>
            </w:pPr>
            <w:r>
              <w:rPr>
                <w:sz w:val="20"/>
              </w:rPr>
              <w:t xml:space="preserve">Béton armé dosé à 350kg/m3 pour semelles, amorces poteaux et longrine, y/c </w:t>
            </w:r>
            <w:proofErr w:type="spellStart"/>
            <w:r>
              <w:rPr>
                <w:sz w:val="20"/>
              </w:rPr>
              <w:t>tte</w:t>
            </w:r>
            <w:proofErr w:type="spellEnd"/>
            <w:r>
              <w:rPr>
                <w:sz w:val="20"/>
              </w:rPr>
              <w:t xml:space="preserve"> sujétion pour joints de dilatation tous les 25m</w:t>
            </w:r>
          </w:p>
        </w:tc>
        <w:tc>
          <w:tcPr>
            <w:tcW w:w="90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5"/>
              <w:rPr>
                <w:rFonts w:ascii="Arial Narrow"/>
                <w:sz w:val="28"/>
              </w:rPr>
            </w:pPr>
          </w:p>
          <w:p w:rsidR="00406D5E" w:rsidRDefault="00074894">
            <w:pPr>
              <w:pStyle w:val="TableParagraph"/>
              <w:ind w:left="200" w:right="183"/>
              <w:jc w:val="center"/>
              <w:rPr>
                <w:sz w:val="20"/>
              </w:rPr>
            </w:pPr>
            <w:r>
              <w:rPr>
                <w:sz w:val="20"/>
              </w:rPr>
              <w:t>m3</w:t>
            </w:r>
          </w:p>
        </w:tc>
        <w:tc>
          <w:tcPr>
            <w:tcW w:w="1400"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5"/>
              <w:rPr>
                <w:rFonts w:ascii="Arial Narrow"/>
                <w:sz w:val="28"/>
              </w:rPr>
            </w:pPr>
          </w:p>
          <w:p w:rsidR="00406D5E" w:rsidRDefault="00074894">
            <w:pPr>
              <w:pStyle w:val="TableParagraph"/>
              <w:ind w:left="266" w:right="245"/>
              <w:jc w:val="center"/>
              <w:rPr>
                <w:sz w:val="20"/>
              </w:rPr>
            </w:pPr>
            <w:r>
              <w:rPr>
                <w:sz w:val="20"/>
              </w:rPr>
              <w:t>29,06</w:t>
            </w:r>
          </w:p>
        </w:tc>
        <w:tc>
          <w:tcPr>
            <w:tcW w:w="1357"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96" w:type="dxa"/>
            <w:tcBorders>
              <w:top w:val="single" w:sz="4" w:space="0" w:color="000000"/>
              <w:left w:val="single" w:sz="4" w:space="0" w:color="000000"/>
              <w:bottom w:val="single" w:sz="4" w:space="0" w:color="000000"/>
            </w:tcBorders>
          </w:tcPr>
          <w:p w:rsidR="00406D5E" w:rsidRDefault="00406D5E">
            <w:pPr>
              <w:pStyle w:val="TableParagraph"/>
              <w:rPr>
                <w:sz w:val="20"/>
              </w:rPr>
            </w:pPr>
          </w:p>
        </w:tc>
      </w:tr>
      <w:tr w:rsidR="00406D5E">
        <w:trPr>
          <w:trHeight w:val="330"/>
        </w:trPr>
        <w:tc>
          <w:tcPr>
            <w:tcW w:w="540" w:type="dxa"/>
            <w:tcBorders>
              <w:top w:val="single" w:sz="4" w:space="0" w:color="000000"/>
              <w:bottom w:val="single" w:sz="4" w:space="0" w:color="000000"/>
              <w:right w:val="single" w:sz="4" w:space="0" w:color="000000"/>
            </w:tcBorders>
          </w:tcPr>
          <w:p w:rsidR="00406D5E" w:rsidRDefault="00406D5E">
            <w:pPr>
              <w:pStyle w:val="TableParagraph"/>
              <w:rPr>
                <w:sz w:val="20"/>
              </w:rPr>
            </w:pPr>
          </w:p>
        </w:tc>
        <w:tc>
          <w:tcPr>
            <w:tcW w:w="4219"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50"/>
              <w:ind w:left="1341"/>
              <w:rPr>
                <w:b/>
                <w:sz w:val="20"/>
              </w:rPr>
            </w:pPr>
            <w:r>
              <w:rPr>
                <w:b/>
                <w:sz w:val="20"/>
              </w:rPr>
              <w:t>Sous total Lot 300</w:t>
            </w:r>
          </w:p>
        </w:tc>
        <w:tc>
          <w:tcPr>
            <w:tcW w:w="90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400"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357"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rPr>
                <w:sz w:val="20"/>
              </w:rPr>
            </w:pPr>
          </w:p>
        </w:tc>
        <w:tc>
          <w:tcPr>
            <w:tcW w:w="1296" w:type="dxa"/>
            <w:tcBorders>
              <w:top w:val="single" w:sz="4" w:space="0" w:color="000000"/>
              <w:left w:val="single" w:sz="4" w:space="0" w:color="000000"/>
              <w:bottom w:val="single" w:sz="4" w:space="0" w:color="000000"/>
            </w:tcBorders>
          </w:tcPr>
          <w:p w:rsidR="00406D5E" w:rsidRDefault="00406D5E">
            <w:pPr>
              <w:pStyle w:val="TableParagraph"/>
              <w:rPr>
                <w:sz w:val="20"/>
              </w:rPr>
            </w:pPr>
          </w:p>
        </w:tc>
      </w:tr>
    </w:tbl>
    <w:p w:rsidR="00406D5E" w:rsidRDefault="00406D5E">
      <w:pPr>
        <w:rPr>
          <w:sz w:val="20"/>
        </w:rPr>
        <w:sectPr w:rsidR="00406D5E">
          <w:pgSz w:w="11910" w:h="16840"/>
          <w:pgMar w:top="1120" w:right="300" w:bottom="1140" w:left="460" w:header="0" w:footer="877" w:gutter="0"/>
          <w:cols w:space="720"/>
        </w:sectPr>
      </w:pPr>
    </w:p>
    <w:tbl>
      <w:tblPr>
        <w:tblStyle w:val="TableNormal"/>
        <w:tblW w:w="0" w:type="auto"/>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4219"/>
        <w:gridCol w:w="904"/>
        <w:gridCol w:w="1400"/>
        <w:gridCol w:w="1357"/>
        <w:gridCol w:w="1296"/>
      </w:tblGrid>
      <w:tr w:rsidR="00406D5E">
        <w:trPr>
          <w:trHeight w:val="301"/>
        </w:trPr>
        <w:tc>
          <w:tcPr>
            <w:tcW w:w="540" w:type="dxa"/>
            <w:tcBorders>
              <w:left w:val="double" w:sz="2" w:space="0" w:color="000000"/>
            </w:tcBorders>
          </w:tcPr>
          <w:p w:rsidR="00406D5E" w:rsidRDefault="00406D5E">
            <w:pPr>
              <w:pStyle w:val="TableParagraph"/>
              <w:rPr>
                <w:sz w:val="20"/>
              </w:rPr>
            </w:pPr>
          </w:p>
        </w:tc>
        <w:tc>
          <w:tcPr>
            <w:tcW w:w="4219" w:type="dxa"/>
          </w:tcPr>
          <w:p w:rsidR="00406D5E" w:rsidRDefault="00074894">
            <w:pPr>
              <w:pStyle w:val="TableParagraph"/>
              <w:spacing w:before="30"/>
              <w:ind w:left="72"/>
              <w:rPr>
                <w:b/>
                <w:sz w:val="20"/>
              </w:rPr>
            </w:pPr>
            <w:r>
              <w:rPr>
                <w:b/>
                <w:sz w:val="20"/>
              </w:rPr>
              <w:t xml:space="preserve">LOT 400 : </w:t>
            </w:r>
            <w:r>
              <w:rPr>
                <w:b/>
                <w:sz w:val="20"/>
                <w:u w:val="single"/>
              </w:rPr>
              <w:t>Maçonnerie - Élévations</w:t>
            </w:r>
          </w:p>
        </w:tc>
        <w:tc>
          <w:tcPr>
            <w:tcW w:w="904" w:type="dxa"/>
          </w:tcPr>
          <w:p w:rsidR="00406D5E" w:rsidRDefault="00406D5E">
            <w:pPr>
              <w:pStyle w:val="TableParagraph"/>
              <w:rPr>
                <w:sz w:val="20"/>
              </w:rPr>
            </w:pPr>
          </w:p>
        </w:tc>
        <w:tc>
          <w:tcPr>
            <w:tcW w:w="1400" w:type="dxa"/>
          </w:tcPr>
          <w:p w:rsidR="00406D5E" w:rsidRDefault="00406D5E">
            <w:pPr>
              <w:pStyle w:val="TableParagraph"/>
              <w:rPr>
                <w:sz w:val="20"/>
              </w:rPr>
            </w:pPr>
          </w:p>
        </w:tc>
        <w:tc>
          <w:tcPr>
            <w:tcW w:w="1357" w:type="dxa"/>
          </w:tcPr>
          <w:p w:rsidR="00406D5E" w:rsidRDefault="00406D5E">
            <w:pPr>
              <w:pStyle w:val="TableParagraph"/>
              <w:rPr>
                <w:sz w:val="20"/>
              </w:rPr>
            </w:pPr>
          </w:p>
        </w:tc>
        <w:tc>
          <w:tcPr>
            <w:tcW w:w="1296" w:type="dxa"/>
            <w:tcBorders>
              <w:right w:val="double" w:sz="2" w:space="0" w:color="000000"/>
            </w:tcBorders>
          </w:tcPr>
          <w:p w:rsidR="00406D5E" w:rsidRDefault="00406D5E">
            <w:pPr>
              <w:pStyle w:val="TableParagraph"/>
              <w:rPr>
                <w:sz w:val="20"/>
              </w:rPr>
            </w:pPr>
          </w:p>
        </w:tc>
      </w:tr>
      <w:tr w:rsidR="00406D5E">
        <w:trPr>
          <w:trHeight w:val="480"/>
        </w:trPr>
        <w:tc>
          <w:tcPr>
            <w:tcW w:w="540" w:type="dxa"/>
            <w:tcBorders>
              <w:left w:val="double" w:sz="2" w:space="0" w:color="000000"/>
            </w:tcBorders>
          </w:tcPr>
          <w:p w:rsidR="00406D5E" w:rsidRDefault="00074894">
            <w:pPr>
              <w:pStyle w:val="TableParagraph"/>
              <w:spacing w:before="119"/>
              <w:ind w:left="104"/>
              <w:rPr>
                <w:sz w:val="20"/>
              </w:rPr>
            </w:pPr>
            <w:r>
              <w:rPr>
                <w:sz w:val="20"/>
              </w:rPr>
              <w:t>401</w:t>
            </w:r>
          </w:p>
        </w:tc>
        <w:tc>
          <w:tcPr>
            <w:tcW w:w="4219" w:type="dxa"/>
          </w:tcPr>
          <w:p w:rsidR="00406D5E" w:rsidRDefault="00074894">
            <w:pPr>
              <w:pStyle w:val="TableParagraph"/>
              <w:spacing w:line="230" w:lineRule="atLeast"/>
              <w:ind w:left="72" w:right="850"/>
              <w:rPr>
                <w:sz w:val="20"/>
              </w:rPr>
            </w:pPr>
            <w:r>
              <w:rPr>
                <w:sz w:val="20"/>
              </w:rPr>
              <w:t xml:space="preserve">Agglos creux de 15x20x40 pour murs de </w:t>
            </w:r>
            <w:proofErr w:type="gramStart"/>
            <w:r>
              <w:rPr>
                <w:sz w:val="20"/>
              </w:rPr>
              <w:t>clôture(</w:t>
            </w:r>
            <w:proofErr w:type="gramEnd"/>
            <w:r>
              <w:rPr>
                <w:sz w:val="20"/>
              </w:rPr>
              <w:t>h=2,5m )</w:t>
            </w:r>
          </w:p>
        </w:tc>
        <w:tc>
          <w:tcPr>
            <w:tcW w:w="904" w:type="dxa"/>
          </w:tcPr>
          <w:p w:rsidR="00406D5E" w:rsidRDefault="00074894">
            <w:pPr>
              <w:pStyle w:val="TableParagraph"/>
              <w:spacing w:before="119"/>
              <w:ind w:left="200" w:right="183"/>
              <w:jc w:val="center"/>
              <w:rPr>
                <w:sz w:val="20"/>
              </w:rPr>
            </w:pPr>
            <w:r>
              <w:rPr>
                <w:sz w:val="20"/>
              </w:rPr>
              <w:t>m2</w:t>
            </w:r>
          </w:p>
        </w:tc>
        <w:tc>
          <w:tcPr>
            <w:tcW w:w="1400" w:type="dxa"/>
          </w:tcPr>
          <w:p w:rsidR="00406D5E" w:rsidRDefault="00074894">
            <w:pPr>
              <w:pStyle w:val="TableParagraph"/>
              <w:spacing w:before="119"/>
              <w:ind w:left="266" w:right="248"/>
              <w:jc w:val="center"/>
              <w:rPr>
                <w:sz w:val="20"/>
              </w:rPr>
            </w:pPr>
            <w:r>
              <w:rPr>
                <w:sz w:val="20"/>
              </w:rPr>
              <w:t>932,50</w:t>
            </w:r>
          </w:p>
        </w:tc>
        <w:tc>
          <w:tcPr>
            <w:tcW w:w="1357" w:type="dxa"/>
          </w:tcPr>
          <w:p w:rsidR="00406D5E" w:rsidRDefault="00406D5E">
            <w:pPr>
              <w:pStyle w:val="TableParagraph"/>
              <w:rPr>
                <w:sz w:val="20"/>
              </w:rPr>
            </w:pPr>
          </w:p>
        </w:tc>
        <w:tc>
          <w:tcPr>
            <w:tcW w:w="1296" w:type="dxa"/>
            <w:tcBorders>
              <w:right w:val="double" w:sz="2" w:space="0" w:color="000000"/>
            </w:tcBorders>
          </w:tcPr>
          <w:p w:rsidR="00406D5E" w:rsidRDefault="00406D5E">
            <w:pPr>
              <w:pStyle w:val="TableParagraph"/>
              <w:rPr>
                <w:sz w:val="20"/>
              </w:rPr>
            </w:pPr>
          </w:p>
        </w:tc>
      </w:tr>
      <w:tr w:rsidR="00406D5E">
        <w:trPr>
          <w:trHeight w:val="983"/>
        </w:trPr>
        <w:tc>
          <w:tcPr>
            <w:tcW w:w="540" w:type="dxa"/>
            <w:tcBorders>
              <w:left w:val="double" w:sz="2" w:space="0" w:color="000000"/>
            </w:tcBorders>
          </w:tcPr>
          <w:p w:rsidR="00406D5E" w:rsidRDefault="00406D5E">
            <w:pPr>
              <w:pStyle w:val="TableParagraph"/>
              <w:spacing w:before="4"/>
              <w:rPr>
                <w:rFonts w:ascii="Arial Narrow"/>
                <w:sz w:val="32"/>
              </w:rPr>
            </w:pPr>
          </w:p>
          <w:p w:rsidR="00406D5E" w:rsidRDefault="00074894">
            <w:pPr>
              <w:pStyle w:val="TableParagraph"/>
              <w:ind w:left="104"/>
              <w:rPr>
                <w:sz w:val="20"/>
              </w:rPr>
            </w:pPr>
            <w:r>
              <w:rPr>
                <w:sz w:val="20"/>
              </w:rPr>
              <w:t>402</w:t>
            </w:r>
          </w:p>
        </w:tc>
        <w:tc>
          <w:tcPr>
            <w:tcW w:w="4219" w:type="dxa"/>
          </w:tcPr>
          <w:p w:rsidR="00406D5E" w:rsidRDefault="00074894">
            <w:pPr>
              <w:pStyle w:val="TableParagraph"/>
              <w:spacing w:before="26"/>
              <w:ind w:left="72" w:right="162"/>
              <w:rPr>
                <w:sz w:val="20"/>
              </w:rPr>
            </w:pPr>
            <w:r>
              <w:rPr>
                <w:sz w:val="20"/>
              </w:rPr>
              <w:t xml:space="preserve">Béton armé dosé à 350 kg/m3 pour poteaux de 20x20 et chaînage haut avec sailli de 5cm en forme de chaperon, y/c </w:t>
            </w:r>
            <w:proofErr w:type="spellStart"/>
            <w:r>
              <w:rPr>
                <w:sz w:val="20"/>
              </w:rPr>
              <w:t>tte</w:t>
            </w:r>
            <w:proofErr w:type="spellEnd"/>
            <w:r>
              <w:rPr>
                <w:sz w:val="20"/>
              </w:rPr>
              <w:t xml:space="preserve"> sujétion pour joints de dilatation tous les 25m</w:t>
            </w:r>
          </w:p>
        </w:tc>
        <w:tc>
          <w:tcPr>
            <w:tcW w:w="904" w:type="dxa"/>
          </w:tcPr>
          <w:p w:rsidR="00406D5E" w:rsidRDefault="00406D5E">
            <w:pPr>
              <w:pStyle w:val="TableParagraph"/>
              <w:spacing w:before="4"/>
              <w:rPr>
                <w:rFonts w:ascii="Arial Narrow"/>
                <w:sz w:val="32"/>
              </w:rPr>
            </w:pPr>
          </w:p>
          <w:p w:rsidR="00406D5E" w:rsidRDefault="00074894">
            <w:pPr>
              <w:pStyle w:val="TableParagraph"/>
              <w:ind w:left="200" w:right="183"/>
              <w:jc w:val="center"/>
              <w:rPr>
                <w:sz w:val="20"/>
              </w:rPr>
            </w:pPr>
            <w:r>
              <w:rPr>
                <w:sz w:val="20"/>
              </w:rPr>
              <w:t>m3</w:t>
            </w:r>
          </w:p>
        </w:tc>
        <w:tc>
          <w:tcPr>
            <w:tcW w:w="1400" w:type="dxa"/>
          </w:tcPr>
          <w:p w:rsidR="00406D5E" w:rsidRDefault="00406D5E">
            <w:pPr>
              <w:pStyle w:val="TableParagraph"/>
              <w:spacing w:before="4"/>
              <w:rPr>
                <w:rFonts w:ascii="Arial Narrow"/>
                <w:sz w:val="32"/>
              </w:rPr>
            </w:pPr>
          </w:p>
          <w:p w:rsidR="00406D5E" w:rsidRDefault="00074894">
            <w:pPr>
              <w:pStyle w:val="TableParagraph"/>
              <w:ind w:left="266" w:right="248"/>
              <w:jc w:val="center"/>
              <w:rPr>
                <w:sz w:val="20"/>
              </w:rPr>
            </w:pPr>
            <w:r>
              <w:rPr>
                <w:sz w:val="20"/>
              </w:rPr>
              <w:t>24,160</w:t>
            </w:r>
          </w:p>
        </w:tc>
        <w:tc>
          <w:tcPr>
            <w:tcW w:w="1357" w:type="dxa"/>
          </w:tcPr>
          <w:p w:rsidR="00406D5E" w:rsidRDefault="00406D5E">
            <w:pPr>
              <w:pStyle w:val="TableParagraph"/>
              <w:rPr>
                <w:sz w:val="20"/>
              </w:rPr>
            </w:pPr>
          </w:p>
        </w:tc>
        <w:tc>
          <w:tcPr>
            <w:tcW w:w="1296" w:type="dxa"/>
            <w:tcBorders>
              <w:right w:val="double" w:sz="2" w:space="0" w:color="000000"/>
            </w:tcBorders>
          </w:tcPr>
          <w:p w:rsidR="00406D5E" w:rsidRDefault="00406D5E">
            <w:pPr>
              <w:pStyle w:val="TableParagraph"/>
              <w:rPr>
                <w:sz w:val="20"/>
              </w:rPr>
            </w:pPr>
          </w:p>
        </w:tc>
      </w:tr>
      <w:tr w:rsidR="00406D5E">
        <w:trPr>
          <w:trHeight w:val="419"/>
        </w:trPr>
        <w:tc>
          <w:tcPr>
            <w:tcW w:w="540" w:type="dxa"/>
            <w:tcBorders>
              <w:left w:val="double" w:sz="2" w:space="0" w:color="000000"/>
            </w:tcBorders>
          </w:tcPr>
          <w:p w:rsidR="00406D5E" w:rsidRDefault="00074894">
            <w:pPr>
              <w:pStyle w:val="TableParagraph"/>
              <w:spacing w:before="88"/>
              <w:ind w:left="104"/>
              <w:rPr>
                <w:sz w:val="20"/>
              </w:rPr>
            </w:pPr>
            <w:r>
              <w:rPr>
                <w:sz w:val="20"/>
              </w:rPr>
              <w:t>403</w:t>
            </w:r>
          </w:p>
        </w:tc>
        <w:tc>
          <w:tcPr>
            <w:tcW w:w="4219" w:type="dxa"/>
          </w:tcPr>
          <w:p w:rsidR="00406D5E" w:rsidRDefault="00074894">
            <w:pPr>
              <w:pStyle w:val="TableParagraph"/>
              <w:spacing w:before="88"/>
              <w:ind w:left="72"/>
              <w:rPr>
                <w:sz w:val="20"/>
              </w:rPr>
            </w:pPr>
            <w:r>
              <w:rPr>
                <w:sz w:val="20"/>
              </w:rPr>
              <w:t>Enduits sur murs intérieurs et extérieurs</w:t>
            </w:r>
          </w:p>
        </w:tc>
        <w:tc>
          <w:tcPr>
            <w:tcW w:w="904" w:type="dxa"/>
          </w:tcPr>
          <w:p w:rsidR="00406D5E" w:rsidRDefault="00074894">
            <w:pPr>
              <w:pStyle w:val="TableParagraph"/>
              <w:spacing w:before="88"/>
              <w:ind w:left="200" w:right="183"/>
              <w:jc w:val="center"/>
              <w:rPr>
                <w:sz w:val="20"/>
              </w:rPr>
            </w:pPr>
            <w:r>
              <w:rPr>
                <w:sz w:val="20"/>
              </w:rPr>
              <w:t>m2</w:t>
            </w:r>
          </w:p>
        </w:tc>
        <w:tc>
          <w:tcPr>
            <w:tcW w:w="1400" w:type="dxa"/>
          </w:tcPr>
          <w:p w:rsidR="00406D5E" w:rsidRDefault="00074894">
            <w:pPr>
              <w:pStyle w:val="TableParagraph"/>
              <w:spacing w:before="88"/>
              <w:ind w:left="266" w:right="246"/>
              <w:jc w:val="center"/>
              <w:rPr>
                <w:sz w:val="20"/>
              </w:rPr>
            </w:pPr>
            <w:r>
              <w:rPr>
                <w:sz w:val="20"/>
              </w:rPr>
              <w:t>1 865,00</w:t>
            </w:r>
          </w:p>
        </w:tc>
        <w:tc>
          <w:tcPr>
            <w:tcW w:w="1357" w:type="dxa"/>
          </w:tcPr>
          <w:p w:rsidR="00406D5E" w:rsidRDefault="00406D5E">
            <w:pPr>
              <w:pStyle w:val="TableParagraph"/>
              <w:rPr>
                <w:sz w:val="20"/>
              </w:rPr>
            </w:pPr>
          </w:p>
        </w:tc>
        <w:tc>
          <w:tcPr>
            <w:tcW w:w="1296" w:type="dxa"/>
            <w:tcBorders>
              <w:right w:val="double" w:sz="2" w:space="0" w:color="000000"/>
            </w:tcBorders>
          </w:tcPr>
          <w:p w:rsidR="00406D5E" w:rsidRDefault="00406D5E">
            <w:pPr>
              <w:pStyle w:val="TableParagraph"/>
              <w:rPr>
                <w:sz w:val="20"/>
              </w:rPr>
            </w:pPr>
          </w:p>
        </w:tc>
      </w:tr>
      <w:tr w:rsidR="00406D5E">
        <w:trPr>
          <w:trHeight w:val="328"/>
        </w:trPr>
        <w:tc>
          <w:tcPr>
            <w:tcW w:w="540" w:type="dxa"/>
            <w:tcBorders>
              <w:left w:val="double" w:sz="2" w:space="0" w:color="000000"/>
            </w:tcBorders>
          </w:tcPr>
          <w:p w:rsidR="00406D5E" w:rsidRDefault="00406D5E">
            <w:pPr>
              <w:pStyle w:val="TableParagraph"/>
              <w:rPr>
                <w:sz w:val="20"/>
              </w:rPr>
            </w:pPr>
          </w:p>
        </w:tc>
        <w:tc>
          <w:tcPr>
            <w:tcW w:w="4219" w:type="dxa"/>
          </w:tcPr>
          <w:p w:rsidR="00406D5E" w:rsidRDefault="00074894">
            <w:pPr>
              <w:pStyle w:val="TableParagraph"/>
              <w:spacing w:before="45"/>
              <w:ind w:left="1341"/>
              <w:rPr>
                <w:b/>
                <w:sz w:val="20"/>
              </w:rPr>
            </w:pPr>
            <w:r>
              <w:rPr>
                <w:b/>
                <w:sz w:val="20"/>
              </w:rPr>
              <w:t>Sous total Lot 400</w:t>
            </w:r>
          </w:p>
        </w:tc>
        <w:tc>
          <w:tcPr>
            <w:tcW w:w="904" w:type="dxa"/>
          </w:tcPr>
          <w:p w:rsidR="00406D5E" w:rsidRDefault="00406D5E">
            <w:pPr>
              <w:pStyle w:val="TableParagraph"/>
              <w:rPr>
                <w:sz w:val="20"/>
              </w:rPr>
            </w:pPr>
          </w:p>
        </w:tc>
        <w:tc>
          <w:tcPr>
            <w:tcW w:w="1400" w:type="dxa"/>
          </w:tcPr>
          <w:p w:rsidR="00406D5E" w:rsidRDefault="00406D5E">
            <w:pPr>
              <w:pStyle w:val="TableParagraph"/>
              <w:rPr>
                <w:sz w:val="20"/>
              </w:rPr>
            </w:pPr>
          </w:p>
        </w:tc>
        <w:tc>
          <w:tcPr>
            <w:tcW w:w="1357" w:type="dxa"/>
          </w:tcPr>
          <w:p w:rsidR="00406D5E" w:rsidRDefault="00406D5E">
            <w:pPr>
              <w:pStyle w:val="TableParagraph"/>
              <w:rPr>
                <w:sz w:val="20"/>
              </w:rPr>
            </w:pPr>
          </w:p>
        </w:tc>
        <w:tc>
          <w:tcPr>
            <w:tcW w:w="1296" w:type="dxa"/>
            <w:tcBorders>
              <w:right w:val="double" w:sz="2" w:space="0" w:color="000000"/>
            </w:tcBorders>
          </w:tcPr>
          <w:p w:rsidR="00406D5E" w:rsidRDefault="00406D5E">
            <w:pPr>
              <w:pStyle w:val="TableParagraph"/>
              <w:rPr>
                <w:sz w:val="20"/>
              </w:rPr>
            </w:pPr>
          </w:p>
        </w:tc>
      </w:tr>
      <w:tr w:rsidR="00406D5E">
        <w:trPr>
          <w:trHeight w:val="376"/>
        </w:trPr>
        <w:tc>
          <w:tcPr>
            <w:tcW w:w="540" w:type="dxa"/>
            <w:tcBorders>
              <w:left w:val="double" w:sz="2" w:space="0" w:color="000000"/>
            </w:tcBorders>
          </w:tcPr>
          <w:p w:rsidR="00406D5E" w:rsidRDefault="00406D5E">
            <w:pPr>
              <w:pStyle w:val="TableParagraph"/>
              <w:rPr>
                <w:sz w:val="20"/>
              </w:rPr>
            </w:pPr>
          </w:p>
        </w:tc>
        <w:tc>
          <w:tcPr>
            <w:tcW w:w="4219" w:type="dxa"/>
          </w:tcPr>
          <w:p w:rsidR="00406D5E" w:rsidRDefault="00074894">
            <w:pPr>
              <w:pStyle w:val="TableParagraph"/>
              <w:spacing w:before="69"/>
              <w:ind w:left="72"/>
              <w:rPr>
                <w:b/>
                <w:sz w:val="20"/>
              </w:rPr>
            </w:pPr>
            <w:r>
              <w:rPr>
                <w:b/>
                <w:sz w:val="20"/>
              </w:rPr>
              <w:t xml:space="preserve">LOT 700 : </w:t>
            </w:r>
            <w:r>
              <w:rPr>
                <w:b/>
                <w:sz w:val="20"/>
                <w:u w:val="single"/>
              </w:rPr>
              <w:t>Menuiseries métalliques</w:t>
            </w:r>
          </w:p>
        </w:tc>
        <w:tc>
          <w:tcPr>
            <w:tcW w:w="904" w:type="dxa"/>
          </w:tcPr>
          <w:p w:rsidR="00406D5E" w:rsidRDefault="00406D5E">
            <w:pPr>
              <w:pStyle w:val="TableParagraph"/>
              <w:rPr>
                <w:sz w:val="20"/>
              </w:rPr>
            </w:pPr>
          </w:p>
        </w:tc>
        <w:tc>
          <w:tcPr>
            <w:tcW w:w="1400" w:type="dxa"/>
          </w:tcPr>
          <w:p w:rsidR="00406D5E" w:rsidRDefault="00406D5E">
            <w:pPr>
              <w:pStyle w:val="TableParagraph"/>
              <w:rPr>
                <w:sz w:val="20"/>
              </w:rPr>
            </w:pPr>
          </w:p>
        </w:tc>
        <w:tc>
          <w:tcPr>
            <w:tcW w:w="1357" w:type="dxa"/>
          </w:tcPr>
          <w:p w:rsidR="00406D5E" w:rsidRDefault="00406D5E">
            <w:pPr>
              <w:pStyle w:val="TableParagraph"/>
              <w:rPr>
                <w:sz w:val="20"/>
              </w:rPr>
            </w:pPr>
          </w:p>
        </w:tc>
        <w:tc>
          <w:tcPr>
            <w:tcW w:w="1296" w:type="dxa"/>
            <w:tcBorders>
              <w:right w:val="double" w:sz="2" w:space="0" w:color="000000"/>
            </w:tcBorders>
          </w:tcPr>
          <w:p w:rsidR="00406D5E" w:rsidRDefault="00406D5E">
            <w:pPr>
              <w:pStyle w:val="TableParagraph"/>
              <w:rPr>
                <w:sz w:val="20"/>
              </w:rPr>
            </w:pPr>
          </w:p>
        </w:tc>
      </w:tr>
      <w:tr w:rsidR="00406D5E">
        <w:trPr>
          <w:trHeight w:val="954"/>
        </w:trPr>
        <w:tc>
          <w:tcPr>
            <w:tcW w:w="540" w:type="dxa"/>
            <w:tcBorders>
              <w:left w:val="double" w:sz="2" w:space="0" w:color="000000"/>
            </w:tcBorders>
          </w:tcPr>
          <w:p w:rsidR="00406D5E" w:rsidRDefault="00406D5E">
            <w:pPr>
              <w:pStyle w:val="TableParagraph"/>
              <w:spacing w:before="1"/>
              <w:rPr>
                <w:rFonts w:ascii="Arial Narrow"/>
                <w:sz w:val="31"/>
              </w:rPr>
            </w:pPr>
          </w:p>
          <w:p w:rsidR="00406D5E" w:rsidRDefault="00074894">
            <w:pPr>
              <w:pStyle w:val="TableParagraph"/>
              <w:ind w:left="104"/>
              <w:rPr>
                <w:sz w:val="20"/>
              </w:rPr>
            </w:pPr>
            <w:r>
              <w:rPr>
                <w:sz w:val="20"/>
              </w:rPr>
              <w:t>701</w:t>
            </w:r>
          </w:p>
        </w:tc>
        <w:tc>
          <w:tcPr>
            <w:tcW w:w="4219" w:type="dxa"/>
          </w:tcPr>
          <w:p w:rsidR="00406D5E" w:rsidRDefault="00074894">
            <w:pPr>
              <w:pStyle w:val="TableParagraph"/>
              <w:spacing w:before="11"/>
              <w:ind w:left="72" w:right="243"/>
              <w:rPr>
                <w:sz w:val="20"/>
              </w:rPr>
            </w:pPr>
            <w:r>
              <w:rPr>
                <w:sz w:val="20"/>
              </w:rPr>
              <w:t xml:space="preserve">Fourniture et pose d'un portail métallique de 5 mètres à deux battants à l'entrée principale selon les </w:t>
            </w:r>
            <w:proofErr w:type="gramStart"/>
            <w:r>
              <w:rPr>
                <w:sz w:val="20"/>
              </w:rPr>
              <w:t>plans ,</w:t>
            </w:r>
            <w:proofErr w:type="gramEnd"/>
            <w:r>
              <w:rPr>
                <w:sz w:val="20"/>
              </w:rPr>
              <w:t xml:space="preserve"> y compris toute sujétion pour scellement et serrure à CANON et cadenas</w:t>
            </w:r>
          </w:p>
        </w:tc>
        <w:tc>
          <w:tcPr>
            <w:tcW w:w="904" w:type="dxa"/>
          </w:tcPr>
          <w:p w:rsidR="00406D5E" w:rsidRDefault="00406D5E">
            <w:pPr>
              <w:pStyle w:val="TableParagraph"/>
              <w:spacing w:before="1"/>
              <w:rPr>
                <w:rFonts w:ascii="Arial Narrow"/>
                <w:sz w:val="31"/>
              </w:rPr>
            </w:pPr>
          </w:p>
          <w:p w:rsidR="00406D5E" w:rsidRDefault="00074894">
            <w:pPr>
              <w:pStyle w:val="TableParagraph"/>
              <w:ind w:left="14"/>
              <w:jc w:val="center"/>
              <w:rPr>
                <w:sz w:val="20"/>
              </w:rPr>
            </w:pPr>
            <w:r>
              <w:rPr>
                <w:w w:val="99"/>
                <w:sz w:val="20"/>
              </w:rPr>
              <w:t>u</w:t>
            </w:r>
          </w:p>
        </w:tc>
        <w:tc>
          <w:tcPr>
            <w:tcW w:w="1400" w:type="dxa"/>
          </w:tcPr>
          <w:p w:rsidR="00406D5E" w:rsidRDefault="00406D5E">
            <w:pPr>
              <w:pStyle w:val="TableParagraph"/>
              <w:spacing w:before="1"/>
              <w:rPr>
                <w:rFonts w:ascii="Arial Narrow"/>
                <w:sz w:val="31"/>
              </w:rPr>
            </w:pPr>
          </w:p>
          <w:p w:rsidR="00406D5E" w:rsidRDefault="00074894">
            <w:pPr>
              <w:pStyle w:val="TableParagraph"/>
              <w:ind w:left="266" w:right="245"/>
              <w:jc w:val="center"/>
              <w:rPr>
                <w:sz w:val="20"/>
              </w:rPr>
            </w:pPr>
            <w:r>
              <w:rPr>
                <w:sz w:val="20"/>
              </w:rPr>
              <w:t>1,00</w:t>
            </w:r>
          </w:p>
        </w:tc>
        <w:tc>
          <w:tcPr>
            <w:tcW w:w="1357" w:type="dxa"/>
          </w:tcPr>
          <w:p w:rsidR="00406D5E" w:rsidRDefault="00406D5E">
            <w:pPr>
              <w:pStyle w:val="TableParagraph"/>
              <w:rPr>
                <w:sz w:val="20"/>
              </w:rPr>
            </w:pPr>
          </w:p>
        </w:tc>
        <w:tc>
          <w:tcPr>
            <w:tcW w:w="1296" w:type="dxa"/>
            <w:tcBorders>
              <w:right w:val="double" w:sz="2" w:space="0" w:color="000000"/>
            </w:tcBorders>
          </w:tcPr>
          <w:p w:rsidR="00406D5E" w:rsidRDefault="00406D5E">
            <w:pPr>
              <w:pStyle w:val="TableParagraph"/>
              <w:rPr>
                <w:sz w:val="20"/>
              </w:rPr>
            </w:pPr>
          </w:p>
        </w:tc>
      </w:tr>
      <w:tr w:rsidR="00406D5E">
        <w:trPr>
          <w:trHeight w:val="972"/>
        </w:trPr>
        <w:tc>
          <w:tcPr>
            <w:tcW w:w="540" w:type="dxa"/>
            <w:tcBorders>
              <w:left w:val="double" w:sz="2" w:space="0" w:color="000000"/>
            </w:tcBorders>
          </w:tcPr>
          <w:p w:rsidR="00406D5E" w:rsidRDefault="00406D5E">
            <w:pPr>
              <w:pStyle w:val="TableParagraph"/>
              <w:spacing w:before="8"/>
              <w:rPr>
                <w:rFonts w:ascii="Arial Narrow"/>
                <w:sz w:val="31"/>
              </w:rPr>
            </w:pPr>
          </w:p>
          <w:p w:rsidR="00406D5E" w:rsidRDefault="00074894">
            <w:pPr>
              <w:pStyle w:val="TableParagraph"/>
              <w:ind w:left="104"/>
              <w:rPr>
                <w:sz w:val="20"/>
              </w:rPr>
            </w:pPr>
            <w:r>
              <w:rPr>
                <w:sz w:val="20"/>
              </w:rPr>
              <w:t>702</w:t>
            </w:r>
          </w:p>
        </w:tc>
        <w:tc>
          <w:tcPr>
            <w:tcW w:w="4219" w:type="dxa"/>
          </w:tcPr>
          <w:p w:rsidR="00406D5E" w:rsidRDefault="00074894">
            <w:pPr>
              <w:pStyle w:val="TableParagraph"/>
              <w:spacing w:before="21"/>
              <w:ind w:left="72" w:right="140"/>
              <w:rPr>
                <w:sz w:val="20"/>
              </w:rPr>
            </w:pPr>
            <w:r>
              <w:rPr>
                <w:sz w:val="20"/>
              </w:rPr>
              <w:t xml:space="preserve">Fourniture et pose de deux portillons métalliques de 1,00m en façade principale selon les plans, y compris </w:t>
            </w:r>
            <w:proofErr w:type="gramStart"/>
            <w:r>
              <w:rPr>
                <w:sz w:val="20"/>
              </w:rPr>
              <w:t>toutes sujétion</w:t>
            </w:r>
            <w:proofErr w:type="gramEnd"/>
            <w:r>
              <w:rPr>
                <w:sz w:val="20"/>
              </w:rPr>
              <w:t xml:space="preserve"> pour scellement et serrure à CANON munie de poignet</w:t>
            </w:r>
          </w:p>
        </w:tc>
        <w:tc>
          <w:tcPr>
            <w:tcW w:w="904" w:type="dxa"/>
          </w:tcPr>
          <w:p w:rsidR="00406D5E" w:rsidRDefault="00406D5E">
            <w:pPr>
              <w:pStyle w:val="TableParagraph"/>
              <w:spacing w:before="8"/>
              <w:rPr>
                <w:rFonts w:ascii="Arial Narrow"/>
                <w:sz w:val="31"/>
              </w:rPr>
            </w:pPr>
          </w:p>
          <w:p w:rsidR="00406D5E" w:rsidRDefault="00074894">
            <w:pPr>
              <w:pStyle w:val="TableParagraph"/>
              <w:ind w:left="14"/>
              <w:jc w:val="center"/>
              <w:rPr>
                <w:sz w:val="20"/>
              </w:rPr>
            </w:pPr>
            <w:r>
              <w:rPr>
                <w:w w:val="99"/>
                <w:sz w:val="20"/>
              </w:rPr>
              <w:t>u</w:t>
            </w:r>
          </w:p>
        </w:tc>
        <w:tc>
          <w:tcPr>
            <w:tcW w:w="1400" w:type="dxa"/>
          </w:tcPr>
          <w:p w:rsidR="00406D5E" w:rsidRDefault="00406D5E">
            <w:pPr>
              <w:pStyle w:val="TableParagraph"/>
              <w:spacing w:before="8"/>
              <w:rPr>
                <w:rFonts w:ascii="Arial Narrow"/>
                <w:sz w:val="31"/>
              </w:rPr>
            </w:pPr>
          </w:p>
          <w:p w:rsidR="00406D5E" w:rsidRDefault="00074894">
            <w:pPr>
              <w:pStyle w:val="TableParagraph"/>
              <w:ind w:left="266" w:right="245"/>
              <w:jc w:val="center"/>
              <w:rPr>
                <w:sz w:val="20"/>
              </w:rPr>
            </w:pPr>
            <w:r>
              <w:rPr>
                <w:sz w:val="20"/>
              </w:rPr>
              <w:t>2,00</w:t>
            </w:r>
          </w:p>
        </w:tc>
        <w:tc>
          <w:tcPr>
            <w:tcW w:w="1357" w:type="dxa"/>
          </w:tcPr>
          <w:p w:rsidR="00406D5E" w:rsidRDefault="00406D5E">
            <w:pPr>
              <w:pStyle w:val="TableParagraph"/>
              <w:rPr>
                <w:sz w:val="20"/>
              </w:rPr>
            </w:pPr>
          </w:p>
        </w:tc>
        <w:tc>
          <w:tcPr>
            <w:tcW w:w="1296" w:type="dxa"/>
            <w:tcBorders>
              <w:right w:val="double" w:sz="2" w:space="0" w:color="000000"/>
            </w:tcBorders>
          </w:tcPr>
          <w:p w:rsidR="00406D5E" w:rsidRDefault="00406D5E">
            <w:pPr>
              <w:pStyle w:val="TableParagraph"/>
              <w:rPr>
                <w:sz w:val="20"/>
              </w:rPr>
            </w:pPr>
          </w:p>
        </w:tc>
      </w:tr>
      <w:tr w:rsidR="00406D5E">
        <w:trPr>
          <w:trHeight w:val="328"/>
        </w:trPr>
        <w:tc>
          <w:tcPr>
            <w:tcW w:w="540" w:type="dxa"/>
            <w:tcBorders>
              <w:left w:val="double" w:sz="2" w:space="0" w:color="000000"/>
            </w:tcBorders>
          </w:tcPr>
          <w:p w:rsidR="00406D5E" w:rsidRDefault="00406D5E">
            <w:pPr>
              <w:pStyle w:val="TableParagraph"/>
              <w:rPr>
                <w:sz w:val="20"/>
              </w:rPr>
            </w:pPr>
          </w:p>
        </w:tc>
        <w:tc>
          <w:tcPr>
            <w:tcW w:w="4219" w:type="dxa"/>
          </w:tcPr>
          <w:p w:rsidR="00406D5E" w:rsidRDefault="00074894">
            <w:pPr>
              <w:pStyle w:val="TableParagraph"/>
              <w:spacing w:before="42"/>
              <w:ind w:left="1250"/>
              <w:rPr>
                <w:b/>
                <w:sz w:val="20"/>
              </w:rPr>
            </w:pPr>
            <w:r>
              <w:rPr>
                <w:b/>
                <w:sz w:val="20"/>
              </w:rPr>
              <w:t>Sous - Total Lot 700</w:t>
            </w:r>
          </w:p>
        </w:tc>
        <w:tc>
          <w:tcPr>
            <w:tcW w:w="904" w:type="dxa"/>
          </w:tcPr>
          <w:p w:rsidR="00406D5E" w:rsidRDefault="00406D5E">
            <w:pPr>
              <w:pStyle w:val="TableParagraph"/>
              <w:rPr>
                <w:sz w:val="20"/>
              </w:rPr>
            </w:pPr>
          </w:p>
        </w:tc>
        <w:tc>
          <w:tcPr>
            <w:tcW w:w="1400" w:type="dxa"/>
          </w:tcPr>
          <w:p w:rsidR="00406D5E" w:rsidRDefault="00406D5E">
            <w:pPr>
              <w:pStyle w:val="TableParagraph"/>
              <w:rPr>
                <w:sz w:val="20"/>
              </w:rPr>
            </w:pPr>
          </w:p>
        </w:tc>
        <w:tc>
          <w:tcPr>
            <w:tcW w:w="1357" w:type="dxa"/>
          </w:tcPr>
          <w:p w:rsidR="00406D5E" w:rsidRDefault="00406D5E">
            <w:pPr>
              <w:pStyle w:val="TableParagraph"/>
              <w:rPr>
                <w:sz w:val="20"/>
              </w:rPr>
            </w:pPr>
          </w:p>
        </w:tc>
        <w:tc>
          <w:tcPr>
            <w:tcW w:w="1296" w:type="dxa"/>
            <w:tcBorders>
              <w:right w:val="double" w:sz="2" w:space="0" w:color="000000"/>
            </w:tcBorders>
          </w:tcPr>
          <w:p w:rsidR="00406D5E" w:rsidRDefault="00406D5E">
            <w:pPr>
              <w:pStyle w:val="TableParagraph"/>
              <w:rPr>
                <w:sz w:val="20"/>
              </w:rPr>
            </w:pPr>
          </w:p>
        </w:tc>
      </w:tr>
      <w:tr w:rsidR="00406D5E">
        <w:trPr>
          <w:trHeight w:val="419"/>
        </w:trPr>
        <w:tc>
          <w:tcPr>
            <w:tcW w:w="540" w:type="dxa"/>
            <w:tcBorders>
              <w:left w:val="double" w:sz="2" w:space="0" w:color="000000"/>
            </w:tcBorders>
          </w:tcPr>
          <w:p w:rsidR="00406D5E" w:rsidRDefault="00406D5E">
            <w:pPr>
              <w:pStyle w:val="TableParagraph"/>
              <w:rPr>
                <w:sz w:val="20"/>
              </w:rPr>
            </w:pPr>
          </w:p>
        </w:tc>
        <w:tc>
          <w:tcPr>
            <w:tcW w:w="4219" w:type="dxa"/>
          </w:tcPr>
          <w:p w:rsidR="00406D5E" w:rsidRDefault="00074894">
            <w:pPr>
              <w:pStyle w:val="TableParagraph"/>
              <w:spacing w:before="90"/>
              <w:ind w:left="72"/>
              <w:rPr>
                <w:b/>
                <w:sz w:val="20"/>
              </w:rPr>
            </w:pPr>
            <w:r>
              <w:rPr>
                <w:b/>
                <w:sz w:val="20"/>
              </w:rPr>
              <w:t xml:space="preserve">LOT 1000 : </w:t>
            </w:r>
            <w:r>
              <w:rPr>
                <w:b/>
                <w:sz w:val="20"/>
                <w:u w:val="single"/>
              </w:rPr>
              <w:t>Peinture</w:t>
            </w:r>
          </w:p>
        </w:tc>
        <w:tc>
          <w:tcPr>
            <w:tcW w:w="904" w:type="dxa"/>
          </w:tcPr>
          <w:p w:rsidR="00406D5E" w:rsidRDefault="00406D5E">
            <w:pPr>
              <w:pStyle w:val="TableParagraph"/>
              <w:rPr>
                <w:sz w:val="20"/>
              </w:rPr>
            </w:pPr>
          </w:p>
        </w:tc>
        <w:tc>
          <w:tcPr>
            <w:tcW w:w="1400" w:type="dxa"/>
          </w:tcPr>
          <w:p w:rsidR="00406D5E" w:rsidRDefault="00406D5E">
            <w:pPr>
              <w:pStyle w:val="TableParagraph"/>
              <w:rPr>
                <w:sz w:val="20"/>
              </w:rPr>
            </w:pPr>
          </w:p>
        </w:tc>
        <w:tc>
          <w:tcPr>
            <w:tcW w:w="1357" w:type="dxa"/>
          </w:tcPr>
          <w:p w:rsidR="00406D5E" w:rsidRDefault="00406D5E">
            <w:pPr>
              <w:pStyle w:val="TableParagraph"/>
              <w:rPr>
                <w:sz w:val="20"/>
              </w:rPr>
            </w:pPr>
          </w:p>
        </w:tc>
        <w:tc>
          <w:tcPr>
            <w:tcW w:w="1296" w:type="dxa"/>
            <w:tcBorders>
              <w:right w:val="double" w:sz="2" w:space="0" w:color="000000"/>
            </w:tcBorders>
          </w:tcPr>
          <w:p w:rsidR="00406D5E" w:rsidRDefault="00406D5E">
            <w:pPr>
              <w:pStyle w:val="TableParagraph"/>
              <w:rPr>
                <w:sz w:val="20"/>
              </w:rPr>
            </w:pPr>
          </w:p>
        </w:tc>
      </w:tr>
      <w:tr w:rsidR="00406D5E">
        <w:trPr>
          <w:trHeight w:val="501"/>
        </w:trPr>
        <w:tc>
          <w:tcPr>
            <w:tcW w:w="540" w:type="dxa"/>
            <w:tcBorders>
              <w:left w:val="double" w:sz="2" w:space="0" w:color="000000"/>
            </w:tcBorders>
          </w:tcPr>
          <w:p w:rsidR="00406D5E" w:rsidRDefault="00074894">
            <w:pPr>
              <w:pStyle w:val="TableParagraph"/>
              <w:spacing w:before="131"/>
              <w:ind w:left="54"/>
              <w:rPr>
                <w:sz w:val="20"/>
              </w:rPr>
            </w:pPr>
            <w:r>
              <w:rPr>
                <w:sz w:val="20"/>
              </w:rPr>
              <w:t>1001</w:t>
            </w:r>
          </w:p>
        </w:tc>
        <w:tc>
          <w:tcPr>
            <w:tcW w:w="4219" w:type="dxa"/>
          </w:tcPr>
          <w:p w:rsidR="00406D5E" w:rsidRDefault="00074894">
            <w:pPr>
              <w:pStyle w:val="TableParagraph"/>
              <w:spacing w:before="16"/>
              <w:ind w:left="72" w:right="462"/>
              <w:rPr>
                <w:sz w:val="20"/>
              </w:rPr>
            </w:pPr>
            <w:r>
              <w:rPr>
                <w:sz w:val="20"/>
              </w:rPr>
              <w:t>Peinture bicouche de type PANTEX 1300 sur murs intérieurs et extérieurs</w:t>
            </w:r>
          </w:p>
        </w:tc>
        <w:tc>
          <w:tcPr>
            <w:tcW w:w="904" w:type="dxa"/>
          </w:tcPr>
          <w:p w:rsidR="00406D5E" w:rsidRDefault="00074894">
            <w:pPr>
              <w:pStyle w:val="TableParagraph"/>
              <w:spacing w:before="131"/>
              <w:ind w:left="200" w:right="183"/>
              <w:jc w:val="center"/>
              <w:rPr>
                <w:sz w:val="20"/>
              </w:rPr>
            </w:pPr>
            <w:r>
              <w:rPr>
                <w:sz w:val="20"/>
              </w:rPr>
              <w:t>m2</w:t>
            </w:r>
          </w:p>
        </w:tc>
        <w:tc>
          <w:tcPr>
            <w:tcW w:w="1400" w:type="dxa"/>
          </w:tcPr>
          <w:p w:rsidR="00406D5E" w:rsidRDefault="00074894">
            <w:pPr>
              <w:pStyle w:val="TableParagraph"/>
              <w:spacing w:before="131"/>
              <w:ind w:left="266" w:right="246"/>
              <w:jc w:val="center"/>
              <w:rPr>
                <w:sz w:val="20"/>
              </w:rPr>
            </w:pPr>
            <w:r>
              <w:rPr>
                <w:sz w:val="20"/>
              </w:rPr>
              <w:t>1 865,00</w:t>
            </w:r>
          </w:p>
        </w:tc>
        <w:tc>
          <w:tcPr>
            <w:tcW w:w="1357" w:type="dxa"/>
          </w:tcPr>
          <w:p w:rsidR="00406D5E" w:rsidRDefault="00406D5E">
            <w:pPr>
              <w:pStyle w:val="TableParagraph"/>
              <w:rPr>
                <w:sz w:val="20"/>
              </w:rPr>
            </w:pPr>
          </w:p>
        </w:tc>
        <w:tc>
          <w:tcPr>
            <w:tcW w:w="1296" w:type="dxa"/>
            <w:tcBorders>
              <w:right w:val="double" w:sz="2" w:space="0" w:color="000000"/>
            </w:tcBorders>
          </w:tcPr>
          <w:p w:rsidR="00406D5E" w:rsidRDefault="00406D5E">
            <w:pPr>
              <w:pStyle w:val="TableParagraph"/>
              <w:rPr>
                <w:sz w:val="20"/>
              </w:rPr>
            </w:pPr>
          </w:p>
        </w:tc>
      </w:tr>
      <w:tr w:rsidR="00406D5E">
        <w:trPr>
          <w:trHeight w:val="554"/>
        </w:trPr>
        <w:tc>
          <w:tcPr>
            <w:tcW w:w="540" w:type="dxa"/>
            <w:tcBorders>
              <w:left w:val="double" w:sz="2" w:space="0" w:color="000000"/>
            </w:tcBorders>
          </w:tcPr>
          <w:p w:rsidR="00406D5E" w:rsidRDefault="00074894">
            <w:pPr>
              <w:pStyle w:val="TableParagraph"/>
              <w:spacing w:before="155"/>
              <w:ind w:left="54"/>
              <w:rPr>
                <w:sz w:val="20"/>
              </w:rPr>
            </w:pPr>
            <w:r>
              <w:rPr>
                <w:sz w:val="20"/>
              </w:rPr>
              <w:t>1002</w:t>
            </w:r>
          </w:p>
        </w:tc>
        <w:tc>
          <w:tcPr>
            <w:tcW w:w="4219" w:type="dxa"/>
          </w:tcPr>
          <w:p w:rsidR="00406D5E" w:rsidRDefault="00074894">
            <w:pPr>
              <w:pStyle w:val="TableParagraph"/>
              <w:spacing w:before="40"/>
              <w:ind w:left="72"/>
              <w:rPr>
                <w:sz w:val="20"/>
              </w:rPr>
            </w:pPr>
            <w:r>
              <w:rPr>
                <w:sz w:val="20"/>
              </w:rPr>
              <w:t xml:space="preserve">Peinture type à huile "email </w:t>
            </w:r>
            <w:proofErr w:type="spellStart"/>
            <w:r>
              <w:rPr>
                <w:sz w:val="20"/>
              </w:rPr>
              <w:t>A"sur</w:t>
            </w:r>
            <w:proofErr w:type="spellEnd"/>
            <w:r>
              <w:rPr>
                <w:sz w:val="20"/>
              </w:rPr>
              <w:t xml:space="preserve"> menuiseries métalliques</w:t>
            </w:r>
          </w:p>
        </w:tc>
        <w:tc>
          <w:tcPr>
            <w:tcW w:w="904" w:type="dxa"/>
          </w:tcPr>
          <w:p w:rsidR="00406D5E" w:rsidRDefault="00074894">
            <w:pPr>
              <w:pStyle w:val="TableParagraph"/>
              <w:spacing w:before="155"/>
              <w:ind w:left="200" w:right="183"/>
              <w:jc w:val="center"/>
              <w:rPr>
                <w:sz w:val="20"/>
              </w:rPr>
            </w:pPr>
            <w:r>
              <w:rPr>
                <w:sz w:val="20"/>
              </w:rPr>
              <w:t>m2</w:t>
            </w:r>
          </w:p>
        </w:tc>
        <w:tc>
          <w:tcPr>
            <w:tcW w:w="1400" w:type="dxa"/>
          </w:tcPr>
          <w:p w:rsidR="00406D5E" w:rsidRDefault="00074894">
            <w:pPr>
              <w:pStyle w:val="TableParagraph"/>
              <w:spacing w:before="155"/>
              <w:ind w:left="266" w:right="245"/>
              <w:jc w:val="center"/>
              <w:rPr>
                <w:sz w:val="20"/>
              </w:rPr>
            </w:pPr>
            <w:r>
              <w:rPr>
                <w:sz w:val="20"/>
              </w:rPr>
              <w:t>27,50</w:t>
            </w:r>
          </w:p>
        </w:tc>
        <w:tc>
          <w:tcPr>
            <w:tcW w:w="1357" w:type="dxa"/>
          </w:tcPr>
          <w:p w:rsidR="00406D5E" w:rsidRDefault="00406D5E">
            <w:pPr>
              <w:pStyle w:val="TableParagraph"/>
              <w:rPr>
                <w:sz w:val="20"/>
              </w:rPr>
            </w:pPr>
          </w:p>
        </w:tc>
        <w:tc>
          <w:tcPr>
            <w:tcW w:w="1296" w:type="dxa"/>
            <w:tcBorders>
              <w:right w:val="double" w:sz="2" w:space="0" w:color="000000"/>
            </w:tcBorders>
          </w:tcPr>
          <w:p w:rsidR="00406D5E" w:rsidRDefault="00406D5E">
            <w:pPr>
              <w:pStyle w:val="TableParagraph"/>
              <w:rPr>
                <w:sz w:val="20"/>
              </w:rPr>
            </w:pPr>
          </w:p>
        </w:tc>
      </w:tr>
      <w:tr w:rsidR="00406D5E">
        <w:trPr>
          <w:trHeight w:val="345"/>
        </w:trPr>
        <w:tc>
          <w:tcPr>
            <w:tcW w:w="540" w:type="dxa"/>
            <w:tcBorders>
              <w:left w:val="double" w:sz="2" w:space="0" w:color="000000"/>
            </w:tcBorders>
          </w:tcPr>
          <w:p w:rsidR="00406D5E" w:rsidRDefault="00406D5E">
            <w:pPr>
              <w:pStyle w:val="TableParagraph"/>
              <w:rPr>
                <w:sz w:val="20"/>
              </w:rPr>
            </w:pPr>
          </w:p>
        </w:tc>
        <w:tc>
          <w:tcPr>
            <w:tcW w:w="4219" w:type="dxa"/>
          </w:tcPr>
          <w:p w:rsidR="00406D5E" w:rsidRDefault="00074894">
            <w:pPr>
              <w:pStyle w:val="TableParagraph"/>
              <w:spacing w:before="52"/>
              <w:ind w:left="1200"/>
              <w:rPr>
                <w:b/>
                <w:sz w:val="20"/>
              </w:rPr>
            </w:pPr>
            <w:r>
              <w:rPr>
                <w:b/>
                <w:sz w:val="20"/>
              </w:rPr>
              <w:t>Sous - Total Lot 1000</w:t>
            </w:r>
          </w:p>
        </w:tc>
        <w:tc>
          <w:tcPr>
            <w:tcW w:w="904" w:type="dxa"/>
          </w:tcPr>
          <w:p w:rsidR="00406D5E" w:rsidRDefault="00406D5E">
            <w:pPr>
              <w:pStyle w:val="TableParagraph"/>
              <w:rPr>
                <w:sz w:val="20"/>
              </w:rPr>
            </w:pPr>
          </w:p>
        </w:tc>
        <w:tc>
          <w:tcPr>
            <w:tcW w:w="1400" w:type="dxa"/>
          </w:tcPr>
          <w:p w:rsidR="00406D5E" w:rsidRDefault="00406D5E">
            <w:pPr>
              <w:pStyle w:val="TableParagraph"/>
              <w:rPr>
                <w:sz w:val="20"/>
              </w:rPr>
            </w:pPr>
          </w:p>
        </w:tc>
        <w:tc>
          <w:tcPr>
            <w:tcW w:w="1357" w:type="dxa"/>
          </w:tcPr>
          <w:p w:rsidR="00406D5E" w:rsidRDefault="00406D5E">
            <w:pPr>
              <w:pStyle w:val="TableParagraph"/>
              <w:rPr>
                <w:sz w:val="20"/>
              </w:rPr>
            </w:pPr>
          </w:p>
        </w:tc>
        <w:tc>
          <w:tcPr>
            <w:tcW w:w="1296" w:type="dxa"/>
            <w:tcBorders>
              <w:right w:val="double" w:sz="2" w:space="0" w:color="000000"/>
            </w:tcBorders>
          </w:tcPr>
          <w:p w:rsidR="00406D5E" w:rsidRDefault="00406D5E">
            <w:pPr>
              <w:pStyle w:val="TableParagraph"/>
              <w:rPr>
                <w:sz w:val="20"/>
              </w:rPr>
            </w:pPr>
          </w:p>
        </w:tc>
      </w:tr>
      <w:tr w:rsidR="00406D5E">
        <w:trPr>
          <w:trHeight w:val="345"/>
        </w:trPr>
        <w:tc>
          <w:tcPr>
            <w:tcW w:w="540" w:type="dxa"/>
            <w:tcBorders>
              <w:left w:val="double" w:sz="2" w:space="0" w:color="000000"/>
            </w:tcBorders>
          </w:tcPr>
          <w:p w:rsidR="00406D5E" w:rsidRDefault="00406D5E">
            <w:pPr>
              <w:pStyle w:val="TableParagraph"/>
              <w:rPr>
                <w:sz w:val="20"/>
              </w:rPr>
            </w:pPr>
          </w:p>
        </w:tc>
        <w:tc>
          <w:tcPr>
            <w:tcW w:w="4219" w:type="dxa"/>
          </w:tcPr>
          <w:p w:rsidR="00406D5E" w:rsidRDefault="00074894">
            <w:pPr>
              <w:pStyle w:val="TableParagraph"/>
              <w:spacing w:before="52"/>
              <w:ind w:left="1537" w:right="1526"/>
              <w:jc w:val="center"/>
              <w:rPr>
                <w:b/>
                <w:sz w:val="20"/>
              </w:rPr>
            </w:pPr>
            <w:r>
              <w:rPr>
                <w:b/>
                <w:sz w:val="20"/>
              </w:rPr>
              <w:t>Total clôture</w:t>
            </w:r>
          </w:p>
        </w:tc>
        <w:tc>
          <w:tcPr>
            <w:tcW w:w="904" w:type="dxa"/>
          </w:tcPr>
          <w:p w:rsidR="00406D5E" w:rsidRDefault="00406D5E">
            <w:pPr>
              <w:pStyle w:val="TableParagraph"/>
              <w:rPr>
                <w:sz w:val="20"/>
              </w:rPr>
            </w:pPr>
          </w:p>
        </w:tc>
        <w:tc>
          <w:tcPr>
            <w:tcW w:w="1400" w:type="dxa"/>
          </w:tcPr>
          <w:p w:rsidR="00406D5E" w:rsidRDefault="00406D5E">
            <w:pPr>
              <w:pStyle w:val="TableParagraph"/>
              <w:rPr>
                <w:sz w:val="20"/>
              </w:rPr>
            </w:pPr>
          </w:p>
        </w:tc>
        <w:tc>
          <w:tcPr>
            <w:tcW w:w="1357" w:type="dxa"/>
          </w:tcPr>
          <w:p w:rsidR="00406D5E" w:rsidRDefault="00406D5E">
            <w:pPr>
              <w:pStyle w:val="TableParagraph"/>
              <w:rPr>
                <w:sz w:val="20"/>
              </w:rPr>
            </w:pPr>
          </w:p>
        </w:tc>
        <w:tc>
          <w:tcPr>
            <w:tcW w:w="1296" w:type="dxa"/>
            <w:tcBorders>
              <w:right w:val="double" w:sz="2" w:space="0" w:color="000000"/>
            </w:tcBorders>
          </w:tcPr>
          <w:p w:rsidR="00406D5E" w:rsidRDefault="00406D5E">
            <w:pPr>
              <w:pStyle w:val="TableParagraph"/>
              <w:rPr>
                <w:sz w:val="20"/>
              </w:rPr>
            </w:pPr>
          </w:p>
        </w:tc>
      </w:tr>
      <w:tr w:rsidR="00406D5E">
        <w:trPr>
          <w:trHeight w:val="345"/>
        </w:trPr>
        <w:tc>
          <w:tcPr>
            <w:tcW w:w="540" w:type="dxa"/>
            <w:tcBorders>
              <w:left w:val="double" w:sz="2" w:space="0" w:color="000000"/>
            </w:tcBorders>
          </w:tcPr>
          <w:p w:rsidR="00406D5E" w:rsidRDefault="00406D5E">
            <w:pPr>
              <w:pStyle w:val="TableParagraph"/>
              <w:rPr>
                <w:sz w:val="20"/>
              </w:rPr>
            </w:pPr>
          </w:p>
        </w:tc>
        <w:tc>
          <w:tcPr>
            <w:tcW w:w="9176" w:type="dxa"/>
            <w:gridSpan w:val="5"/>
            <w:tcBorders>
              <w:right w:val="double" w:sz="2" w:space="0" w:color="000000"/>
            </w:tcBorders>
          </w:tcPr>
          <w:p w:rsidR="00406D5E" w:rsidRDefault="00074894">
            <w:pPr>
              <w:pStyle w:val="TableParagraph"/>
              <w:spacing w:before="52"/>
              <w:ind w:left="3655" w:right="3618"/>
              <w:jc w:val="center"/>
              <w:rPr>
                <w:b/>
                <w:sz w:val="20"/>
              </w:rPr>
            </w:pPr>
            <w:r>
              <w:rPr>
                <w:b/>
                <w:sz w:val="20"/>
              </w:rPr>
              <w:t>RECAPITULATION</w:t>
            </w:r>
          </w:p>
        </w:tc>
      </w:tr>
      <w:tr w:rsidR="00406D5E">
        <w:trPr>
          <w:trHeight w:val="313"/>
        </w:trPr>
        <w:tc>
          <w:tcPr>
            <w:tcW w:w="540" w:type="dxa"/>
            <w:tcBorders>
              <w:left w:val="double" w:sz="2" w:space="0" w:color="000000"/>
            </w:tcBorders>
          </w:tcPr>
          <w:p w:rsidR="00406D5E" w:rsidRDefault="00406D5E">
            <w:pPr>
              <w:pStyle w:val="TableParagraph"/>
              <w:rPr>
                <w:sz w:val="20"/>
              </w:rPr>
            </w:pPr>
          </w:p>
        </w:tc>
        <w:tc>
          <w:tcPr>
            <w:tcW w:w="7880" w:type="dxa"/>
            <w:gridSpan w:val="4"/>
          </w:tcPr>
          <w:p w:rsidR="00406D5E" w:rsidRDefault="00074894">
            <w:pPr>
              <w:pStyle w:val="TableParagraph"/>
              <w:spacing w:before="35"/>
              <w:ind w:left="72"/>
              <w:rPr>
                <w:sz w:val="20"/>
              </w:rPr>
            </w:pPr>
            <w:r>
              <w:rPr>
                <w:sz w:val="20"/>
              </w:rPr>
              <w:t>LOT 100 : Travaux Préparatoires - Etudes</w:t>
            </w:r>
          </w:p>
        </w:tc>
        <w:tc>
          <w:tcPr>
            <w:tcW w:w="1296" w:type="dxa"/>
            <w:tcBorders>
              <w:right w:val="double" w:sz="2" w:space="0" w:color="000000"/>
            </w:tcBorders>
          </w:tcPr>
          <w:p w:rsidR="00406D5E" w:rsidRDefault="00406D5E">
            <w:pPr>
              <w:pStyle w:val="TableParagraph"/>
              <w:rPr>
                <w:sz w:val="20"/>
              </w:rPr>
            </w:pPr>
          </w:p>
        </w:tc>
      </w:tr>
      <w:tr w:rsidR="00406D5E">
        <w:trPr>
          <w:trHeight w:val="316"/>
        </w:trPr>
        <w:tc>
          <w:tcPr>
            <w:tcW w:w="540" w:type="dxa"/>
            <w:tcBorders>
              <w:left w:val="double" w:sz="2" w:space="0" w:color="000000"/>
            </w:tcBorders>
          </w:tcPr>
          <w:p w:rsidR="00406D5E" w:rsidRDefault="00406D5E">
            <w:pPr>
              <w:pStyle w:val="TableParagraph"/>
              <w:rPr>
                <w:sz w:val="20"/>
              </w:rPr>
            </w:pPr>
          </w:p>
        </w:tc>
        <w:tc>
          <w:tcPr>
            <w:tcW w:w="7880" w:type="dxa"/>
            <w:gridSpan w:val="4"/>
          </w:tcPr>
          <w:p w:rsidR="00406D5E" w:rsidRDefault="00074894">
            <w:pPr>
              <w:pStyle w:val="TableParagraph"/>
              <w:spacing w:before="38"/>
              <w:ind w:left="72"/>
              <w:rPr>
                <w:sz w:val="20"/>
              </w:rPr>
            </w:pPr>
            <w:r>
              <w:rPr>
                <w:sz w:val="20"/>
              </w:rPr>
              <w:t>LOT 200 : Terrassements et implantation</w:t>
            </w:r>
          </w:p>
        </w:tc>
        <w:tc>
          <w:tcPr>
            <w:tcW w:w="1296" w:type="dxa"/>
            <w:tcBorders>
              <w:right w:val="double" w:sz="2" w:space="0" w:color="000000"/>
            </w:tcBorders>
          </w:tcPr>
          <w:p w:rsidR="00406D5E" w:rsidRDefault="00406D5E">
            <w:pPr>
              <w:pStyle w:val="TableParagraph"/>
              <w:rPr>
                <w:sz w:val="20"/>
              </w:rPr>
            </w:pPr>
          </w:p>
        </w:tc>
      </w:tr>
      <w:tr w:rsidR="00406D5E">
        <w:trPr>
          <w:trHeight w:val="299"/>
        </w:trPr>
        <w:tc>
          <w:tcPr>
            <w:tcW w:w="540" w:type="dxa"/>
            <w:tcBorders>
              <w:left w:val="double" w:sz="2" w:space="0" w:color="000000"/>
            </w:tcBorders>
          </w:tcPr>
          <w:p w:rsidR="00406D5E" w:rsidRDefault="00406D5E">
            <w:pPr>
              <w:pStyle w:val="TableParagraph"/>
              <w:rPr>
                <w:sz w:val="20"/>
              </w:rPr>
            </w:pPr>
          </w:p>
        </w:tc>
        <w:tc>
          <w:tcPr>
            <w:tcW w:w="7880" w:type="dxa"/>
            <w:gridSpan w:val="4"/>
          </w:tcPr>
          <w:p w:rsidR="00406D5E" w:rsidRDefault="00074894">
            <w:pPr>
              <w:pStyle w:val="TableParagraph"/>
              <w:spacing w:before="28"/>
              <w:ind w:left="72"/>
              <w:rPr>
                <w:sz w:val="20"/>
              </w:rPr>
            </w:pPr>
            <w:r>
              <w:rPr>
                <w:sz w:val="20"/>
              </w:rPr>
              <w:t>LOT 300 : Fondations</w:t>
            </w:r>
          </w:p>
        </w:tc>
        <w:tc>
          <w:tcPr>
            <w:tcW w:w="1296" w:type="dxa"/>
            <w:tcBorders>
              <w:right w:val="double" w:sz="2" w:space="0" w:color="000000"/>
            </w:tcBorders>
          </w:tcPr>
          <w:p w:rsidR="00406D5E" w:rsidRDefault="00406D5E">
            <w:pPr>
              <w:pStyle w:val="TableParagraph"/>
              <w:rPr>
                <w:sz w:val="20"/>
              </w:rPr>
            </w:pPr>
          </w:p>
        </w:tc>
      </w:tr>
      <w:tr w:rsidR="00406D5E">
        <w:trPr>
          <w:trHeight w:val="313"/>
        </w:trPr>
        <w:tc>
          <w:tcPr>
            <w:tcW w:w="540" w:type="dxa"/>
            <w:tcBorders>
              <w:left w:val="double" w:sz="2" w:space="0" w:color="000000"/>
            </w:tcBorders>
          </w:tcPr>
          <w:p w:rsidR="00406D5E" w:rsidRDefault="00406D5E">
            <w:pPr>
              <w:pStyle w:val="TableParagraph"/>
              <w:rPr>
                <w:sz w:val="20"/>
              </w:rPr>
            </w:pPr>
          </w:p>
        </w:tc>
        <w:tc>
          <w:tcPr>
            <w:tcW w:w="7880" w:type="dxa"/>
            <w:gridSpan w:val="4"/>
          </w:tcPr>
          <w:p w:rsidR="00406D5E" w:rsidRDefault="00074894">
            <w:pPr>
              <w:pStyle w:val="TableParagraph"/>
              <w:spacing w:before="35"/>
              <w:ind w:left="72"/>
              <w:rPr>
                <w:sz w:val="20"/>
              </w:rPr>
            </w:pPr>
            <w:r>
              <w:rPr>
                <w:sz w:val="20"/>
              </w:rPr>
              <w:t>LOT 400 : Maçonnerie - Élévations</w:t>
            </w:r>
          </w:p>
        </w:tc>
        <w:tc>
          <w:tcPr>
            <w:tcW w:w="1296" w:type="dxa"/>
            <w:tcBorders>
              <w:right w:val="double" w:sz="2" w:space="0" w:color="000000"/>
            </w:tcBorders>
          </w:tcPr>
          <w:p w:rsidR="00406D5E" w:rsidRDefault="00406D5E">
            <w:pPr>
              <w:pStyle w:val="TableParagraph"/>
              <w:rPr>
                <w:sz w:val="20"/>
              </w:rPr>
            </w:pPr>
          </w:p>
        </w:tc>
      </w:tr>
      <w:tr w:rsidR="00406D5E">
        <w:trPr>
          <w:trHeight w:val="316"/>
        </w:trPr>
        <w:tc>
          <w:tcPr>
            <w:tcW w:w="540" w:type="dxa"/>
            <w:tcBorders>
              <w:left w:val="double" w:sz="2" w:space="0" w:color="000000"/>
            </w:tcBorders>
          </w:tcPr>
          <w:p w:rsidR="00406D5E" w:rsidRDefault="00406D5E">
            <w:pPr>
              <w:pStyle w:val="TableParagraph"/>
              <w:rPr>
                <w:sz w:val="20"/>
              </w:rPr>
            </w:pPr>
          </w:p>
        </w:tc>
        <w:tc>
          <w:tcPr>
            <w:tcW w:w="7880" w:type="dxa"/>
            <w:gridSpan w:val="4"/>
          </w:tcPr>
          <w:p w:rsidR="00406D5E" w:rsidRDefault="00074894">
            <w:pPr>
              <w:pStyle w:val="TableParagraph"/>
              <w:spacing w:before="38"/>
              <w:ind w:left="72"/>
              <w:rPr>
                <w:sz w:val="20"/>
              </w:rPr>
            </w:pPr>
            <w:r>
              <w:rPr>
                <w:sz w:val="20"/>
              </w:rPr>
              <w:t>LOT 700 : Menuiseries métalliques</w:t>
            </w:r>
          </w:p>
        </w:tc>
        <w:tc>
          <w:tcPr>
            <w:tcW w:w="1296" w:type="dxa"/>
            <w:tcBorders>
              <w:right w:val="double" w:sz="2" w:space="0" w:color="000000"/>
            </w:tcBorders>
          </w:tcPr>
          <w:p w:rsidR="00406D5E" w:rsidRDefault="00406D5E">
            <w:pPr>
              <w:pStyle w:val="TableParagraph"/>
              <w:rPr>
                <w:sz w:val="20"/>
              </w:rPr>
            </w:pPr>
          </w:p>
        </w:tc>
      </w:tr>
      <w:tr w:rsidR="00406D5E">
        <w:trPr>
          <w:trHeight w:val="299"/>
        </w:trPr>
        <w:tc>
          <w:tcPr>
            <w:tcW w:w="540" w:type="dxa"/>
            <w:tcBorders>
              <w:left w:val="double" w:sz="2" w:space="0" w:color="000000"/>
            </w:tcBorders>
          </w:tcPr>
          <w:p w:rsidR="00406D5E" w:rsidRDefault="00406D5E">
            <w:pPr>
              <w:pStyle w:val="TableParagraph"/>
              <w:rPr>
                <w:sz w:val="20"/>
              </w:rPr>
            </w:pPr>
          </w:p>
        </w:tc>
        <w:tc>
          <w:tcPr>
            <w:tcW w:w="7880" w:type="dxa"/>
            <w:gridSpan w:val="4"/>
          </w:tcPr>
          <w:p w:rsidR="00406D5E" w:rsidRDefault="00074894">
            <w:pPr>
              <w:pStyle w:val="TableParagraph"/>
              <w:spacing w:before="28"/>
              <w:ind w:left="72"/>
              <w:rPr>
                <w:sz w:val="20"/>
              </w:rPr>
            </w:pPr>
            <w:r>
              <w:rPr>
                <w:sz w:val="20"/>
              </w:rPr>
              <w:t>LOT 1000 : Peinture</w:t>
            </w:r>
          </w:p>
        </w:tc>
        <w:tc>
          <w:tcPr>
            <w:tcW w:w="1296" w:type="dxa"/>
            <w:tcBorders>
              <w:right w:val="double" w:sz="2" w:space="0" w:color="000000"/>
            </w:tcBorders>
          </w:tcPr>
          <w:p w:rsidR="00406D5E" w:rsidRDefault="00406D5E">
            <w:pPr>
              <w:pStyle w:val="TableParagraph"/>
              <w:rPr>
                <w:sz w:val="20"/>
              </w:rPr>
            </w:pPr>
          </w:p>
        </w:tc>
      </w:tr>
      <w:tr w:rsidR="00406D5E">
        <w:trPr>
          <w:trHeight w:val="328"/>
        </w:trPr>
        <w:tc>
          <w:tcPr>
            <w:tcW w:w="4759" w:type="dxa"/>
            <w:gridSpan w:val="2"/>
            <w:vMerge w:val="restart"/>
            <w:tcBorders>
              <w:left w:val="nil"/>
              <w:bottom w:val="nil"/>
            </w:tcBorders>
          </w:tcPr>
          <w:p w:rsidR="00406D5E" w:rsidRDefault="00406D5E">
            <w:pPr>
              <w:pStyle w:val="TableParagraph"/>
              <w:rPr>
                <w:sz w:val="20"/>
              </w:rPr>
            </w:pPr>
          </w:p>
        </w:tc>
        <w:tc>
          <w:tcPr>
            <w:tcW w:w="3661" w:type="dxa"/>
            <w:gridSpan w:val="3"/>
          </w:tcPr>
          <w:p w:rsidR="00406D5E" w:rsidRDefault="00074894">
            <w:pPr>
              <w:pStyle w:val="TableParagraph"/>
              <w:spacing w:before="45"/>
              <w:ind w:left="72"/>
              <w:rPr>
                <w:b/>
                <w:sz w:val="20"/>
              </w:rPr>
            </w:pPr>
            <w:r>
              <w:rPr>
                <w:b/>
                <w:sz w:val="20"/>
              </w:rPr>
              <w:t>TOTAL GENERAL HTVA…………….</w:t>
            </w:r>
          </w:p>
        </w:tc>
        <w:tc>
          <w:tcPr>
            <w:tcW w:w="1296" w:type="dxa"/>
            <w:tcBorders>
              <w:right w:val="double" w:sz="2" w:space="0" w:color="000000"/>
            </w:tcBorders>
          </w:tcPr>
          <w:p w:rsidR="00406D5E" w:rsidRDefault="00406D5E">
            <w:pPr>
              <w:pStyle w:val="TableParagraph"/>
              <w:rPr>
                <w:sz w:val="20"/>
              </w:rPr>
            </w:pPr>
          </w:p>
        </w:tc>
      </w:tr>
      <w:tr w:rsidR="00406D5E">
        <w:trPr>
          <w:trHeight w:val="301"/>
        </w:trPr>
        <w:tc>
          <w:tcPr>
            <w:tcW w:w="4759" w:type="dxa"/>
            <w:gridSpan w:val="2"/>
            <w:vMerge/>
            <w:tcBorders>
              <w:top w:val="nil"/>
              <w:left w:val="nil"/>
              <w:bottom w:val="nil"/>
            </w:tcBorders>
          </w:tcPr>
          <w:p w:rsidR="00406D5E" w:rsidRDefault="00406D5E">
            <w:pPr>
              <w:rPr>
                <w:sz w:val="2"/>
                <w:szCs w:val="2"/>
              </w:rPr>
            </w:pPr>
          </w:p>
        </w:tc>
        <w:tc>
          <w:tcPr>
            <w:tcW w:w="3661" w:type="dxa"/>
            <w:gridSpan w:val="3"/>
          </w:tcPr>
          <w:p w:rsidR="00406D5E" w:rsidRDefault="00074894">
            <w:pPr>
              <w:pStyle w:val="TableParagraph"/>
              <w:spacing w:before="30"/>
              <w:ind w:left="72"/>
              <w:rPr>
                <w:b/>
                <w:sz w:val="20"/>
              </w:rPr>
            </w:pPr>
            <w:proofErr w:type="gramStart"/>
            <w:r>
              <w:rPr>
                <w:b/>
                <w:sz w:val="20"/>
              </w:rPr>
              <w:t>TVA(</w:t>
            </w:r>
            <w:proofErr w:type="gramEnd"/>
            <w:r>
              <w:rPr>
                <w:b/>
                <w:sz w:val="20"/>
              </w:rPr>
              <w:t>19,25%)…………………………..</w:t>
            </w:r>
          </w:p>
        </w:tc>
        <w:tc>
          <w:tcPr>
            <w:tcW w:w="1296" w:type="dxa"/>
            <w:tcBorders>
              <w:right w:val="double" w:sz="2" w:space="0" w:color="000000"/>
            </w:tcBorders>
          </w:tcPr>
          <w:p w:rsidR="00406D5E" w:rsidRDefault="00406D5E">
            <w:pPr>
              <w:pStyle w:val="TableParagraph"/>
              <w:rPr>
                <w:sz w:val="20"/>
              </w:rPr>
            </w:pPr>
          </w:p>
        </w:tc>
      </w:tr>
      <w:tr w:rsidR="00406D5E">
        <w:trPr>
          <w:trHeight w:val="328"/>
        </w:trPr>
        <w:tc>
          <w:tcPr>
            <w:tcW w:w="4759" w:type="dxa"/>
            <w:gridSpan w:val="2"/>
            <w:vMerge/>
            <w:tcBorders>
              <w:top w:val="nil"/>
              <w:left w:val="nil"/>
              <w:bottom w:val="nil"/>
            </w:tcBorders>
          </w:tcPr>
          <w:p w:rsidR="00406D5E" w:rsidRDefault="00406D5E">
            <w:pPr>
              <w:rPr>
                <w:sz w:val="2"/>
                <w:szCs w:val="2"/>
              </w:rPr>
            </w:pPr>
          </w:p>
        </w:tc>
        <w:tc>
          <w:tcPr>
            <w:tcW w:w="3661" w:type="dxa"/>
            <w:gridSpan w:val="3"/>
          </w:tcPr>
          <w:p w:rsidR="00406D5E" w:rsidRDefault="00074894">
            <w:pPr>
              <w:pStyle w:val="TableParagraph"/>
              <w:spacing w:before="42"/>
              <w:ind w:left="72"/>
              <w:rPr>
                <w:b/>
                <w:sz w:val="20"/>
              </w:rPr>
            </w:pPr>
            <w:r>
              <w:rPr>
                <w:b/>
                <w:sz w:val="20"/>
              </w:rPr>
              <w:t>TOTAL TTC…………………………….</w:t>
            </w:r>
          </w:p>
        </w:tc>
        <w:tc>
          <w:tcPr>
            <w:tcW w:w="1296" w:type="dxa"/>
            <w:tcBorders>
              <w:right w:val="double" w:sz="2" w:space="0" w:color="000000"/>
            </w:tcBorders>
          </w:tcPr>
          <w:p w:rsidR="00406D5E" w:rsidRDefault="00406D5E">
            <w:pPr>
              <w:pStyle w:val="TableParagraph"/>
              <w:rPr>
                <w:sz w:val="20"/>
              </w:rPr>
            </w:pPr>
          </w:p>
        </w:tc>
      </w:tr>
      <w:tr w:rsidR="00406D5E">
        <w:trPr>
          <w:trHeight w:val="299"/>
        </w:trPr>
        <w:tc>
          <w:tcPr>
            <w:tcW w:w="4759" w:type="dxa"/>
            <w:gridSpan w:val="2"/>
            <w:vMerge/>
            <w:tcBorders>
              <w:top w:val="nil"/>
              <w:left w:val="nil"/>
              <w:bottom w:val="nil"/>
            </w:tcBorders>
          </w:tcPr>
          <w:p w:rsidR="00406D5E" w:rsidRDefault="00406D5E">
            <w:pPr>
              <w:rPr>
                <w:sz w:val="2"/>
                <w:szCs w:val="2"/>
              </w:rPr>
            </w:pPr>
          </w:p>
        </w:tc>
        <w:tc>
          <w:tcPr>
            <w:tcW w:w="3661" w:type="dxa"/>
            <w:gridSpan w:val="3"/>
          </w:tcPr>
          <w:p w:rsidR="00406D5E" w:rsidRDefault="00074894">
            <w:pPr>
              <w:pStyle w:val="TableParagraph"/>
              <w:spacing w:before="30"/>
              <w:ind w:left="72"/>
              <w:rPr>
                <w:b/>
                <w:sz w:val="20"/>
              </w:rPr>
            </w:pPr>
            <w:proofErr w:type="gramStart"/>
            <w:r>
              <w:rPr>
                <w:b/>
                <w:sz w:val="20"/>
              </w:rPr>
              <w:t>AIR(</w:t>
            </w:r>
            <w:proofErr w:type="gramEnd"/>
            <w:r>
              <w:rPr>
                <w:b/>
                <w:sz w:val="20"/>
              </w:rPr>
              <w:t>2,2%)………………………………</w:t>
            </w:r>
          </w:p>
        </w:tc>
        <w:tc>
          <w:tcPr>
            <w:tcW w:w="1296" w:type="dxa"/>
            <w:tcBorders>
              <w:right w:val="double" w:sz="2" w:space="0" w:color="000000"/>
            </w:tcBorders>
          </w:tcPr>
          <w:p w:rsidR="00406D5E" w:rsidRDefault="00406D5E">
            <w:pPr>
              <w:pStyle w:val="TableParagraph"/>
              <w:rPr>
                <w:sz w:val="20"/>
              </w:rPr>
            </w:pPr>
          </w:p>
        </w:tc>
      </w:tr>
      <w:tr w:rsidR="00406D5E">
        <w:trPr>
          <w:trHeight w:val="345"/>
        </w:trPr>
        <w:tc>
          <w:tcPr>
            <w:tcW w:w="4759" w:type="dxa"/>
            <w:gridSpan w:val="2"/>
            <w:vMerge/>
            <w:tcBorders>
              <w:top w:val="nil"/>
              <w:left w:val="nil"/>
              <w:bottom w:val="nil"/>
            </w:tcBorders>
          </w:tcPr>
          <w:p w:rsidR="00406D5E" w:rsidRDefault="00406D5E">
            <w:pPr>
              <w:rPr>
                <w:sz w:val="2"/>
                <w:szCs w:val="2"/>
              </w:rPr>
            </w:pPr>
          </w:p>
        </w:tc>
        <w:tc>
          <w:tcPr>
            <w:tcW w:w="3661" w:type="dxa"/>
            <w:gridSpan w:val="3"/>
          </w:tcPr>
          <w:p w:rsidR="00406D5E" w:rsidRDefault="00074894">
            <w:pPr>
              <w:pStyle w:val="TableParagraph"/>
              <w:spacing w:before="52"/>
              <w:ind w:left="72"/>
              <w:rPr>
                <w:b/>
                <w:sz w:val="20"/>
              </w:rPr>
            </w:pPr>
            <w:r>
              <w:rPr>
                <w:b/>
                <w:sz w:val="20"/>
              </w:rPr>
              <w:t>NET A MANDATER……………………</w:t>
            </w:r>
          </w:p>
        </w:tc>
        <w:tc>
          <w:tcPr>
            <w:tcW w:w="1296" w:type="dxa"/>
            <w:tcBorders>
              <w:right w:val="double" w:sz="2" w:space="0" w:color="000000"/>
            </w:tcBorders>
          </w:tcPr>
          <w:p w:rsidR="00406D5E" w:rsidRDefault="00406D5E">
            <w:pPr>
              <w:pStyle w:val="TableParagraph"/>
              <w:rPr>
                <w:sz w:val="20"/>
              </w:rPr>
            </w:pPr>
          </w:p>
        </w:tc>
      </w:tr>
    </w:tbl>
    <w:p w:rsidR="00406D5E" w:rsidRDefault="00406D5E">
      <w:pPr>
        <w:pStyle w:val="Corpsdetexte"/>
        <w:rPr>
          <w:sz w:val="20"/>
        </w:rPr>
      </w:pPr>
    </w:p>
    <w:p w:rsidR="00406D5E" w:rsidRDefault="00406D5E">
      <w:pPr>
        <w:pStyle w:val="Corpsdetexte"/>
        <w:spacing w:before="10"/>
        <w:rPr>
          <w:sz w:val="20"/>
        </w:rPr>
      </w:pPr>
    </w:p>
    <w:p w:rsidR="00406D5E" w:rsidRDefault="00074894">
      <w:pPr>
        <w:tabs>
          <w:tab w:val="left" w:pos="9241"/>
        </w:tabs>
        <w:ind w:left="3844" w:right="1902" w:hanging="2043"/>
        <w:rPr>
          <w:rFonts w:ascii="Times New Roman" w:hAnsi="Times New Roman"/>
          <w:b/>
          <w:sz w:val="24"/>
        </w:rPr>
      </w:pPr>
      <w:r>
        <w:rPr>
          <w:rFonts w:ascii="Times New Roman" w:hAnsi="Times New Roman"/>
          <w:b/>
          <w:sz w:val="24"/>
        </w:rPr>
        <w:t>Arrêté le montant du présent devis à la somme TTC</w:t>
      </w:r>
      <w:r>
        <w:rPr>
          <w:rFonts w:ascii="Times New Roman" w:hAnsi="Times New Roman"/>
          <w:b/>
          <w:spacing w:val="-17"/>
          <w:sz w:val="24"/>
        </w:rPr>
        <w:t xml:space="preserve"> </w:t>
      </w:r>
      <w:r>
        <w:rPr>
          <w:rFonts w:ascii="Times New Roman" w:hAnsi="Times New Roman"/>
          <w:b/>
          <w:sz w:val="24"/>
        </w:rPr>
        <w:t>de :</w:t>
      </w:r>
      <w:r>
        <w:rPr>
          <w:rFonts w:ascii="Times New Roman" w:hAnsi="Times New Roman"/>
          <w:b/>
          <w:spacing w:val="-1"/>
          <w:sz w:val="24"/>
        </w:rPr>
        <w:t xml:space="preserve"> </w:t>
      </w:r>
      <w:r>
        <w:rPr>
          <w:rFonts w:ascii="Times New Roman" w:hAnsi="Times New Roman"/>
          <w:b/>
          <w:sz w:val="24"/>
          <w:u w:val="single"/>
        </w:rPr>
        <w:t xml:space="preserve"> </w:t>
      </w:r>
      <w:r>
        <w:rPr>
          <w:rFonts w:ascii="Times New Roman" w:hAnsi="Times New Roman"/>
          <w:b/>
          <w:sz w:val="24"/>
          <w:u w:val="single"/>
        </w:rPr>
        <w:tab/>
      </w:r>
      <w:r>
        <w:rPr>
          <w:rFonts w:ascii="Times New Roman" w:hAnsi="Times New Roman"/>
          <w:b/>
          <w:sz w:val="24"/>
        </w:rPr>
        <w:t xml:space="preserve">                (</w:t>
      </w:r>
      <w:r>
        <w:rPr>
          <w:rFonts w:ascii="Times New Roman" w:hAnsi="Times New Roman"/>
          <w:b/>
          <w:i/>
          <w:sz w:val="24"/>
        </w:rPr>
        <w:t>montant en chiffres et en</w:t>
      </w:r>
      <w:r>
        <w:rPr>
          <w:rFonts w:ascii="Times New Roman" w:hAnsi="Times New Roman"/>
          <w:b/>
          <w:i/>
          <w:spacing w:val="-2"/>
          <w:sz w:val="24"/>
        </w:rPr>
        <w:t xml:space="preserve"> </w:t>
      </w:r>
      <w:r>
        <w:rPr>
          <w:rFonts w:ascii="Times New Roman" w:hAnsi="Times New Roman"/>
          <w:b/>
          <w:i/>
          <w:sz w:val="24"/>
        </w:rPr>
        <w:t>lettres</w:t>
      </w:r>
      <w:r>
        <w:rPr>
          <w:rFonts w:ascii="Times New Roman" w:hAnsi="Times New Roman"/>
          <w:b/>
          <w:sz w:val="24"/>
        </w:rPr>
        <w:t>)</w:t>
      </w:r>
    </w:p>
    <w:p w:rsidR="00406D5E" w:rsidRDefault="00406D5E">
      <w:pPr>
        <w:pStyle w:val="Corpsdetexte"/>
        <w:rPr>
          <w:rFonts w:ascii="Times New Roman"/>
          <w:b/>
          <w:sz w:val="26"/>
        </w:rPr>
      </w:pPr>
    </w:p>
    <w:p w:rsidR="00406D5E" w:rsidRDefault="00406D5E">
      <w:pPr>
        <w:pStyle w:val="Corpsdetexte"/>
        <w:rPr>
          <w:rFonts w:ascii="Times New Roman"/>
          <w:b/>
          <w:sz w:val="22"/>
        </w:rPr>
      </w:pPr>
    </w:p>
    <w:p w:rsidR="00406D5E" w:rsidRDefault="00074894">
      <w:pPr>
        <w:pStyle w:val="Corpsdetexte"/>
        <w:tabs>
          <w:tab w:val="left" w:pos="7204"/>
          <w:tab w:val="left" w:pos="8511"/>
        </w:tabs>
        <w:ind w:left="5951"/>
        <w:rPr>
          <w:rFonts w:ascii="Times New Roman"/>
        </w:rPr>
      </w:pPr>
      <w:proofErr w:type="gramStart"/>
      <w:r>
        <w:rPr>
          <w:rFonts w:ascii="Times New Roman"/>
        </w:rPr>
        <w:t>A</w:t>
      </w:r>
      <w:r>
        <w:rPr>
          <w:rFonts w:ascii="Times New Roman"/>
          <w:u w:val="single"/>
        </w:rPr>
        <w:tab/>
      </w:r>
      <w:r>
        <w:rPr>
          <w:rFonts w:ascii="Times New Roman"/>
        </w:rPr>
        <w:t>le</w:t>
      </w:r>
      <w:proofErr w:type="gramEnd"/>
      <w:r>
        <w:rPr>
          <w:rFonts w:ascii="Times New Roman"/>
          <w:u w:val="single"/>
        </w:rPr>
        <w:t xml:space="preserve"> </w:t>
      </w:r>
      <w:r>
        <w:rPr>
          <w:rFonts w:ascii="Times New Roman"/>
          <w:u w:val="single"/>
        </w:rPr>
        <w:tab/>
      </w:r>
    </w:p>
    <w:p w:rsidR="00406D5E" w:rsidRDefault="00406D5E">
      <w:pPr>
        <w:rPr>
          <w:rFonts w:ascii="Times New Roman"/>
        </w:rPr>
        <w:sectPr w:rsidR="00406D5E">
          <w:pgSz w:w="11910" w:h="16840"/>
          <w:pgMar w:top="1120" w:right="300" w:bottom="1140" w:left="460" w:header="0" w:footer="877" w:gutter="0"/>
          <w:cols w:space="720"/>
        </w:sect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074894">
      <w:pPr>
        <w:pStyle w:val="Titre2"/>
        <w:spacing w:before="218"/>
        <w:ind w:left="1058" w:right="1379"/>
        <w:jc w:val="center"/>
      </w:pPr>
      <w:r>
        <w:rPr>
          <w:u w:val="thick"/>
        </w:rPr>
        <w:t>PIÈCE N° 08</w:t>
      </w:r>
      <w:r>
        <w:t>: CADRE DU SOUS DÉTAIL DES PRIX UNITAIRES (SDPU)</w:t>
      </w:r>
    </w:p>
    <w:p w:rsidR="00406D5E" w:rsidRDefault="00406D5E">
      <w:pPr>
        <w:jc w:val="center"/>
        <w:sectPr w:rsidR="00406D5E">
          <w:pgSz w:w="11910" w:h="16840"/>
          <w:pgMar w:top="1580" w:right="300" w:bottom="1140" w:left="460" w:header="0" w:footer="877" w:gutter="0"/>
          <w:cols w:space="720"/>
        </w:sectPr>
      </w:pPr>
    </w:p>
    <w:tbl>
      <w:tblPr>
        <w:tblStyle w:val="TableNormal"/>
        <w:tblW w:w="0" w:type="auto"/>
        <w:tblInd w:w="4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26"/>
        <w:gridCol w:w="3435"/>
        <w:gridCol w:w="1114"/>
        <w:gridCol w:w="1258"/>
        <w:gridCol w:w="1148"/>
        <w:gridCol w:w="1402"/>
      </w:tblGrid>
      <w:tr w:rsidR="00406D5E">
        <w:trPr>
          <w:trHeight w:val="453"/>
        </w:trPr>
        <w:tc>
          <w:tcPr>
            <w:tcW w:w="10083" w:type="dxa"/>
            <w:gridSpan w:val="6"/>
            <w:tcBorders>
              <w:bottom w:val="single" w:sz="4" w:space="0" w:color="000000"/>
            </w:tcBorders>
          </w:tcPr>
          <w:p w:rsidR="00406D5E" w:rsidRDefault="00074894">
            <w:pPr>
              <w:pStyle w:val="TableParagraph"/>
              <w:spacing w:before="83"/>
              <w:ind w:left="3934" w:right="3912"/>
              <w:jc w:val="center"/>
              <w:rPr>
                <w:rFonts w:ascii="Arial Narrow"/>
                <w:b/>
                <w:sz w:val="24"/>
              </w:rPr>
            </w:pPr>
            <w:r>
              <w:rPr>
                <w:rFonts w:ascii="Arial Narrow"/>
                <w:b/>
                <w:sz w:val="24"/>
              </w:rPr>
              <w:lastRenderedPageBreak/>
              <w:t>SOUS-DETAIL DE PRIX</w:t>
            </w:r>
          </w:p>
        </w:tc>
      </w:tr>
      <w:tr w:rsidR="00406D5E">
        <w:trPr>
          <w:trHeight w:val="571"/>
        </w:trPr>
        <w:tc>
          <w:tcPr>
            <w:tcW w:w="10083" w:type="dxa"/>
            <w:gridSpan w:val="6"/>
            <w:tcBorders>
              <w:top w:val="single" w:sz="4" w:space="0" w:color="000000"/>
              <w:bottom w:val="single" w:sz="4" w:space="0" w:color="000000"/>
            </w:tcBorders>
          </w:tcPr>
          <w:p w:rsidR="00406D5E" w:rsidRDefault="00074894">
            <w:pPr>
              <w:pStyle w:val="TableParagraph"/>
              <w:spacing w:before="141"/>
              <w:ind w:left="71"/>
              <w:rPr>
                <w:rFonts w:ascii="Arial Narrow"/>
                <w:b/>
                <w:sz w:val="24"/>
              </w:rPr>
            </w:pPr>
            <w:r>
              <w:rPr>
                <w:rFonts w:ascii="Arial Narrow"/>
                <w:b/>
                <w:sz w:val="24"/>
              </w:rPr>
              <w:t>DESIGNATION :</w:t>
            </w:r>
          </w:p>
        </w:tc>
      </w:tr>
      <w:tr w:rsidR="00406D5E">
        <w:trPr>
          <w:trHeight w:val="854"/>
        </w:trPr>
        <w:tc>
          <w:tcPr>
            <w:tcW w:w="1726" w:type="dxa"/>
            <w:tcBorders>
              <w:top w:val="single" w:sz="4" w:space="0" w:color="000000"/>
              <w:bottom w:val="single" w:sz="4" w:space="0" w:color="000000"/>
              <w:right w:val="single" w:sz="4" w:space="0" w:color="000000"/>
            </w:tcBorders>
          </w:tcPr>
          <w:p w:rsidR="00406D5E" w:rsidRDefault="00406D5E">
            <w:pPr>
              <w:pStyle w:val="TableParagraph"/>
              <w:spacing w:before="7"/>
              <w:rPr>
                <w:rFonts w:ascii="Arial Narrow"/>
                <w:b/>
                <w:i/>
                <w:sz w:val="24"/>
              </w:rPr>
            </w:pPr>
          </w:p>
          <w:p w:rsidR="00406D5E" w:rsidRDefault="00074894">
            <w:pPr>
              <w:pStyle w:val="TableParagraph"/>
              <w:ind w:left="467" w:right="451"/>
              <w:jc w:val="center"/>
              <w:rPr>
                <w:rFonts w:ascii="Arial Narrow" w:hAnsi="Arial Narrow"/>
                <w:b/>
                <w:sz w:val="24"/>
              </w:rPr>
            </w:pPr>
            <w:r>
              <w:rPr>
                <w:rFonts w:ascii="Arial Narrow" w:hAnsi="Arial Narrow"/>
                <w:b/>
                <w:sz w:val="24"/>
              </w:rPr>
              <w:t>N° PRIX</w:t>
            </w:r>
          </w:p>
        </w:tc>
        <w:tc>
          <w:tcPr>
            <w:tcW w:w="343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7"/>
              <w:rPr>
                <w:rFonts w:ascii="Arial Narrow"/>
                <w:b/>
                <w:i/>
                <w:sz w:val="24"/>
              </w:rPr>
            </w:pPr>
          </w:p>
          <w:p w:rsidR="00406D5E" w:rsidRDefault="00074894">
            <w:pPr>
              <w:pStyle w:val="TableParagraph"/>
              <w:ind w:left="707"/>
              <w:rPr>
                <w:rFonts w:ascii="Arial Narrow"/>
                <w:b/>
                <w:sz w:val="24"/>
              </w:rPr>
            </w:pPr>
            <w:r>
              <w:rPr>
                <w:rFonts w:ascii="Arial Narrow"/>
                <w:b/>
                <w:sz w:val="24"/>
              </w:rPr>
              <w:t>Rendement journalier</w:t>
            </w:r>
          </w:p>
        </w:tc>
        <w:tc>
          <w:tcPr>
            <w:tcW w:w="111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258"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46"/>
              <w:ind w:left="369" w:right="171" w:hanging="111"/>
              <w:rPr>
                <w:rFonts w:ascii="Arial Narrow" w:hAnsi="Arial Narrow"/>
                <w:b/>
                <w:sz w:val="24"/>
              </w:rPr>
            </w:pPr>
            <w:r>
              <w:rPr>
                <w:rFonts w:ascii="Arial Narrow" w:hAnsi="Arial Narrow"/>
                <w:b/>
                <w:sz w:val="24"/>
              </w:rPr>
              <w:t>Quantité totale</w:t>
            </w:r>
          </w:p>
        </w:tc>
        <w:tc>
          <w:tcPr>
            <w:tcW w:w="1148"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spacing w:before="7"/>
              <w:rPr>
                <w:rFonts w:ascii="Arial Narrow"/>
                <w:b/>
                <w:i/>
                <w:sz w:val="24"/>
              </w:rPr>
            </w:pPr>
          </w:p>
          <w:p w:rsidR="00406D5E" w:rsidRDefault="00074894">
            <w:pPr>
              <w:pStyle w:val="TableParagraph"/>
              <w:ind w:left="234" w:right="163"/>
              <w:jc w:val="center"/>
              <w:rPr>
                <w:rFonts w:ascii="Arial Narrow" w:hAnsi="Arial Narrow"/>
                <w:b/>
                <w:sz w:val="24"/>
              </w:rPr>
            </w:pPr>
            <w:r>
              <w:rPr>
                <w:rFonts w:ascii="Arial Narrow" w:hAnsi="Arial Narrow"/>
                <w:b/>
                <w:sz w:val="24"/>
              </w:rPr>
              <w:t>Unité</w:t>
            </w:r>
          </w:p>
        </w:tc>
        <w:tc>
          <w:tcPr>
            <w:tcW w:w="1402" w:type="dxa"/>
            <w:tcBorders>
              <w:top w:val="single" w:sz="4" w:space="0" w:color="000000"/>
              <w:left w:val="single" w:sz="4" w:space="0" w:color="000000"/>
              <w:bottom w:val="single" w:sz="4" w:space="0" w:color="000000"/>
            </w:tcBorders>
          </w:tcPr>
          <w:p w:rsidR="00406D5E" w:rsidRDefault="00074894">
            <w:pPr>
              <w:pStyle w:val="TableParagraph"/>
              <w:spacing w:before="8"/>
              <w:ind w:left="364" w:right="340" w:firstLine="88"/>
              <w:jc w:val="both"/>
              <w:rPr>
                <w:rFonts w:ascii="Arial Narrow" w:hAnsi="Arial Narrow"/>
                <w:b/>
                <w:sz w:val="24"/>
              </w:rPr>
            </w:pPr>
            <w:r>
              <w:rPr>
                <w:rFonts w:ascii="Arial Narrow" w:hAnsi="Arial Narrow"/>
                <w:b/>
                <w:sz w:val="24"/>
              </w:rPr>
              <w:t>Durée activité (jours)</w:t>
            </w:r>
          </w:p>
        </w:tc>
      </w:tr>
      <w:tr w:rsidR="00406D5E">
        <w:trPr>
          <w:trHeight w:val="299"/>
        </w:trPr>
        <w:tc>
          <w:tcPr>
            <w:tcW w:w="1726" w:type="dxa"/>
            <w:tcBorders>
              <w:top w:val="single" w:sz="4" w:space="0" w:color="000000"/>
              <w:bottom w:val="single" w:sz="4" w:space="0" w:color="000000"/>
              <w:right w:val="single" w:sz="4" w:space="0" w:color="000000"/>
            </w:tcBorders>
          </w:tcPr>
          <w:p w:rsidR="00406D5E" w:rsidRDefault="00406D5E">
            <w:pPr>
              <w:pStyle w:val="TableParagraph"/>
            </w:pPr>
          </w:p>
        </w:tc>
        <w:tc>
          <w:tcPr>
            <w:tcW w:w="343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11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258"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148"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402" w:type="dxa"/>
            <w:tcBorders>
              <w:top w:val="single" w:sz="4" w:space="0" w:color="000000"/>
              <w:left w:val="single" w:sz="4" w:space="0" w:color="000000"/>
              <w:bottom w:val="single" w:sz="4" w:space="0" w:color="000000"/>
            </w:tcBorders>
          </w:tcPr>
          <w:p w:rsidR="00406D5E" w:rsidRDefault="00406D5E">
            <w:pPr>
              <w:pStyle w:val="TableParagraph"/>
            </w:pPr>
          </w:p>
        </w:tc>
      </w:tr>
      <w:tr w:rsidR="00406D5E">
        <w:trPr>
          <w:trHeight w:val="601"/>
        </w:trPr>
        <w:tc>
          <w:tcPr>
            <w:tcW w:w="1726" w:type="dxa"/>
            <w:vMerge w:val="restart"/>
            <w:tcBorders>
              <w:top w:val="single" w:sz="4" w:space="0" w:color="000000"/>
              <w:bottom w:val="single" w:sz="4" w:space="0" w:color="000000"/>
              <w:right w:val="single" w:sz="4" w:space="0" w:color="000000"/>
            </w:tcBorders>
            <w:textDirection w:val="btLr"/>
          </w:tcPr>
          <w:p w:rsidR="00406D5E" w:rsidRDefault="00406D5E">
            <w:pPr>
              <w:pStyle w:val="TableParagraph"/>
              <w:rPr>
                <w:rFonts w:ascii="Arial Narrow"/>
                <w:b/>
                <w:i/>
                <w:sz w:val="28"/>
              </w:rPr>
            </w:pPr>
          </w:p>
          <w:p w:rsidR="00406D5E" w:rsidRDefault="00406D5E">
            <w:pPr>
              <w:pStyle w:val="TableParagraph"/>
              <w:spacing w:before="10"/>
              <w:rPr>
                <w:rFonts w:ascii="Arial Narrow"/>
                <w:b/>
                <w:i/>
                <w:sz w:val="37"/>
              </w:rPr>
            </w:pPr>
          </w:p>
          <w:p w:rsidR="00406D5E" w:rsidRDefault="00074894">
            <w:pPr>
              <w:pStyle w:val="TableParagraph"/>
              <w:spacing w:before="1"/>
              <w:ind w:left="694"/>
              <w:rPr>
                <w:rFonts w:ascii="Arial Narrow" w:hAnsi="Arial Narrow"/>
                <w:b/>
                <w:sz w:val="24"/>
              </w:rPr>
            </w:pPr>
            <w:r>
              <w:rPr>
                <w:rFonts w:ascii="Arial Narrow" w:hAnsi="Arial Narrow"/>
                <w:b/>
                <w:sz w:val="24"/>
              </w:rPr>
              <w:t>MAIN D'ŒUVRE</w:t>
            </w:r>
          </w:p>
        </w:tc>
        <w:tc>
          <w:tcPr>
            <w:tcW w:w="3435"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58"/>
              <w:ind w:left="74"/>
              <w:rPr>
                <w:rFonts w:ascii="Arial Narrow"/>
                <w:sz w:val="24"/>
              </w:rPr>
            </w:pPr>
            <w:r>
              <w:rPr>
                <w:rFonts w:ascii="Arial Narrow"/>
                <w:sz w:val="24"/>
              </w:rPr>
              <w:t>CATEGORIE</w:t>
            </w:r>
          </w:p>
        </w:tc>
        <w:tc>
          <w:tcPr>
            <w:tcW w:w="1114"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58"/>
              <w:ind w:left="129"/>
              <w:rPr>
                <w:rFonts w:ascii="Arial Narrow"/>
                <w:sz w:val="24"/>
              </w:rPr>
            </w:pPr>
            <w:r>
              <w:rPr>
                <w:rFonts w:ascii="Arial Narrow"/>
                <w:sz w:val="24"/>
              </w:rPr>
              <w:t>Nombre</w:t>
            </w:r>
          </w:p>
        </w:tc>
        <w:tc>
          <w:tcPr>
            <w:tcW w:w="1258"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21"/>
              <w:ind w:left="199" w:right="164" w:firstLine="153"/>
              <w:rPr>
                <w:rFonts w:ascii="Arial Narrow"/>
                <w:sz w:val="24"/>
              </w:rPr>
            </w:pPr>
            <w:r>
              <w:rPr>
                <w:rFonts w:ascii="Arial Narrow"/>
                <w:sz w:val="24"/>
              </w:rPr>
              <w:t>Salaire Journalier</w:t>
            </w:r>
          </w:p>
        </w:tc>
        <w:tc>
          <w:tcPr>
            <w:tcW w:w="1148"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31" w:line="270" w:lineRule="atLeast"/>
              <w:ind w:left="225" w:right="192" w:firstLine="139"/>
              <w:rPr>
                <w:rFonts w:ascii="Arial Narrow" w:hAnsi="Arial Narrow"/>
                <w:sz w:val="24"/>
              </w:rPr>
            </w:pPr>
            <w:r>
              <w:rPr>
                <w:rFonts w:ascii="Arial Narrow" w:hAnsi="Arial Narrow"/>
                <w:sz w:val="24"/>
              </w:rPr>
              <w:t>Jours facturés</w:t>
            </w:r>
          </w:p>
        </w:tc>
        <w:tc>
          <w:tcPr>
            <w:tcW w:w="1402" w:type="dxa"/>
            <w:tcBorders>
              <w:top w:val="single" w:sz="4" w:space="0" w:color="000000"/>
              <w:left w:val="single" w:sz="4" w:space="0" w:color="000000"/>
              <w:bottom w:val="single" w:sz="4" w:space="0" w:color="000000"/>
            </w:tcBorders>
          </w:tcPr>
          <w:p w:rsidR="00406D5E" w:rsidRDefault="00074894">
            <w:pPr>
              <w:pStyle w:val="TableParagraph"/>
              <w:spacing w:before="158"/>
              <w:ind w:left="329" w:right="253"/>
              <w:jc w:val="center"/>
              <w:rPr>
                <w:rFonts w:ascii="Arial Narrow"/>
                <w:sz w:val="24"/>
              </w:rPr>
            </w:pPr>
            <w:r>
              <w:rPr>
                <w:rFonts w:ascii="Arial Narrow"/>
                <w:sz w:val="24"/>
              </w:rPr>
              <w:t>Montant</w:t>
            </w:r>
          </w:p>
        </w:tc>
      </w:tr>
      <w:tr w:rsidR="00406D5E">
        <w:trPr>
          <w:trHeight w:val="299"/>
        </w:trPr>
        <w:tc>
          <w:tcPr>
            <w:tcW w:w="1726" w:type="dxa"/>
            <w:vMerge/>
            <w:tcBorders>
              <w:top w:val="nil"/>
              <w:bottom w:val="single" w:sz="4" w:space="0" w:color="000000"/>
              <w:right w:val="single" w:sz="4" w:space="0" w:color="000000"/>
            </w:tcBorders>
            <w:textDirection w:val="btLr"/>
          </w:tcPr>
          <w:p w:rsidR="00406D5E" w:rsidRDefault="00406D5E">
            <w:pPr>
              <w:rPr>
                <w:sz w:val="2"/>
                <w:szCs w:val="2"/>
              </w:rPr>
            </w:pPr>
          </w:p>
        </w:tc>
        <w:tc>
          <w:tcPr>
            <w:tcW w:w="343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11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258"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148"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402" w:type="dxa"/>
            <w:tcBorders>
              <w:top w:val="single" w:sz="4" w:space="0" w:color="000000"/>
              <w:left w:val="single" w:sz="4" w:space="0" w:color="000000"/>
              <w:bottom w:val="single" w:sz="4" w:space="0" w:color="000000"/>
            </w:tcBorders>
          </w:tcPr>
          <w:p w:rsidR="00406D5E" w:rsidRDefault="00406D5E">
            <w:pPr>
              <w:pStyle w:val="TableParagraph"/>
            </w:pPr>
          </w:p>
        </w:tc>
      </w:tr>
      <w:tr w:rsidR="00406D5E">
        <w:trPr>
          <w:trHeight w:val="345"/>
        </w:trPr>
        <w:tc>
          <w:tcPr>
            <w:tcW w:w="1726" w:type="dxa"/>
            <w:vMerge/>
            <w:tcBorders>
              <w:top w:val="nil"/>
              <w:bottom w:val="single" w:sz="4" w:space="0" w:color="000000"/>
              <w:right w:val="single" w:sz="4" w:space="0" w:color="000000"/>
            </w:tcBorders>
            <w:textDirection w:val="btLr"/>
          </w:tcPr>
          <w:p w:rsidR="00406D5E" w:rsidRDefault="00406D5E">
            <w:pPr>
              <w:rPr>
                <w:sz w:val="2"/>
                <w:szCs w:val="2"/>
              </w:rPr>
            </w:pPr>
          </w:p>
        </w:tc>
        <w:tc>
          <w:tcPr>
            <w:tcW w:w="343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11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258"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148"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402" w:type="dxa"/>
            <w:tcBorders>
              <w:top w:val="single" w:sz="4" w:space="0" w:color="000000"/>
              <w:left w:val="single" w:sz="4" w:space="0" w:color="000000"/>
              <w:bottom w:val="single" w:sz="4" w:space="0" w:color="000000"/>
            </w:tcBorders>
          </w:tcPr>
          <w:p w:rsidR="00406D5E" w:rsidRDefault="00406D5E">
            <w:pPr>
              <w:pStyle w:val="TableParagraph"/>
            </w:pPr>
          </w:p>
        </w:tc>
      </w:tr>
      <w:tr w:rsidR="00406D5E">
        <w:trPr>
          <w:trHeight w:val="299"/>
        </w:trPr>
        <w:tc>
          <w:tcPr>
            <w:tcW w:w="1726" w:type="dxa"/>
            <w:vMerge/>
            <w:tcBorders>
              <w:top w:val="nil"/>
              <w:bottom w:val="single" w:sz="4" w:space="0" w:color="000000"/>
              <w:right w:val="single" w:sz="4" w:space="0" w:color="000000"/>
            </w:tcBorders>
            <w:textDirection w:val="btLr"/>
          </w:tcPr>
          <w:p w:rsidR="00406D5E" w:rsidRDefault="00406D5E">
            <w:pPr>
              <w:rPr>
                <w:sz w:val="2"/>
                <w:szCs w:val="2"/>
              </w:rPr>
            </w:pPr>
          </w:p>
        </w:tc>
        <w:tc>
          <w:tcPr>
            <w:tcW w:w="343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11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258"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148"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402" w:type="dxa"/>
            <w:tcBorders>
              <w:top w:val="single" w:sz="4" w:space="0" w:color="000000"/>
              <w:left w:val="single" w:sz="4" w:space="0" w:color="000000"/>
              <w:bottom w:val="single" w:sz="4" w:space="0" w:color="000000"/>
            </w:tcBorders>
          </w:tcPr>
          <w:p w:rsidR="00406D5E" w:rsidRDefault="00406D5E">
            <w:pPr>
              <w:pStyle w:val="TableParagraph"/>
            </w:pPr>
          </w:p>
        </w:tc>
      </w:tr>
      <w:tr w:rsidR="00406D5E">
        <w:trPr>
          <w:trHeight w:val="299"/>
        </w:trPr>
        <w:tc>
          <w:tcPr>
            <w:tcW w:w="1726" w:type="dxa"/>
            <w:vMerge/>
            <w:tcBorders>
              <w:top w:val="nil"/>
              <w:bottom w:val="single" w:sz="4" w:space="0" w:color="000000"/>
              <w:right w:val="single" w:sz="4" w:space="0" w:color="000000"/>
            </w:tcBorders>
            <w:textDirection w:val="btLr"/>
          </w:tcPr>
          <w:p w:rsidR="00406D5E" w:rsidRDefault="00406D5E">
            <w:pPr>
              <w:rPr>
                <w:sz w:val="2"/>
                <w:szCs w:val="2"/>
              </w:rPr>
            </w:pPr>
          </w:p>
        </w:tc>
        <w:tc>
          <w:tcPr>
            <w:tcW w:w="343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11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258"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148"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402" w:type="dxa"/>
            <w:tcBorders>
              <w:top w:val="single" w:sz="4" w:space="0" w:color="000000"/>
              <w:left w:val="single" w:sz="4" w:space="0" w:color="000000"/>
              <w:bottom w:val="single" w:sz="4" w:space="0" w:color="000000"/>
            </w:tcBorders>
          </w:tcPr>
          <w:p w:rsidR="00406D5E" w:rsidRDefault="00406D5E">
            <w:pPr>
              <w:pStyle w:val="TableParagraph"/>
            </w:pPr>
          </w:p>
        </w:tc>
      </w:tr>
      <w:tr w:rsidR="00406D5E">
        <w:trPr>
          <w:trHeight w:val="299"/>
        </w:trPr>
        <w:tc>
          <w:tcPr>
            <w:tcW w:w="1726" w:type="dxa"/>
            <w:vMerge/>
            <w:tcBorders>
              <w:top w:val="nil"/>
              <w:bottom w:val="single" w:sz="4" w:space="0" w:color="000000"/>
              <w:right w:val="single" w:sz="4" w:space="0" w:color="000000"/>
            </w:tcBorders>
            <w:textDirection w:val="btLr"/>
          </w:tcPr>
          <w:p w:rsidR="00406D5E" w:rsidRDefault="00406D5E">
            <w:pPr>
              <w:rPr>
                <w:sz w:val="2"/>
                <w:szCs w:val="2"/>
              </w:rPr>
            </w:pPr>
          </w:p>
        </w:tc>
        <w:tc>
          <w:tcPr>
            <w:tcW w:w="343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11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258"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148"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402" w:type="dxa"/>
            <w:tcBorders>
              <w:top w:val="single" w:sz="4" w:space="0" w:color="000000"/>
              <w:left w:val="single" w:sz="4" w:space="0" w:color="000000"/>
              <w:bottom w:val="single" w:sz="4" w:space="0" w:color="000000"/>
            </w:tcBorders>
          </w:tcPr>
          <w:p w:rsidR="00406D5E" w:rsidRDefault="00406D5E">
            <w:pPr>
              <w:pStyle w:val="TableParagraph"/>
            </w:pPr>
          </w:p>
        </w:tc>
      </w:tr>
      <w:tr w:rsidR="00406D5E">
        <w:trPr>
          <w:trHeight w:val="300"/>
        </w:trPr>
        <w:tc>
          <w:tcPr>
            <w:tcW w:w="1726" w:type="dxa"/>
            <w:vMerge/>
            <w:tcBorders>
              <w:top w:val="nil"/>
              <w:bottom w:val="single" w:sz="4" w:space="0" w:color="000000"/>
              <w:right w:val="single" w:sz="4" w:space="0" w:color="000000"/>
            </w:tcBorders>
            <w:textDirection w:val="btLr"/>
          </w:tcPr>
          <w:p w:rsidR="00406D5E" w:rsidRDefault="00406D5E">
            <w:pPr>
              <w:rPr>
                <w:sz w:val="2"/>
                <w:szCs w:val="2"/>
              </w:rPr>
            </w:pPr>
          </w:p>
        </w:tc>
        <w:tc>
          <w:tcPr>
            <w:tcW w:w="343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11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258"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148"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402" w:type="dxa"/>
            <w:tcBorders>
              <w:top w:val="single" w:sz="4" w:space="0" w:color="000000"/>
              <w:left w:val="single" w:sz="4" w:space="0" w:color="000000"/>
              <w:bottom w:val="single" w:sz="4" w:space="0" w:color="000000"/>
            </w:tcBorders>
          </w:tcPr>
          <w:p w:rsidR="00406D5E" w:rsidRDefault="00406D5E">
            <w:pPr>
              <w:pStyle w:val="TableParagraph"/>
            </w:pPr>
          </w:p>
        </w:tc>
      </w:tr>
      <w:tr w:rsidR="00406D5E">
        <w:trPr>
          <w:trHeight w:val="301"/>
        </w:trPr>
        <w:tc>
          <w:tcPr>
            <w:tcW w:w="1726" w:type="dxa"/>
            <w:vMerge/>
            <w:tcBorders>
              <w:top w:val="nil"/>
              <w:bottom w:val="single" w:sz="4" w:space="0" w:color="000000"/>
              <w:right w:val="single" w:sz="4" w:space="0" w:color="000000"/>
            </w:tcBorders>
            <w:textDirection w:val="btLr"/>
          </w:tcPr>
          <w:p w:rsidR="00406D5E" w:rsidRDefault="00406D5E">
            <w:pPr>
              <w:rPr>
                <w:sz w:val="2"/>
                <w:szCs w:val="2"/>
              </w:rPr>
            </w:pPr>
          </w:p>
        </w:tc>
        <w:tc>
          <w:tcPr>
            <w:tcW w:w="6955" w:type="dxa"/>
            <w:gridSpan w:val="4"/>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 w:line="275" w:lineRule="exact"/>
              <w:ind w:left="74"/>
              <w:rPr>
                <w:rFonts w:ascii="Arial Narrow"/>
                <w:b/>
                <w:sz w:val="24"/>
              </w:rPr>
            </w:pPr>
            <w:r>
              <w:rPr>
                <w:rFonts w:ascii="Arial Narrow"/>
                <w:b/>
                <w:sz w:val="24"/>
              </w:rPr>
              <w:t>TOTAL A</w:t>
            </w:r>
          </w:p>
        </w:tc>
        <w:tc>
          <w:tcPr>
            <w:tcW w:w="1402" w:type="dxa"/>
            <w:tcBorders>
              <w:top w:val="single" w:sz="4" w:space="0" w:color="000000"/>
              <w:left w:val="single" w:sz="4" w:space="0" w:color="000000"/>
              <w:bottom w:val="single" w:sz="4" w:space="0" w:color="000000"/>
            </w:tcBorders>
          </w:tcPr>
          <w:p w:rsidR="00406D5E" w:rsidRDefault="00406D5E">
            <w:pPr>
              <w:pStyle w:val="TableParagraph"/>
            </w:pPr>
          </w:p>
        </w:tc>
      </w:tr>
      <w:tr w:rsidR="00406D5E">
        <w:trPr>
          <w:trHeight w:val="599"/>
        </w:trPr>
        <w:tc>
          <w:tcPr>
            <w:tcW w:w="1726" w:type="dxa"/>
            <w:vMerge w:val="restart"/>
            <w:tcBorders>
              <w:top w:val="single" w:sz="4" w:space="0" w:color="000000"/>
              <w:bottom w:val="single" w:sz="4" w:space="0" w:color="000000"/>
              <w:right w:val="single" w:sz="4" w:space="0" w:color="000000"/>
            </w:tcBorders>
            <w:textDirection w:val="btLr"/>
          </w:tcPr>
          <w:p w:rsidR="00406D5E" w:rsidRDefault="00406D5E">
            <w:pPr>
              <w:pStyle w:val="TableParagraph"/>
              <w:rPr>
                <w:rFonts w:ascii="Arial Narrow"/>
                <w:b/>
                <w:i/>
                <w:sz w:val="28"/>
              </w:rPr>
            </w:pPr>
          </w:p>
          <w:p w:rsidR="00406D5E" w:rsidRDefault="00406D5E">
            <w:pPr>
              <w:pStyle w:val="TableParagraph"/>
              <w:spacing w:before="10"/>
              <w:rPr>
                <w:rFonts w:ascii="Arial Narrow"/>
                <w:b/>
                <w:i/>
                <w:sz w:val="37"/>
              </w:rPr>
            </w:pPr>
          </w:p>
          <w:p w:rsidR="00406D5E" w:rsidRDefault="00074894">
            <w:pPr>
              <w:pStyle w:val="TableParagraph"/>
              <w:spacing w:before="1"/>
              <w:ind w:left="286"/>
              <w:rPr>
                <w:rFonts w:ascii="Arial Narrow"/>
                <w:b/>
                <w:sz w:val="24"/>
              </w:rPr>
            </w:pPr>
            <w:r>
              <w:rPr>
                <w:rFonts w:ascii="Arial Narrow"/>
                <w:b/>
                <w:sz w:val="24"/>
              </w:rPr>
              <w:t>MATERIEL ET ENGINS</w:t>
            </w:r>
          </w:p>
        </w:tc>
        <w:tc>
          <w:tcPr>
            <w:tcW w:w="3435"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55"/>
              <w:ind w:left="74"/>
              <w:rPr>
                <w:rFonts w:ascii="Arial Narrow"/>
                <w:sz w:val="24"/>
              </w:rPr>
            </w:pPr>
            <w:r>
              <w:rPr>
                <w:rFonts w:ascii="Arial Narrow"/>
                <w:sz w:val="24"/>
              </w:rPr>
              <w:t>TYPE</w:t>
            </w:r>
          </w:p>
        </w:tc>
        <w:tc>
          <w:tcPr>
            <w:tcW w:w="111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258"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9"/>
              <w:ind w:left="199" w:right="164" w:firstLine="213"/>
              <w:rPr>
                <w:rFonts w:ascii="Arial Narrow"/>
                <w:sz w:val="24"/>
              </w:rPr>
            </w:pPr>
            <w:r>
              <w:rPr>
                <w:rFonts w:ascii="Arial Narrow"/>
                <w:sz w:val="24"/>
              </w:rPr>
              <w:t>Taux Journalier</w:t>
            </w:r>
          </w:p>
        </w:tc>
        <w:tc>
          <w:tcPr>
            <w:tcW w:w="1148"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29" w:line="270" w:lineRule="atLeast"/>
              <w:ind w:left="227" w:right="190" w:firstLine="108"/>
              <w:rPr>
                <w:rFonts w:ascii="Arial Narrow" w:hAnsi="Arial Narrow"/>
                <w:sz w:val="24"/>
              </w:rPr>
            </w:pPr>
            <w:r>
              <w:rPr>
                <w:rFonts w:ascii="Arial Narrow" w:hAnsi="Arial Narrow"/>
                <w:sz w:val="24"/>
              </w:rPr>
              <w:t>Jours facturés</w:t>
            </w:r>
          </w:p>
        </w:tc>
        <w:tc>
          <w:tcPr>
            <w:tcW w:w="1402" w:type="dxa"/>
            <w:tcBorders>
              <w:top w:val="single" w:sz="4" w:space="0" w:color="000000"/>
              <w:left w:val="single" w:sz="4" w:space="0" w:color="000000"/>
              <w:bottom w:val="single" w:sz="4" w:space="0" w:color="000000"/>
            </w:tcBorders>
          </w:tcPr>
          <w:p w:rsidR="00406D5E" w:rsidRDefault="00074894">
            <w:pPr>
              <w:pStyle w:val="TableParagraph"/>
              <w:spacing w:before="155"/>
              <w:ind w:left="302" w:right="279"/>
              <w:jc w:val="center"/>
              <w:rPr>
                <w:rFonts w:ascii="Arial Narrow"/>
                <w:sz w:val="24"/>
              </w:rPr>
            </w:pPr>
            <w:r>
              <w:rPr>
                <w:rFonts w:ascii="Arial Narrow"/>
                <w:sz w:val="24"/>
              </w:rPr>
              <w:t>Montant</w:t>
            </w:r>
          </w:p>
        </w:tc>
      </w:tr>
      <w:tr w:rsidR="00406D5E">
        <w:trPr>
          <w:trHeight w:val="345"/>
        </w:trPr>
        <w:tc>
          <w:tcPr>
            <w:tcW w:w="1726" w:type="dxa"/>
            <w:vMerge/>
            <w:tcBorders>
              <w:top w:val="nil"/>
              <w:bottom w:val="single" w:sz="4" w:space="0" w:color="000000"/>
              <w:right w:val="single" w:sz="4" w:space="0" w:color="000000"/>
            </w:tcBorders>
            <w:textDirection w:val="btLr"/>
          </w:tcPr>
          <w:p w:rsidR="00406D5E" w:rsidRDefault="00406D5E">
            <w:pPr>
              <w:rPr>
                <w:sz w:val="2"/>
                <w:szCs w:val="2"/>
              </w:rPr>
            </w:pPr>
          </w:p>
        </w:tc>
        <w:tc>
          <w:tcPr>
            <w:tcW w:w="343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11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258"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148"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402" w:type="dxa"/>
            <w:tcBorders>
              <w:top w:val="single" w:sz="4" w:space="0" w:color="000000"/>
              <w:left w:val="single" w:sz="4" w:space="0" w:color="000000"/>
              <w:bottom w:val="single" w:sz="4" w:space="0" w:color="000000"/>
            </w:tcBorders>
          </w:tcPr>
          <w:p w:rsidR="00406D5E" w:rsidRDefault="00406D5E">
            <w:pPr>
              <w:pStyle w:val="TableParagraph"/>
            </w:pPr>
          </w:p>
        </w:tc>
      </w:tr>
      <w:tr w:rsidR="00406D5E">
        <w:trPr>
          <w:trHeight w:val="345"/>
        </w:trPr>
        <w:tc>
          <w:tcPr>
            <w:tcW w:w="1726" w:type="dxa"/>
            <w:vMerge/>
            <w:tcBorders>
              <w:top w:val="nil"/>
              <w:bottom w:val="single" w:sz="4" w:space="0" w:color="000000"/>
              <w:right w:val="single" w:sz="4" w:space="0" w:color="000000"/>
            </w:tcBorders>
            <w:textDirection w:val="btLr"/>
          </w:tcPr>
          <w:p w:rsidR="00406D5E" w:rsidRDefault="00406D5E">
            <w:pPr>
              <w:rPr>
                <w:sz w:val="2"/>
                <w:szCs w:val="2"/>
              </w:rPr>
            </w:pPr>
          </w:p>
        </w:tc>
        <w:tc>
          <w:tcPr>
            <w:tcW w:w="343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11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258"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148"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402" w:type="dxa"/>
            <w:tcBorders>
              <w:top w:val="single" w:sz="4" w:space="0" w:color="000000"/>
              <w:left w:val="single" w:sz="4" w:space="0" w:color="000000"/>
              <w:bottom w:val="single" w:sz="4" w:space="0" w:color="000000"/>
            </w:tcBorders>
          </w:tcPr>
          <w:p w:rsidR="00406D5E" w:rsidRDefault="00406D5E">
            <w:pPr>
              <w:pStyle w:val="TableParagraph"/>
            </w:pPr>
          </w:p>
        </w:tc>
      </w:tr>
      <w:tr w:rsidR="00406D5E">
        <w:trPr>
          <w:trHeight w:val="342"/>
        </w:trPr>
        <w:tc>
          <w:tcPr>
            <w:tcW w:w="1726" w:type="dxa"/>
            <w:vMerge/>
            <w:tcBorders>
              <w:top w:val="nil"/>
              <w:bottom w:val="single" w:sz="4" w:space="0" w:color="000000"/>
              <w:right w:val="single" w:sz="4" w:space="0" w:color="000000"/>
            </w:tcBorders>
            <w:textDirection w:val="btLr"/>
          </w:tcPr>
          <w:p w:rsidR="00406D5E" w:rsidRDefault="00406D5E">
            <w:pPr>
              <w:rPr>
                <w:sz w:val="2"/>
                <w:szCs w:val="2"/>
              </w:rPr>
            </w:pPr>
          </w:p>
        </w:tc>
        <w:tc>
          <w:tcPr>
            <w:tcW w:w="343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11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258"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148"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402" w:type="dxa"/>
            <w:tcBorders>
              <w:top w:val="single" w:sz="4" w:space="0" w:color="000000"/>
              <w:left w:val="single" w:sz="4" w:space="0" w:color="000000"/>
              <w:bottom w:val="single" w:sz="4" w:space="0" w:color="000000"/>
            </w:tcBorders>
          </w:tcPr>
          <w:p w:rsidR="00406D5E" w:rsidRDefault="00406D5E">
            <w:pPr>
              <w:pStyle w:val="TableParagraph"/>
            </w:pPr>
          </w:p>
        </w:tc>
      </w:tr>
      <w:tr w:rsidR="00406D5E">
        <w:trPr>
          <w:trHeight w:val="345"/>
        </w:trPr>
        <w:tc>
          <w:tcPr>
            <w:tcW w:w="1726" w:type="dxa"/>
            <w:vMerge/>
            <w:tcBorders>
              <w:top w:val="nil"/>
              <w:bottom w:val="single" w:sz="4" w:space="0" w:color="000000"/>
              <w:right w:val="single" w:sz="4" w:space="0" w:color="000000"/>
            </w:tcBorders>
            <w:textDirection w:val="btLr"/>
          </w:tcPr>
          <w:p w:rsidR="00406D5E" w:rsidRDefault="00406D5E">
            <w:pPr>
              <w:rPr>
                <w:sz w:val="2"/>
                <w:szCs w:val="2"/>
              </w:rPr>
            </w:pPr>
          </w:p>
        </w:tc>
        <w:tc>
          <w:tcPr>
            <w:tcW w:w="343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11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258"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148"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402" w:type="dxa"/>
            <w:tcBorders>
              <w:top w:val="single" w:sz="4" w:space="0" w:color="000000"/>
              <w:left w:val="single" w:sz="4" w:space="0" w:color="000000"/>
              <w:bottom w:val="single" w:sz="4" w:space="0" w:color="000000"/>
            </w:tcBorders>
          </w:tcPr>
          <w:p w:rsidR="00406D5E" w:rsidRDefault="00406D5E">
            <w:pPr>
              <w:pStyle w:val="TableParagraph"/>
            </w:pPr>
          </w:p>
        </w:tc>
      </w:tr>
      <w:tr w:rsidR="00406D5E">
        <w:trPr>
          <w:trHeight w:val="345"/>
        </w:trPr>
        <w:tc>
          <w:tcPr>
            <w:tcW w:w="1726" w:type="dxa"/>
            <w:vMerge/>
            <w:tcBorders>
              <w:top w:val="nil"/>
              <w:bottom w:val="single" w:sz="4" w:space="0" w:color="000000"/>
              <w:right w:val="single" w:sz="4" w:space="0" w:color="000000"/>
            </w:tcBorders>
            <w:textDirection w:val="btLr"/>
          </w:tcPr>
          <w:p w:rsidR="00406D5E" w:rsidRDefault="00406D5E">
            <w:pPr>
              <w:rPr>
                <w:sz w:val="2"/>
                <w:szCs w:val="2"/>
              </w:rPr>
            </w:pPr>
          </w:p>
        </w:tc>
        <w:tc>
          <w:tcPr>
            <w:tcW w:w="343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11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258"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148"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402" w:type="dxa"/>
            <w:tcBorders>
              <w:top w:val="single" w:sz="4" w:space="0" w:color="000000"/>
              <w:left w:val="single" w:sz="4" w:space="0" w:color="000000"/>
              <w:bottom w:val="single" w:sz="4" w:space="0" w:color="000000"/>
            </w:tcBorders>
          </w:tcPr>
          <w:p w:rsidR="00406D5E" w:rsidRDefault="00406D5E">
            <w:pPr>
              <w:pStyle w:val="TableParagraph"/>
            </w:pPr>
          </w:p>
        </w:tc>
      </w:tr>
      <w:tr w:rsidR="00406D5E">
        <w:trPr>
          <w:trHeight w:val="299"/>
        </w:trPr>
        <w:tc>
          <w:tcPr>
            <w:tcW w:w="1726" w:type="dxa"/>
            <w:vMerge/>
            <w:tcBorders>
              <w:top w:val="nil"/>
              <w:bottom w:val="single" w:sz="4" w:space="0" w:color="000000"/>
              <w:right w:val="single" w:sz="4" w:space="0" w:color="000000"/>
            </w:tcBorders>
            <w:textDirection w:val="btLr"/>
          </w:tcPr>
          <w:p w:rsidR="00406D5E" w:rsidRDefault="00406D5E">
            <w:pPr>
              <w:rPr>
                <w:sz w:val="2"/>
                <w:szCs w:val="2"/>
              </w:rPr>
            </w:pPr>
          </w:p>
        </w:tc>
        <w:tc>
          <w:tcPr>
            <w:tcW w:w="6955" w:type="dxa"/>
            <w:gridSpan w:val="4"/>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 w:line="273" w:lineRule="exact"/>
              <w:ind w:left="74"/>
              <w:rPr>
                <w:rFonts w:ascii="Arial Narrow"/>
                <w:b/>
                <w:sz w:val="24"/>
              </w:rPr>
            </w:pPr>
            <w:r>
              <w:rPr>
                <w:rFonts w:ascii="Arial Narrow"/>
                <w:b/>
                <w:sz w:val="24"/>
              </w:rPr>
              <w:t>TOTAL B</w:t>
            </w:r>
          </w:p>
        </w:tc>
        <w:tc>
          <w:tcPr>
            <w:tcW w:w="1402" w:type="dxa"/>
            <w:tcBorders>
              <w:top w:val="single" w:sz="4" w:space="0" w:color="000000"/>
              <w:left w:val="single" w:sz="4" w:space="0" w:color="000000"/>
              <w:bottom w:val="single" w:sz="4" w:space="0" w:color="000000"/>
            </w:tcBorders>
          </w:tcPr>
          <w:p w:rsidR="00406D5E" w:rsidRDefault="00406D5E">
            <w:pPr>
              <w:pStyle w:val="TableParagraph"/>
            </w:pPr>
          </w:p>
        </w:tc>
      </w:tr>
      <w:tr w:rsidR="00406D5E">
        <w:trPr>
          <w:trHeight w:val="345"/>
        </w:trPr>
        <w:tc>
          <w:tcPr>
            <w:tcW w:w="1726" w:type="dxa"/>
            <w:vMerge w:val="restart"/>
            <w:tcBorders>
              <w:top w:val="single" w:sz="4" w:space="0" w:color="000000"/>
              <w:bottom w:val="single" w:sz="4" w:space="0" w:color="000000"/>
              <w:right w:val="single" w:sz="4" w:space="0" w:color="000000"/>
            </w:tcBorders>
            <w:textDirection w:val="btLr"/>
          </w:tcPr>
          <w:p w:rsidR="00406D5E" w:rsidRDefault="00406D5E">
            <w:pPr>
              <w:pStyle w:val="TableParagraph"/>
              <w:rPr>
                <w:rFonts w:ascii="Arial Narrow"/>
                <w:b/>
                <w:i/>
                <w:sz w:val="28"/>
              </w:rPr>
            </w:pPr>
          </w:p>
          <w:p w:rsidR="00406D5E" w:rsidRDefault="00406D5E">
            <w:pPr>
              <w:pStyle w:val="TableParagraph"/>
              <w:spacing w:before="10"/>
              <w:rPr>
                <w:rFonts w:ascii="Arial Narrow"/>
                <w:b/>
                <w:i/>
                <w:sz w:val="37"/>
              </w:rPr>
            </w:pPr>
          </w:p>
          <w:p w:rsidR="00406D5E" w:rsidRDefault="00074894">
            <w:pPr>
              <w:pStyle w:val="TableParagraph"/>
              <w:spacing w:before="1"/>
              <w:ind w:left="399"/>
              <w:rPr>
                <w:rFonts w:ascii="Arial Narrow"/>
                <w:b/>
                <w:sz w:val="24"/>
              </w:rPr>
            </w:pPr>
            <w:r>
              <w:rPr>
                <w:rFonts w:ascii="Arial Narrow"/>
                <w:b/>
                <w:sz w:val="24"/>
              </w:rPr>
              <w:t>MATERIAUX ET DIVERS</w:t>
            </w:r>
          </w:p>
        </w:tc>
        <w:tc>
          <w:tcPr>
            <w:tcW w:w="343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11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258"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148"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402" w:type="dxa"/>
            <w:tcBorders>
              <w:top w:val="single" w:sz="4" w:space="0" w:color="000000"/>
              <w:left w:val="single" w:sz="4" w:space="0" w:color="000000"/>
              <w:bottom w:val="single" w:sz="4" w:space="0" w:color="000000"/>
            </w:tcBorders>
          </w:tcPr>
          <w:p w:rsidR="00406D5E" w:rsidRDefault="00406D5E">
            <w:pPr>
              <w:pStyle w:val="TableParagraph"/>
            </w:pPr>
          </w:p>
        </w:tc>
      </w:tr>
      <w:tr w:rsidR="00406D5E">
        <w:trPr>
          <w:trHeight w:val="345"/>
        </w:trPr>
        <w:tc>
          <w:tcPr>
            <w:tcW w:w="1726" w:type="dxa"/>
            <w:vMerge/>
            <w:tcBorders>
              <w:top w:val="nil"/>
              <w:bottom w:val="single" w:sz="4" w:space="0" w:color="000000"/>
              <w:right w:val="single" w:sz="4" w:space="0" w:color="000000"/>
            </w:tcBorders>
            <w:textDirection w:val="btLr"/>
          </w:tcPr>
          <w:p w:rsidR="00406D5E" w:rsidRDefault="00406D5E">
            <w:pPr>
              <w:rPr>
                <w:sz w:val="2"/>
                <w:szCs w:val="2"/>
              </w:rPr>
            </w:pPr>
          </w:p>
        </w:tc>
        <w:tc>
          <w:tcPr>
            <w:tcW w:w="343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11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258"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148"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402" w:type="dxa"/>
            <w:tcBorders>
              <w:top w:val="single" w:sz="4" w:space="0" w:color="000000"/>
              <w:left w:val="single" w:sz="4" w:space="0" w:color="000000"/>
              <w:bottom w:val="single" w:sz="4" w:space="0" w:color="000000"/>
            </w:tcBorders>
          </w:tcPr>
          <w:p w:rsidR="00406D5E" w:rsidRDefault="00406D5E">
            <w:pPr>
              <w:pStyle w:val="TableParagraph"/>
            </w:pPr>
          </w:p>
        </w:tc>
      </w:tr>
      <w:tr w:rsidR="00406D5E">
        <w:trPr>
          <w:trHeight w:val="345"/>
        </w:trPr>
        <w:tc>
          <w:tcPr>
            <w:tcW w:w="1726" w:type="dxa"/>
            <w:vMerge/>
            <w:tcBorders>
              <w:top w:val="nil"/>
              <w:bottom w:val="single" w:sz="4" w:space="0" w:color="000000"/>
              <w:right w:val="single" w:sz="4" w:space="0" w:color="000000"/>
            </w:tcBorders>
            <w:textDirection w:val="btLr"/>
          </w:tcPr>
          <w:p w:rsidR="00406D5E" w:rsidRDefault="00406D5E">
            <w:pPr>
              <w:rPr>
                <w:sz w:val="2"/>
                <w:szCs w:val="2"/>
              </w:rPr>
            </w:pPr>
          </w:p>
        </w:tc>
        <w:tc>
          <w:tcPr>
            <w:tcW w:w="343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11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258"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148"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402" w:type="dxa"/>
            <w:tcBorders>
              <w:top w:val="single" w:sz="4" w:space="0" w:color="000000"/>
              <w:left w:val="single" w:sz="4" w:space="0" w:color="000000"/>
              <w:bottom w:val="single" w:sz="4" w:space="0" w:color="000000"/>
            </w:tcBorders>
          </w:tcPr>
          <w:p w:rsidR="00406D5E" w:rsidRDefault="00406D5E">
            <w:pPr>
              <w:pStyle w:val="TableParagraph"/>
            </w:pPr>
          </w:p>
        </w:tc>
      </w:tr>
      <w:tr w:rsidR="00406D5E">
        <w:trPr>
          <w:trHeight w:val="345"/>
        </w:trPr>
        <w:tc>
          <w:tcPr>
            <w:tcW w:w="1726" w:type="dxa"/>
            <w:vMerge/>
            <w:tcBorders>
              <w:top w:val="nil"/>
              <w:bottom w:val="single" w:sz="4" w:space="0" w:color="000000"/>
              <w:right w:val="single" w:sz="4" w:space="0" w:color="000000"/>
            </w:tcBorders>
            <w:textDirection w:val="btLr"/>
          </w:tcPr>
          <w:p w:rsidR="00406D5E" w:rsidRDefault="00406D5E">
            <w:pPr>
              <w:rPr>
                <w:sz w:val="2"/>
                <w:szCs w:val="2"/>
              </w:rPr>
            </w:pPr>
          </w:p>
        </w:tc>
        <w:tc>
          <w:tcPr>
            <w:tcW w:w="343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11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258"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148"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402" w:type="dxa"/>
            <w:tcBorders>
              <w:top w:val="single" w:sz="4" w:space="0" w:color="000000"/>
              <w:left w:val="single" w:sz="4" w:space="0" w:color="000000"/>
              <w:bottom w:val="single" w:sz="4" w:space="0" w:color="000000"/>
            </w:tcBorders>
          </w:tcPr>
          <w:p w:rsidR="00406D5E" w:rsidRDefault="00406D5E">
            <w:pPr>
              <w:pStyle w:val="TableParagraph"/>
            </w:pPr>
          </w:p>
        </w:tc>
      </w:tr>
      <w:tr w:rsidR="00406D5E">
        <w:trPr>
          <w:trHeight w:val="345"/>
        </w:trPr>
        <w:tc>
          <w:tcPr>
            <w:tcW w:w="1726" w:type="dxa"/>
            <w:vMerge/>
            <w:tcBorders>
              <w:top w:val="nil"/>
              <w:bottom w:val="single" w:sz="4" w:space="0" w:color="000000"/>
              <w:right w:val="single" w:sz="4" w:space="0" w:color="000000"/>
            </w:tcBorders>
            <w:textDirection w:val="btLr"/>
          </w:tcPr>
          <w:p w:rsidR="00406D5E" w:rsidRDefault="00406D5E">
            <w:pPr>
              <w:rPr>
                <w:sz w:val="2"/>
                <w:szCs w:val="2"/>
              </w:rPr>
            </w:pPr>
          </w:p>
        </w:tc>
        <w:tc>
          <w:tcPr>
            <w:tcW w:w="343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11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258"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148"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402" w:type="dxa"/>
            <w:tcBorders>
              <w:top w:val="single" w:sz="4" w:space="0" w:color="000000"/>
              <w:left w:val="single" w:sz="4" w:space="0" w:color="000000"/>
              <w:bottom w:val="single" w:sz="4" w:space="0" w:color="000000"/>
            </w:tcBorders>
          </w:tcPr>
          <w:p w:rsidR="00406D5E" w:rsidRDefault="00406D5E">
            <w:pPr>
              <w:pStyle w:val="TableParagraph"/>
            </w:pPr>
          </w:p>
        </w:tc>
      </w:tr>
      <w:tr w:rsidR="00406D5E">
        <w:trPr>
          <w:trHeight w:val="345"/>
        </w:trPr>
        <w:tc>
          <w:tcPr>
            <w:tcW w:w="1726" w:type="dxa"/>
            <w:vMerge/>
            <w:tcBorders>
              <w:top w:val="nil"/>
              <w:bottom w:val="single" w:sz="4" w:space="0" w:color="000000"/>
              <w:right w:val="single" w:sz="4" w:space="0" w:color="000000"/>
            </w:tcBorders>
            <w:textDirection w:val="btLr"/>
          </w:tcPr>
          <w:p w:rsidR="00406D5E" w:rsidRDefault="00406D5E">
            <w:pPr>
              <w:rPr>
                <w:sz w:val="2"/>
                <w:szCs w:val="2"/>
              </w:rPr>
            </w:pPr>
          </w:p>
        </w:tc>
        <w:tc>
          <w:tcPr>
            <w:tcW w:w="343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11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258"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148"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402" w:type="dxa"/>
            <w:tcBorders>
              <w:top w:val="single" w:sz="4" w:space="0" w:color="000000"/>
              <w:left w:val="single" w:sz="4" w:space="0" w:color="000000"/>
              <w:bottom w:val="single" w:sz="4" w:space="0" w:color="000000"/>
            </w:tcBorders>
          </w:tcPr>
          <w:p w:rsidR="00406D5E" w:rsidRDefault="00406D5E">
            <w:pPr>
              <w:pStyle w:val="TableParagraph"/>
            </w:pPr>
          </w:p>
        </w:tc>
      </w:tr>
      <w:tr w:rsidR="00406D5E">
        <w:trPr>
          <w:trHeight w:val="299"/>
        </w:trPr>
        <w:tc>
          <w:tcPr>
            <w:tcW w:w="1726" w:type="dxa"/>
            <w:vMerge/>
            <w:tcBorders>
              <w:top w:val="nil"/>
              <w:bottom w:val="single" w:sz="4" w:space="0" w:color="000000"/>
              <w:right w:val="single" w:sz="4" w:space="0" w:color="000000"/>
            </w:tcBorders>
            <w:textDirection w:val="btLr"/>
          </w:tcPr>
          <w:p w:rsidR="00406D5E" w:rsidRDefault="00406D5E">
            <w:pPr>
              <w:rPr>
                <w:sz w:val="2"/>
                <w:szCs w:val="2"/>
              </w:rPr>
            </w:pPr>
          </w:p>
        </w:tc>
        <w:tc>
          <w:tcPr>
            <w:tcW w:w="343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11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258"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148"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402" w:type="dxa"/>
            <w:tcBorders>
              <w:top w:val="single" w:sz="4" w:space="0" w:color="000000"/>
              <w:left w:val="single" w:sz="4" w:space="0" w:color="000000"/>
              <w:bottom w:val="single" w:sz="4" w:space="0" w:color="000000"/>
            </w:tcBorders>
          </w:tcPr>
          <w:p w:rsidR="00406D5E" w:rsidRDefault="00406D5E">
            <w:pPr>
              <w:pStyle w:val="TableParagraph"/>
            </w:pPr>
          </w:p>
        </w:tc>
      </w:tr>
      <w:tr w:rsidR="00406D5E">
        <w:trPr>
          <w:trHeight w:val="299"/>
        </w:trPr>
        <w:tc>
          <w:tcPr>
            <w:tcW w:w="1726" w:type="dxa"/>
            <w:vMerge/>
            <w:tcBorders>
              <w:top w:val="nil"/>
              <w:bottom w:val="single" w:sz="4" w:space="0" w:color="000000"/>
              <w:right w:val="single" w:sz="4" w:space="0" w:color="000000"/>
            </w:tcBorders>
            <w:textDirection w:val="btLr"/>
          </w:tcPr>
          <w:p w:rsidR="00406D5E" w:rsidRDefault="00406D5E">
            <w:pPr>
              <w:rPr>
                <w:sz w:val="2"/>
                <w:szCs w:val="2"/>
              </w:rPr>
            </w:pPr>
          </w:p>
        </w:tc>
        <w:tc>
          <w:tcPr>
            <w:tcW w:w="3435"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11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258"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148"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402" w:type="dxa"/>
            <w:tcBorders>
              <w:top w:val="single" w:sz="4" w:space="0" w:color="000000"/>
              <w:left w:val="single" w:sz="4" w:space="0" w:color="000000"/>
              <w:bottom w:val="single" w:sz="4" w:space="0" w:color="000000"/>
            </w:tcBorders>
          </w:tcPr>
          <w:p w:rsidR="00406D5E" w:rsidRDefault="00406D5E">
            <w:pPr>
              <w:pStyle w:val="TableParagraph"/>
            </w:pPr>
          </w:p>
        </w:tc>
      </w:tr>
      <w:tr w:rsidR="00406D5E">
        <w:trPr>
          <w:trHeight w:val="299"/>
        </w:trPr>
        <w:tc>
          <w:tcPr>
            <w:tcW w:w="1726" w:type="dxa"/>
            <w:vMerge/>
            <w:tcBorders>
              <w:top w:val="nil"/>
              <w:bottom w:val="single" w:sz="4" w:space="0" w:color="000000"/>
              <w:right w:val="single" w:sz="4" w:space="0" w:color="000000"/>
            </w:tcBorders>
            <w:textDirection w:val="btLr"/>
          </w:tcPr>
          <w:p w:rsidR="00406D5E" w:rsidRDefault="00406D5E">
            <w:pPr>
              <w:rPr>
                <w:sz w:val="2"/>
                <w:szCs w:val="2"/>
              </w:rPr>
            </w:pPr>
          </w:p>
        </w:tc>
        <w:tc>
          <w:tcPr>
            <w:tcW w:w="6955" w:type="dxa"/>
            <w:gridSpan w:val="4"/>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 w:line="273" w:lineRule="exact"/>
              <w:ind w:left="74"/>
              <w:rPr>
                <w:rFonts w:ascii="Arial Narrow"/>
                <w:b/>
                <w:sz w:val="24"/>
              </w:rPr>
            </w:pPr>
            <w:r>
              <w:rPr>
                <w:rFonts w:ascii="Arial Narrow"/>
                <w:b/>
                <w:sz w:val="24"/>
              </w:rPr>
              <w:t>TOTAL C</w:t>
            </w:r>
          </w:p>
        </w:tc>
        <w:tc>
          <w:tcPr>
            <w:tcW w:w="1402" w:type="dxa"/>
            <w:tcBorders>
              <w:top w:val="single" w:sz="4" w:space="0" w:color="000000"/>
              <w:left w:val="single" w:sz="4" w:space="0" w:color="000000"/>
              <w:bottom w:val="single" w:sz="4" w:space="0" w:color="000000"/>
            </w:tcBorders>
          </w:tcPr>
          <w:p w:rsidR="00406D5E" w:rsidRDefault="00406D5E">
            <w:pPr>
              <w:pStyle w:val="TableParagraph"/>
            </w:pPr>
          </w:p>
        </w:tc>
      </w:tr>
      <w:tr w:rsidR="00406D5E" w:rsidRPr="00575893">
        <w:trPr>
          <w:trHeight w:val="301"/>
        </w:trPr>
        <w:tc>
          <w:tcPr>
            <w:tcW w:w="1726" w:type="dxa"/>
            <w:tcBorders>
              <w:top w:val="single" w:sz="4" w:space="0" w:color="000000"/>
              <w:bottom w:val="single" w:sz="4" w:space="0" w:color="000000"/>
              <w:right w:val="single" w:sz="4" w:space="0" w:color="000000"/>
            </w:tcBorders>
          </w:tcPr>
          <w:p w:rsidR="00406D5E" w:rsidRDefault="00074894">
            <w:pPr>
              <w:pStyle w:val="TableParagraph"/>
              <w:spacing w:before="7" w:line="275" w:lineRule="exact"/>
              <w:ind w:left="15"/>
              <w:jc w:val="center"/>
              <w:rPr>
                <w:rFonts w:ascii="Arial Narrow"/>
                <w:b/>
                <w:sz w:val="24"/>
              </w:rPr>
            </w:pPr>
            <w:r>
              <w:rPr>
                <w:rFonts w:ascii="Arial Narrow"/>
                <w:b/>
                <w:sz w:val="24"/>
              </w:rPr>
              <w:t>D</w:t>
            </w:r>
          </w:p>
        </w:tc>
        <w:tc>
          <w:tcPr>
            <w:tcW w:w="6955" w:type="dxa"/>
            <w:gridSpan w:val="4"/>
            <w:tcBorders>
              <w:top w:val="single" w:sz="4" w:space="0" w:color="000000"/>
              <w:left w:val="single" w:sz="4" w:space="0" w:color="000000"/>
              <w:bottom w:val="single" w:sz="4" w:space="0" w:color="000000"/>
              <w:right w:val="single" w:sz="4" w:space="0" w:color="000000"/>
            </w:tcBorders>
          </w:tcPr>
          <w:p w:rsidR="00406D5E" w:rsidRPr="0004441D" w:rsidRDefault="00074894">
            <w:pPr>
              <w:pStyle w:val="TableParagraph"/>
              <w:spacing w:before="7" w:line="275" w:lineRule="exact"/>
              <w:ind w:left="74"/>
              <w:rPr>
                <w:rFonts w:ascii="Arial Narrow"/>
                <w:b/>
                <w:sz w:val="24"/>
                <w:lang w:val="en-GB"/>
              </w:rPr>
            </w:pPr>
            <w:r w:rsidRPr="0004441D">
              <w:rPr>
                <w:rFonts w:ascii="Arial Narrow"/>
                <w:b/>
                <w:sz w:val="24"/>
                <w:lang w:val="en-GB"/>
              </w:rPr>
              <w:t>TOTAL COUTS DIRECTS A+B+C</w:t>
            </w:r>
          </w:p>
        </w:tc>
        <w:tc>
          <w:tcPr>
            <w:tcW w:w="1402" w:type="dxa"/>
            <w:tcBorders>
              <w:top w:val="single" w:sz="4" w:space="0" w:color="000000"/>
              <w:left w:val="single" w:sz="4" w:space="0" w:color="000000"/>
              <w:bottom w:val="single" w:sz="4" w:space="0" w:color="000000"/>
            </w:tcBorders>
          </w:tcPr>
          <w:p w:rsidR="00406D5E" w:rsidRPr="0004441D" w:rsidRDefault="00406D5E">
            <w:pPr>
              <w:pStyle w:val="TableParagraph"/>
              <w:rPr>
                <w:lang w:val="en-GB"/>
              </w:rPr>
            </w:pPr>
          </w:p>
        </w:tc>
      </w:tr>
      <w:tr w:rsidR="00406D5E">
        <w:trPr>
          <w:trHeight w:val="299"/>
        </w:trPr>
        <w:tc>
          <w:tcPr>
            <w:tcW w:w="1726" w:type="dxa"/>
            <w:tcBorders>
              <w:top w:val="single" w:sz="4" w:space="0" w:color="000000"/>
              <w:bottom w:val="single" w:sz="4" w:space="0" w:color="000000"/>
              <w:right w:val="single" w:sz="4" w:space="0" w:color="000000"/>
            </w:tcBorders>
          </w:tcPr>
          <w:p w:rsidR="00406D5E" w:rsidRDefault="00074894">
            <w:pPr>
              <w:pStyle w:val="TableParagraph"/>
              <w:spacing w:before="7" w:line="273" w:lineRule="exact"/>
              <w:ind w:left="14"/>
              <w:jc w:val="center"/>
              <w:rPr>
                <w:rFonts w:ascii="Arial Narrow"/>
                <w:b/>
                <w:sz w:val="24"/>
              </w:rPr>
            </w:pPr>
            <w:r>
              <w:rPr>
                <w:rFonts w:ascii="Arial Narrow"/>
                <w:b/>
                <w:sz w:val="24"/>
              </w:rPr>
              <w:t>E</w:t>
            </w:r>
          </w:p>
        </w:tc>
        <w:tc>
          <w:tcPr>
            <w:tcW w:w="3435"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 w:line="273" w:lineRule="exact"/>
              <w:ind w:left="74"/>
              <w:rPr>
                <w:rFonts w:ascii="Arial Narrow" w:hAnsi="Arial Narrow"/>
                <w:b/>
                <w:sz w:val="24"/>
              </w:rPr>
            </w:pPr>
            <w:r>
              <w:rPr>
                <w:rFonts w:ascii="Arial Narrow" w:hAnsi="Arial Narrow"/>
                <w:b/>
                <w:sz w:val="24"/>
              </w:rPr>
              <w:t>Frais généraux de chantier</w:t>
            </w:r>
          </w:p>
        </w:tc>
        <w:tc>
          <w:tcPr>
            <w:tcW w:w="111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258"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 w:line="273" w:lineRule="exact"/>
              <w:ind w:right="56"/>
              <w:jc w:val="right"/>
              <w:rPr>
                <w:rFonts w:ascii="Arial Narrow" w:hAnsi="Arial Narrow"/>
                <w:sz w:val="24"/>
              </w:rPr>
            </w:pPr>
            <w:r>
              <w:rPr>
                <w:rFonts w:ascii="Arial Narrow" w:hAnsi="Arial Narrow"/>
                <w:sz w:val="24"/>
              </w:rPr>
              <w:t>….%</w:t>
            </w:r>
          </w:p>
        </w:tc>
        <w:tc>
          <w:tcPr>
            <w:tcW w:w="1148"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9" w:line="261" w:lineRule="exact"/>
              <w:ind w:left="234" w:right="164"/>
              <w:jc w:val="center"/>
              <w:rPr>
                <w:rFonts w:ascii="Arial Narrow" w:hAnsi="Arial Narrow"/>
                <w:sz w:val="24"/>
              </w:rPr>
            </w:pPr>
            <w:r>
              <w:rPr>
                <w:rFonts w:ascii="Arial Narrow" w:hAnsi="Arial Narrow"/>
                <w:sz w:val="24"/>
              </w:rPr>
              <w:t>…%*D</w:t>
            </w:r>
          </w:p>
        </w:tc>
        <w:tc>
          <w:tcPr>
            <w:tcW w:w="1402" w:type="dxa"/>
            <w:tcBorders>
              <w:top w:val="single" w:sz="4" w:space="0" w:color="000000"/>
              <w:left w:val="single" w:sz="4" w:space="0" w:color="000000"/>
              <w:bottom w:val="single" w:sz="4" w:space="0" w:color="000000"/>
            </w:tcBorders>
          </w:tcPr>
          <w:p w:rsidR="00406D5E" w:rsidRDefault="00406D5E">
            <w:pPr>
              <w:pStyle w:val="TableParagraph"/>
            </w:pPr>
          </w:p>
        </w:tc>
      </w:tr>
      <w:tr w:rsidR="00406D5E">
        <w:trPr>
          <w:trHeight w:val="299"/>
        </w:trPr>
        <w:tc>
          <w:tcPr>
            <w:tcW w:w="1726" w:type="dxa"/>
            <w:tcBorders>
              <w:top w:val="single" w:sz="4" w:space="0" w:color="000000"/>
              <w:bottom w:val="single" w:sz="4" w:space="0" w:color="000000"/>
              <w:right w:val="single" w:sz="4" w:space="0" w:color="000000"/>
            </w:tcBorders>
          </w:tcPr>
          <w:p w:rsidR="00406D5E" w:rsidRDefault="00074894">
            <w:pPr>
              <w:pStyle w:val="TableParagraph"/>
              <w:spacing w:before="7" w:line="273" w:lineRule="exact"/>
              <w:ind w:left="17"/>
              <w:jc w:val="center"/>
              <w:rPr>
                <w:rFonts w:ascii="Arial Narrow"/>
                <w:b/>
                <w:sz w:val="24"/>
              </w:rPr>
            </w:pPr>
            <w:r>
              <w:rPr>
                <w:rFonts w:ascii="Arial Narrow"/>
                <w:b/>
                <w:sz w:val="24"/>
              </w:rPr>
              <w:t>F</w:t>
            </w:r>
          </w:p>
        </w:tc>
        <w:tc>
          <w:tcPr>
            <w:tcW w:w="3435"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 w:line="273" w:lineRule="exact"/>
              <w:ind w:left="74"/>
              <w:rPr>
                <w:rFonts w:ascii="Arial Narrow" w:hAnsi="Arial Narrow"/>
                <w:b/>
                <w:sz w:val="24"/>
              </w:rPr>
            </w:pPr>
            <w:r>
              <w:rPr>
                <w:rFonts w:ascii="Arial Narrow" w:hAnsi="Arial Narrow"/>
                <w:b/>
                <w:sz w:val="24"/>
              </w:rPr>
              <w:t>Frais généraux de siège</w:t>
            </w:r>
          </w:p>
        </w:tc>
        <w:tc>
          <w:tcPr>
            <w:tcW w:w="111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258"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 w:line="273" w:lineRule="exact"/>
              <w:ind w:right="56"/>
              <w:jc w:val="right"/>
              <w:rPr>
                <w:rFonts w:ascii="Arial Narrow" w:hAnsi="Arial Narrow"/>
                <w:sz w:val="24"/>
              </w:rPr>
            </w:pPr>
            <w:r>
              <w:rPr>
                <w:rFonts w:ascii="Arial Narrow" w:hAnsi="Arial Narrow"/>
                <w:sz w:val="24"/>
              </w:rPr>
              <w:t>….%</w:t>
            </w:r>
          </w:p>
        </w:tc>
        <w:tc>
          <w:tcPr>
            <w:tcW w:w="1148"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9" w:line="261" w:lineRule="exact"/>
              <w:ind w:left="201" w:right="186"/>
              <w:jc w:val="center"/>
              <w:rPr>
                <w:rFonts w:ascii="Arial Narrow" w:hAnsi="Arial Narrow"/>
                <w:sz w:val="24"/>
              </w:rPr>
            </w:pPr>
            <w:r>
              <w:rPr>
                <w:rFonts w:ascii="Arial Narrow" w:hAnsi="Arial Narrow"/>
                <w:sz w:val="24"/>
              </w:rPr>
              <w:t>….%*D</w:t>
            </w:r>
          </w:p>
        </w:tc>
        <w:tc>
          <w:tcPr>
            <w:tcW w:w="1402" w:type="dxa"/>
            <w:tcBorders>
              <w:top w:val="single" w:sz="4" w:space="0" w:color="000000"/>
              <w:left w:val="single" w:sz="4" w:space="0" w:color="000000"/>
              <w:bottom w:val="single" w:sz="4" w:space="0" w:color="000000"/>
            </w:tcBorders>
          </w:tcPr>
          <w:p w:rsidR="00406D5E" w:rsidRDefault="00406D5E">
            <w:pPr>
              <w:pStyle w:val="TableParagraph"/>
            </w:pPr>
          </w:p>
        </w:tc>
      </w:tr>
      <w:tr w:rsidR="00406D5E">
        <w:trPr>
          <w:trHeight w:val="299"/>
        </w:trPr>
        <w:tc>
          <w:tcPr>
            <w:tcW w:w="1726" w:type="dxa"/>
            <w:tcBorders>
              <w:top w:val="single" w:sz="4" w:space="0" w:color="000000"/>
              <w:bottom w:val="single" w:sz="4" w:space="0" w:color="000000"/>
              <w:right w:val="single" w:sz="4" w:space="0" w:color="000000"/>
            </w:tcBorders>
          </w:tcPr>
          <w:p w:rsidR="00406D5E" w:rsidRDefault="00074894">
            <w:pPr>
              <w:pStyle w:val="TableParagraph"/>
              <w:spacing w:before="7" w:line="273" w:lineRule="exact"/>
              <w:ind w:left="16"/>
              <w:jc w:val="center"/>
              <w:rPr>
                <w:rFonts w:ascii="Arial Narrow"/>
                <w:b/>
                <w:sz w:val="24"/>
              </w:rPr>
            </w:pPr>
            <w:r>
              <w:rPr>
                <w:rFonts w:ascii="Arial Narrow"/>
                <w:b/>
                <w:sz w:val="24"/>
              </w:rPr>
              <w:t>G</w:t>
            </w:r>
          </w:p>
        </w:tc>
        <w:tc>
          <w:tcPr>
            <w:tcW w:w="3435"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 w:line="273" w:lineRule="exact"/>
              <w:ind w:left="74"/>
              <w:rPr>
                <w:rFonts w:ascii="Arial Narrow"/>
                <w:b/>
                <w:sz w:val="24"/>
              </w:rPr>
            </w:pPr>
            <w:r>
              <w:rPr>
                <w:rFonts w:ascii="Arial Narrow"/>
                <w:b/>
                <w:sz w:val="24"/>
              </w:rPr>
              <w:t>COUT DE REVIENT</w:t>
            </w:r>
          </w:p>
        </w:tc>
        <w:tc>
          <w:tcPr>
            <w:tcW w:w="111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258"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 w:line="273" w:lineRule="exact"/>
              <w:ind w:right="338"/>
              <w:jc w:val="right"/>
              <w:rPr>
                <w:rFonts w:ascii="Arial Narrow"/>
                <w:sz w:val="24"/>
              </w:rPr>
            </w:pPr>
            <w:r>
              <w:rPr>
                <w:rFonts w:ascii="Arial Narrow"/>
                <w:sz w:val="24"/>
              </w:rPr>
              <w:t>-</w:t>
            </w:r>
          </w:p>
        </w:tc>
        <w:tc>
          <w:tcPr>
            <w:tcW w:w="1148"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9" w:line="261" w:lineRule="exact"/>
              <w:ind w:left="234" w:right="164"/>
              <w:jc w:val="center"/>
              <w:rPr>
                <w:rFonts w:ascii="Arial Narrow"/>
                <w:b/>
                <w:sz w:val="24"/>
              </w:rPr>
            </w:pPr>
            <w:r>
              <w:rPr>
                <w:rFonts w:ascii="Arial Narrow"/>
                <w:b/>
                <w:sz w:val="24"/>
              </w:rPr>
              <w:t>D+E+F</w:t>
            </w:r>
          </w:p>
        </w:tc>
        <w:tc>
          <w:tcPr>
            <w:tcW w:w="1402" w:type="dxa"/>
            <w:tcBorders>
              <w:top w:val="single" w:sz="4" w:space="0" w:color="000000"/>
              <w:left w:val="single" w:sz="4" w:space="0" w:color="000000"/>
              <w:bottom w:val="single" w:sz="4" w:space="0" w:color="000000"/>
            </w:tcBorders>
          </w:tcPr>
          <w:p w:rsidR="00406D5E" w:rsidRDefault="00406D5E">
            <w:pPr>
              <w:pStyle w:val="TableParagraph"/>
            </w:pPr>
          </w:p>
        </w:tc>
      </w:tr>
      <w:tr w:rsidR="00406D5E">
        <w:trPr>
          <w:trHeight w:val="300"/>
        </w:trPr>
        <w:tc>
          <w:tcPr>
            <w:tcW w:w="1726" w:type="dxa"/>
            <w:tcBorders>
              <w:top w:val="single" w:sz="4" w:space="0" w:color="000000"/>
              <w:bottom w:val="single" w:sz="4" w:space="0" w:color="000000"/>
              <w:right w:val="single" w:sz="4" w:space="0" w:color="000000"/>
            </w:tcBorders>
          </w:tcPr>
          <w:p w:rsidR="00406D5E" w:rsidRDefault="00074894">
            <w:pPr>
              <w:pStyle w:val="TableParagraph"/>
              <w:spacing w:before="7" w:line="273" w:lineRule="exact"/>
              <w:ind w:left="15"/>
              <w:jc w:val="center"/>
              <w:rPr>
                <w:rFonts w:ascii="Arial Narrow"/>
                <w:b/>
                <w:sz w:val="24"/>
              </w:rPr>
            </w:pPr>
            <w:r>
              <w:rPr>
                <w:rFonts w:ascii="Arial Narrow"/>
                <w:b/>
                <w:sz w:val="24"/>
              </w:rPr>
              <w:t>H</w:t>
            </w:r>
          </w:p>
        </w:tc>
        <w:tc>
          <w:tcPr>
            <w:tcW w:w="3435"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 w:line="273" w:lineRule="exact"/>
              <w:ind w:left="74"/>
              <w:rPr>
                <w:rFonts w:ascii="Arial Narrow" w:hAnsi="Arial Narrow"/>
                <w:b/>
                <w:sz w:val="24"/>
              </w:rPr>
            </w:pPr>
            <w:r>
              <w:rPr>
                <w:rFonts w:ascii="Arial Narrow" w:hAnsi="Arial Narrow"/>
                <w:b/>
                <w:sz w:val="24"/>
              </w:rPr>
              <w:t>Risques et Bénéfices</w:t>
            </w:r>
          </w:p>
        </w:tc>
        <w:tc>
          <w:tcPr>
            <w:tcW w:w="111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258"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 w:line="273" w:lineRule="exact"/>
              <w:ind w:right="56"/>
              <w:jc w:val="right"/>
              <w:rPr>
                <w:rFonts w:ascii="Arial Narrow" w:hAnsi="Arial Narrow"/>
                <w:sz w:val="24"/>
              </w:rPr>
            </w:pPr>
            <w:r>
              <w:rPr>
                <w:rFonts w:ascii="Arial Narrow" w:hAnsi="Arial Narrow"/>
                <w:sz w:val="24"/>
              </w:rPr>
              <w:t>….%</w:t>
            </w:r>
          </w:p>
        </w:tc>
        <w:tc>
          <w:tcPr>
            <w:tcW w:w="1148"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9" w:line="261" w:lineRule="exact"/>
              <w:ind w:left="234" w:right="165"/>
              <w:jc w:val="center"/>
              <w:rPr>
                <w:rFonts w:ascii="Arial Narrow" w:hAnsi="Arial Narrow"/>
                <w:sz w:val="24"/>
              </w:rPr>
            </w:pPr>
            <w:r>
              <w:rPr>
                <w:rFonts w:ascii="Arial Narrow" w:hAnsi="Arial Narrow"/>
                <w:sz w:val="24"/>
              </w:rPr>
              <w:t>….%*G</w:t>
            </w:r>
          </w:p>
        </w:tc>
        <w:tc>
          <w:tcPr>
            <w:tcW w:w="1402" w:type="dxa"/>
            <w:tcBorders>
              <w:top w:val="single" w:sz="4" w:space="0" w:color="000000"/>
              <w:left w:val="single" w:sz="4" w:space="0" w:color="000000"/>
              <w:bottom w:val="single" w:sz="4" w:space="0" w:color="000000"/>
            </w:tcBorders>
          </w:tcPr>
          <w:p w:rsidR="00406D5E" w:rsidRDefault="00406D5E">
            <w:pPr>
              <w:pStyle w:val="TableParagraph"/>
            </w:pPr>
          </w:p>
        </w:tc>
      </w:tr>
      <w:tr w:rsidR="00406D5E">
        <w:trPr>
          <w:trHeight w:val="299"/>
        </w:trPr>
        <w:tc>
          <w:tcPr>
            <w:tcW w:w="1726" w:type="dxa"/>
            <w:tcBorders>
              <w:top w:val="single" w:sz="4" w:space="0" w:color="000000"/>
              <w:bottom w:val="single" w:sz="4" w:space="0" w:color="000000"/>
              <w:right w:val="single" w:sz="4" w:space="0" w:color="000000"/>
            </w:tcBorders>
          </w:tcPr>
          <w:p w:rsidR="00406D5E" w:rsidRDefault="00074894">
            <w:pPr>
              <w:pStyle w:val="TableParagraph"/>
              <w:spacing w:before="7" w:line="273" w:lineRule="exact"/>
              <w:ind w:left="14"/>
              <w:jc w:val="center"/>
              <w:rPr>
                <w:rFonts w:ascii="Arial Narrow"/>
                <w:b/>
                <w:sz w:val="24"/>
              </w:rPr>
            </w:pPr>
            <w:r>
              <w:rPr>
                <w:rFonts w:ascii="Arial Narrow"/>
                <w:b/>
                <w:sz w:val="24"/>
              </w:rPr>
              <w:t>P</w:t>
            </w:r>
          </w:p>
        </w:tc>
        <w:tc>
          <w:tcPr>
            <w:tcW w:w="3435"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7" w:line="273" w:lineRule="exact"/>
              <w:ind w:left="74"/>
              <w:rPr>
                <w:rFonts w:ascii="Arial Narrow"/>
                <w:b/>
                <w:sz w:val="24"/>
              </w:rPr>
            </w:pPr>
            <w:r>
              <w:rPr>
                <w:rFonts w:ascii="Arial Narrow"/>
                <w:b/>
                <w:sz w:val="24"/>
              </w:rPr>
              <w:t>PRIX DE VENTE HORS TAXES</w:t>
            </w:r>
          </w:p>
        </w:tc>
        <w:tc>
          <w:tcPr>
            <w:tcW w:w="1114"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258" w:type="dxa"/>
            <w:tcBorders>
              <w:top w:val="single" w:sz="4" w:space="0" w:color="000000"/>
              <w:left w:val="single" w:sz="4" w:space="0" w:color="000000"/>
              <w:bottom w:val="single" w:sz="4" w:space="0" w:color="000000"/>
              <w:right w:val="single" w:sz="4" w:space="0" w:color="000000"/>
            </w:tcBorders>
          </w:tcPr>
          <w:p w:rsidR="00406D5E" w:rsidRDefault="00406D5E">
            <w:pPr>
              <w:pStyle w:val="TableParagraph"/>
            </w:pPr>
          </w:p>
        </w:tc>
        <w:tc>
          <w:tcPr>
            <w:tcW w:w="1148" w:type="dxa"/>
            <w:tcBorders>
              <w:top w:val="single" w:sz="4" w:space="0" w:color="000000"/>
              <w:left w:val="single" w:sz="4" w:space="0" w:color="000000"/>
              <w:bottom w:val="single" w:sz="4" w:space="0" w:color="000000"/>
              <w:right w:val="single" w:sz="4" w:space="0" w:color="000000"/>
            </w:tcBorders>
          </w:tcPr>
          <w:p w:rsidR="00406D5E" w:rsidRDefault="00074894">
            <w:pPr>
              <w:pStyle w:val="TableParagraph"/>
              <w:spacing w:before="19" w:line="261" w:lineRule="exact"/>
              <w:ind w:left="234" w:right="162"/>
              <w:jc w:val="center"/>
              <w:rPr>
                <w:rFonts w:ascii="Arial Narrow"/>
                <w:b/>
                <w:sz w:val="24"/>
              </w:rPr>
            </w:pPr>
            <w:r>
              <w:rPr>
                <w:rFonts w:ascii="Arial Narrow"/>
                <w:b/>
                <w:sz w:val="24"/>
              </w:rPr>
              <w:t>G+H</w:t>
            </w:r>
          </w:p>
        </w:tc>
        <w:tc>
          <w:tcPr>
            <w:tcW w:w="1402" w:type="dxa"/>
            <w:tcBorders>
              <w:top w:val="single" w:sz="4" w:space="0" w:color="000000"/>
              <w:left w:val="single" w:sz="4" w:space="0" w:color="000000"/>
              <w:bottom w:val="single" w:sz="4" w:space="0" w:color="000000"/>
            </w:tcBorders>
          </w:tcPr>
          <w:p w:rsidR="00406D5E" w:rsidRDefault="00406D5E">
            <w:pPr>
              <w:pStyle w:val="TableParagraph"/>
            </w:pPr>
          </w:p>
        </w:tc>
      </w:tr>
      <w:tr w:rsidR="00406D5E">
        <w:trPr>
          <w:trHeight w:val="551"/>
        </w:trPr>
        <w:tc>
          <w:tcPr>
            <w:tcW w:w="1726" w:type="dxa"/>
            <w:tcBorders>
              <w:top w:val="single" w:sz="4" w:space="0" w:color="000000"/>
              <w:right w:val="single" w:sz="4" w:space="0" w:color="000000"/>
            </w:tcBorders>
          </w:tcPr>
          <w:p w:rsidR="00406D5E" w:rsidRDefault="00074894">
            <w:pPr>
              <w:pStyle w:val="TableParagraph"/>
              <w:spacing w:before="134"/>
              <w:ind w:left="14"/>
              <w:jc w:val="center"/>
              <w:rPr>
                <w:rFonts w:ascii="Arial Narrow"/>
                <w:b/>
                <w:sz w:val="24"/>
              </w:rPr>
            </w:pPr>
            <w:r>
              <w:rPr>
                <w:rFonts w:ascii="Arial Narrow"/>
                <w:b/>
                <w:sz w:val="24"/>
              </w:rPr>
              <w:t>V</w:t>
            </w:r>
          </w:p>
        </w:tc>
        <w:tc>
          <w:tcPr>
            <w:tcW w:w="3435" w:type="dxa"/>
            <w:tcBorders>
              <w:top w:val="single" w:sz="4" w:space="0" w:color="000000"/>
              <w:left w:val="single" w:sz="4" w:space="0" w:color="000000"/>
              <w:right w:val="single" w:sz="4" w:space="0" w:color="000000"/>
            </w:tcBorders>
          </w:tcPr>
          <w:p w:rsidR="00406D5E" w:rsidRDefault="00074894">
            <w:pPr>
              <w:pStyle w:val="TableParagraph"/>
              <w:spacing w:line="270" w:lineRule="exact"/>
              <w:ind w:left="74"/>
              <w:rPr>
                <w:rFonts w:ascii="Arial Narrow"/>
                <w:b/>
                <w:sz w:val="24"/>
              </w:rPr>
            </w:pPr>
            <w:r>
              <w:rPr>
                <w:rFonts w:ascii="Arial Narrow"/>
                <w:b/>
                <w:sz w:val="24"/>
              </w:rPr>
              <w:t>PRIX VENTE UNITAIRE HORS</w:t>
            </w:r>
          </w:p>
          <w:p w:rsidR="00406D5E" w:rsidRDefault="00074894">
            <w:pPr>
              <w:pStyle w:val="TableParagraph"/>
              <w:spacing w:line="260" w:lineRule="exact"/>
              <w:ind w:left="74"/>
              <w:rPr>
                <w:rFonts w:ascii="Arial Narrow"/>
                <w:b/>
                <w:sz w:val="24"/>
              </w:rPr>
            </w:pPr>
            <w:r>
              <w:rPr>
                <w:rFonts w:ascii="Arial Narrow"/>
                <w:b/>
                <w:sz w:val="24"/>
              </w:rPr>
              <w:t>TAXES</w:t>
            </w:r>
          </w:p>
        </w:tc>
        <w:tc>
          <w:tcPr>
            <w:tcW w:w="1114" w:type="dxa"/>
            <w:tcBorders>
              <w:top w:val="single" w:sz="4" w:space="0" w:color="000000"/>
              <w:left w:val="single" w:sz="4" w:space="0" w:color="000000"/>
              <w:right w:val="single" w:sz="4" w:space="0" w:color="000000"/>
            </w:tcBorders>
          </w:tcPr>
          <w:p w:rsidR="00406D5E" w:rsidRDefault="00406D5E">
            <w:pPr>
              <w:pStyle w:val="TableParagraph"/>
            </w:pPr>
          </w:p>
        </w:tc>
        <w:tc>
          <w:tcPr>
            <w:tcW w:w="1258" w:type="dxa"/>
            <w:tcBorders>
              <w:top w:val="single" w:sz="4" w:space="0" w:color="000000"/>
              <w:left w:val="single" w:sz="4" w:space="0" w:color="000000"/>
              <w:right w:val="single" w:sz="4" w:space="0" w:color="000000"/>
            </w:tcBorders>
          </w:tcPr>
          <w:p w:rsidR="00406D5E" w:rsidRDefault="00406D5E">
            <w:pPr>
              <w:pStyle w:val="TableParagraph"/>
            </w:pPr>
          </w:p>
        </w:tc>
        <w:tc>
          <w:tcPr>
            <w:tcW w:w="1148" w:type="dxa"/>
            <w:tcBorders>
              <w:top w:val="single" w:sz="4" w:space="0" w:color="000000"/>
              <w:left w:val="single" w:sz="4" w:space="0" w:color="000000"/>
              <w:right w:val="single" w:sz="4" w:space="0" w:color="000000"/>
            </w:tcBorders>
          </w:tcPr>
          <w:p w:rsidR="00406D5E" w:rsidRDefault="00406D5E">
            <w:pPr>
              <w:pStyle w:val="TableParagraph"/>
              <w:spacing w:before="7"/>
              <w:rPr>
                <w:rFonts w:ascii="Arial Narrow"/>
                <w:b/>
                <w:i/>
                <w:sz w:val="23"/>
              </w:rPr>
            </w:pPr>
          </w:p>
          <w:p w:rsidR="00406D5E" w:rsidRDefault="00074894">
            <w:pPr>
              <w:pStyle w:val="TableParagraph"/>
              <w:spacing w:line="260" w:lineRule="exact"/>
              <w:ind w:left="234" w:right="162"/>
              <w:jc w:val="center"/>
              <w:rPr>
                <w:rFonts w:ascii="Arial Narrow" w:hAnsi="Arial Narrow"/>
                <w:b/>
                <w:sz w:val="24"/>
              </w:rPr>
            </w:pPr>
            <w:r>
              <w:rPr>
                <w:rFonts w:ascii="Arial Narrow" w:hAnsi="Arial Narrow"/>
                <w:b/>
                <w:sz w:val="24"/>
              </w:rPr>
              <w:t>P/</w:t>
            </w:r>
            <w:proofErr w:type="spellStart"/>
            <w:r>
              <w:rPr>
                <w:rFonts w:ascii="Arial Narrow" w:hAnsi="Arial Narrow"/>
                <w:b/>
                <w:sz w:val="24"/>
              </w:rPr>
              <w:t>Qté</w:t>
            </w:r>
            <w:proofErr w:type="spellEnd"/>
          </w:p>
        </w:tc>
        <w:tc>
          <w:tcPr>
            <w:tcW w:w="1402" w:type="dxa"/>
            <w:tcBorders>
              <w:top w:val="single" w:sz="4" w:space="0" w:color="000000"/>
              <w:left w:val="single" w:sz="4" w:space="0" w:color="000000"/>
            </w:tcBorders>
          </w:tcPr>
          <w:p w:rsidR="00406D5E" w:rsidRDefault="00406D5E">
            <w:pPr>
              <w:pStyle w:val="TableParagraph"/>
            </w:pPr>
          </w:p>
        </w:tc>
      </w:tr>
    </w:tbl>
    <w:p w:rsidR="00406D5E" w:rsidRDefault="00406D5E">
      <w:pPr>
        <w:sectPr w:rsidR="00406D5E">
          <w:pgSz w:w="11910" w:h="16840"/>
          <w:pgMar w:top="1120" w:right="300" w:bottom="1060" w:left="460" w:header="0" w:footer="877" w:gutter="0"/>
          <w:cols w:space="720"/>
        </w:sect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spacing w:before="7"/>
        <w:rPr>
          <w:b/>
          <w:i/>
          <w:sz w:val="23"/>
        </w:rPr>
      </w:pPr>
    </w:p>
    <w:p w:rsidR="00406D5E" w:rsidRDefault="00074894">
      <w:pPr>
        <w:ind w:left="1060" w:right="1379"/>
        <w:jc w:val="center"/>
        <w:rPr>
          <w:b/>
          <w:i/>
          <w:sz w:val="24"/>
        </w:rPr>
      </w:pPr>
      <w:bookmarkStart w:id="107" w:name="_bookmark106"/>
      <w:bookmarkEnd w:id="107"/>
      <w:r>
        <w:rPr>
          <w:b/>
          <w:i/>
          <w:sz w:val="24"/>
          <w:u w:val="thick"/>
        </w:rPr>
        <w:t>PIÈCE N° 09</w:t>
      </w:r>
      <w:r>
        <w:rPr>
          <w:b/>
          <w:i/>
          <w:sz w:val="24"/>
        </w:rPr>
        <w:t xml:space="preserve"> : MODÈLE DE MARCHE</w:t>
      </w:r>
    </w:p>
    <w:p w:rsidR="00406D5E" w:rsidRDefault="00406D5E">
      <w:pPr>
        <w:jc w:val="center"/>
        <w:rPr>
          <w:sz w:val="24"/>
        </w:rPr>
        <w:sectPr w:rsidR="00406D5E">
          <w:pgSz w:w="11910" w:h="16840"/>
          <w:pgMar w:top="1580" w:right="300" w:bottom="1060" w:left="460" w:header="0" w:footer="877" w:gutter="0"/>
          <w:cols w:space="720"/>
        </w:sectPr>
      </w:pPr>
    </w:p>
    <w:p w:rsidR="00406D5E" w:rsidRDefault="00074894">
      <w:pPr>
        <w:spacing w:before="80"/>
        <w:ind w:left="257" w:right="2688"/>
        <w:jc w:val="center"/>
        <w:rPr>
          <w:rFonts w:ascii="Times New Roman"/>
          <w:sz w:val="16"/>
        </w:rPr>
      </w:pPr>
      <w:r>
        <w:rPr>
          <w:rFonts w:ascii="Times New Roman"/>
          <w:sz w:val="16"/>
        </w:rPr>
        <w:lastRenderedPageBreak/>
        <w:t>REPUBLIQUE DU CAMEROUN</w:t>
      </w:r>
    </w:p>
    <w:p w:rsidR="00406D5E" w:rsidRDefault="00074894">
      <w:pPr>
        <w:spacing w:before="1"/>
        <w:ind w:left="222" w:right="2688"/>
        <w:jc w:val="center"/>
        <w:rPr>
          <w:rFonts w:ascii="Times New Roman"/>
          <w:sz w:val="16"/>
        </w:rPr>
      </w:pPr>
      <w:r>
        <w:rPr>
          <w:rFonts w:ascii="Times New Roman"/>
          <w:sz w:val="16"/>
        </w:rPr>
        <w:t>Paix-Travail-Patrie</w:t>
      </w:r>
    </w:p>
    <w:p w:rsidR="00406D5E" w:rsidRDefault="00074894">
      <w:pPr>
        <w:spacing w:before="1" w:line="183" w:lineRule="exact"/>
        <w:ind w:left="192" w:right="2688"/>
        <w:jc w:val="center"/>
        <w:rPr>
          <w:rFonts w:ascii="Times New Roman"/>
          <w:sz w:val="16"/>
        </w:rPr>
      </w:pPr>
      <w:r>
        <w:rPr>
          <w:rFonts w:ascii="Times New Roman"/>
          <w:sz w:val="16"/>
        </w:rPr>
        <w:t>******</w:t>
      </w:r>
    </w:p>
    <w:p w:rsidR="00406D5E" w:rsidRDefault="00074894">
      <w:pPr>
        <w:spacing w:line="183" w:lineRule="exact"/>
        <w:ind w:left="257" w:right="2614"/>
        <w:jc w:val="center"/>
        <w:rPr>
          <w:rFonts w:ascii="Times New Roman" w:hAnsi="Times New Roman"/>
          <w:sz w:val="16"/>
        </w:rPr>
      </w:pPr>
      <w:r>
        <w:rPr>
          <w:rFonts w:ascii="Times New Roman" w:hAnsi="Times New Roman"/>
          <w:sz w:val="16"/>
        </w:rPr>
        <w:t>REGION DE L’EST</w:t>
      </w:r>
    </w:p>
    <w:p w:rsidR="00406D5E" w:rsidRDefault="00074894">
      <w:pPr>
        <w:ind w:left="192" w:right="2688"/>
        <w:jc w:val="center"/>
        <w:rPr>
          <w:rFonts w:ascii="Times New Roman"/>
          <w:sz w:val="16"/>
        </w:rPr>
      </w:pPr>
      <w:r>
        <w:rPr>
          <w:rFonts w:ascii="Times New Roman"/>
          <w:sz w:val="16"/>
        </w:rPr>
        <w:t>******</w:t>
      </w:r>
    </w:p>
    <w:p w:rsidR="00406D5E" w:rsidRDefault="00074894">
      <w:pPr>
        <w:spacing w:before="1" w:line="183" w:lineRule="exact"/>
        <w:ind w:left="118"/>
        <w:rPr>
          <w:rFonts w:ascii="Times New Roman"/>
          <w:sz w:val="16"/>
        </w:rPr>
      </w:pPr>
      <w:r>
        <w:rPr>
          <w:noProof/>
          <w:lang w:eastAsia="fr-FR"/>
        </w:rPr>
        <w:drawing>
          <wp:anchor distT="0" distB="0" distL="0" distR="0" simplePos="0" relativeHeight="15733248" behindDoc="0" locked="0" layoutInCell="1" allowOverlap="1">
            <wp:simplePos x="0" y="0"/>
            <wp:positionH relativeFrom="page">
              <wp:posOffset>2853054</wp:posOffset>
            </wp:positionH>
            <wp:positionV relativeFrom="paragraph">
              <wp:posOffset>66659</wp:posOffset>
            </wp:positionV>
            <wp:extent cx="1025524" cy="656590"/>
            <wp:effectExtent l="0" t="0" r="0" b="0"/>
            <wp:wrapNone/>
            <wp:docPr id="11" name="image1.jpeg" descr="C:\Documents and Settings\Administrateur\Mes documents\Mes images\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jpeg"/>
                    <pic:cNvPicPr/>
                  </pic:nvPicPr>
                  <pic:blipFill>
                    <a:blip r:embed="rId7" cstate="print"/>
                    <a:stretch>
                      <a:fillRect/>
                    </a:stretch>
                  </pic:blipFill>
                  <pic:spPr>
                    <a:xfrm>
                      <a:off x="0" y="0"/>
                      <a:ext cx="1025524" cy="656590"/>
                    </a:xfrm>
                    <a:prstGeom prst="rect">
                      <a:avLst/>
                    </a:prstGeom>
                  </pic:spPr>
                </pic:pic>
              </a:graphicData>
            </a:graphic>
          </wp:anchor>
        </w:drawing>
      </w:r>
      <w:r>
        <w:rPr>
          <w:rFonts w:ascii="Times New Roman"/>
          <w:sz w:val="16"/>
        </w:rPr>
        <w:t>DEPARTEMENT DU LOM ET DJEREM</w:t>
      </w:r>
    </w:p>
    <w:p w:rsidR="00406D5E" w:rsidRDefault="00074894">
      <w:pPr>
        <w:ind w:left="435" w:right="2582" w:firstLine="242"/>
        <w:rPr>
          <w:rFonts w:ascii="Times New Roman" w:hAnsi="Times New Roman"/>
          <w:sz w:val="16"/>
        </w:rPr>
      </w:pPr>
      <w:r>
        <w:rPr>
          <w:rFonts w:ascii="Times New Roman" w:hAnsi="Times New Roman"/>
          <w:sz w:val="16"/>
        </w:rPr>
        <w:t>**************** COMMUNE DE BERTOUA 2</w:t>
      </w:r>
      <w:r>
        <w:rPr>
          <w:rFonts w:ascii="Times New Roman" w:hAnsi="Times New Roman"/>
          <w:sz w:val="16"/>
          <w:vertAlign w:val="superscript"/>
        </w:rPr>
        <w:t>ème</w:t>
      </w:r>
    </w:p>
    <w:p w:rsidR="00406D5E" w:rsidRDefault="00074894">
      <w:pPr>
        <w:spacing w:before="1"/>
        <w:ind w:left="478" w:right="2582" w:firstLine="278"/>
        <w:rPr>
          <w:rFonts w:ascii="Times New Roman"/>
          <w:sz w:val="16"/>
        </w:rPr>
      </w:pPr>
      <w:r>
        <w:rPr>
          <w:rFonts w:ascii="Times New Roman"/>
          <w:sz w:val="16"/>
        </w:rPr>
        <w:t>************* SECRETARIAT GENERAL</w:t>
      </w:r>
    </w:p>
    <w:p w:rsidR="00406D5E" w:rsidRDefault="00074894">
      <w:pPr>
        <w:ind w:left="558" w:right="3029" w:hanging="24"/>
        <w:jc w:val="center"/>
        <w:rPr>
          <w:rFonts w:ascii="Times New Roman"/>
          <w:sz w:val="16"/>
        </w:rPr>
      </w:pPr>
      <w:r>
        <w:rPr>
          <w:rFonts w:ascii="Times New Roman"/>
          <w:sz w:val="16"/>
        </w:rPr>
        <w:t>************ SERVICE</w:t>
      </w:r>
      <w:r>
        <w:rPr>
          <w:rFonts w:ascii="Times New Roman"/>
          <w:spacing w:val="3"/>
          <w:sz w:val="16"/>
        </w:rPr>
        <w:t xml:space="preserve"> </w:t>
      </w:r>
      <w:r>
        <w:rPr>
          <w:rFonts w:ascii="Times New Roman"/>
          <w:spacing w:val="-3"/>
          <w:sz w:val="16"/>
        </w:rPr>
        <w:t>TECHNIQUE</w:t>
      </w:r>
    </w:p>
    <w:p w:rsidR="00406D5E" w:rsidRDefault="00074894">
      <w:pPr>
        <w:spacing w:line="183" w:lineRule="exact"/>
        <w:ind w:left="115" w:right="2688"/>
        <w:jc w:val="center"/>
        <w:rPr>
          <w:rFonts w:ascii="Times New Roman"/>
          <w:sz w:val="16"/>
        </w:rPr>
      </w:pPr>
      <w:r>
        <w:rPr>
          <w:rFonts w:ascii="Times New Roman"/>
          <w:sz w:val="16"/>
        </w:rPr>
        <w:t>*************</w:t>
      </w:r>
    </w:p>
    <w:p w:rsidR="00406D5E" w:rsidRDefault="00074894">
      <w:pPr>
        <w:spacing w:before="80"/>
        <w:ind w:left="214" w:right="1099"/>
        <w:jc w:val="center"/>
        <w:rPr>
          <w:rFonts w:ascii="Times New Roman"/>
          <w:sz w:val="16"/>
        </w:rPr>
      </w:pPr>
      <w:r>
        <w:br w:type="column"/>
      </w:r>
      <w:r>
        <w:rPr>
          <w:rFonts w:ascii="Times New Roman"/>
          <w:sz w:val="16"/>
        </w:rPr>
        <w:lastRenderedPageBreak/>
        <w:t>REPUBLIC OF CAMEROON</w:t>
      </w:r>
    </w:p>
    <w:p w:rsidR="00406D5E" w:rsidRDefault="00074894">
      <w:pPr>
        <w:spacing w:before="1"/>
        <w:ind w:left="166" w:right="1099"/>
        <w:jc w:val="center"/>
        <w:rPr>
          <w:rFonts w:ascii="Times New Roman" w:hAnsi="Times New Roman"/>
          <w:i/>
          <w:sz w:val="16"/>
        </w:rPr>
      </w:pPr>
      <w:proofErr w:type="spellStart"/>
      <w:r>
        <w:rPr>
          <w:rFonts w:ascii="Times New Roman" w:hAnsi="Times New Roman"/>
          <w:i/>
          <w:sz w:val="16"/>
        </w:rPr>
        <w:t>Peace</w:t>
      </w:r>
      <w:proofErr w:type="spellEnd"/>
      <w:r>
        <w:rPr>
          <w:rFonts w:ascii="Times New Roman" w:hAnsi="Times New Roman"/>
          <w:i/>
          <w:sz w:val="16"/>
        </w:rPr>
        <w:t xml:space="preserve"> – </w:t>
      </w:r>
      <w:proofErr w:type="spellStart"/>
      <w:r>
        <w:rPr>
          <w:rFonts w:ascii="Times New Roman" w:hAnsi="Times New Roman"/>
          <w:i/>
          <w:sz w:val="16"/>
        </w:rPr>
        <w:t>Work</w:t>
      </w:r>
      <w:proofErr w:type="spellEnd"/>
      <w:r>
        <w:rPr>
          <w:rFonts w:ascii="Times New Roman" w:hAnsi="Times New Roman"/>
          <w:i/>
          <w:sz w:val="16"/>
        </w:rPr>
        <w:t xml:space="preserve"> – </w:t>
      </w:r>
      <w:proofErr w:type="spellStart"/>
      <w:r>
        <w:rPr>
          <w:rFonts w:ascii="Times New Roman" w:hAnsi="Times New Roman"/>
          <w:i/>
          <w:sz w:val="16"/>
        </w:rPr>
        <w:t>Fartherland</w:t>
      </w:r>
      <w:proofErr w:type="spellEnd"/>
    </w:p>
    <w:p w:rsidR="00406D5E" w:rsidRDefault="00074894">
      <w:pPr>
        <w:spacing w:before="1"/>
        <w:ind w:left="635" w:right="1569"/>
        <w:jc w:val="center"/>
        <w:rPr>
          <w:rFonts w:ascii="Times New Roman"/>
          <w:sz w:val="16"/>
        </w:rPr>
      </w:pPr>
      <w:r>
        <w:rPr>
          <w:rFonts w:ascii="Times New Roman"/>
          <w:spacing w:val="-1"/>
          <w:sz w:val="16"/>
        </w:rPr>
        <w:t xml:space="preserve">************** </w:t>
      </w:r>
      <w:r>
        <w:rPr>
          <w:rFonts w:ascii="Times New Roman"/>
          <w:sz w:val="16"/>
        </w:rPr>
        <w:t>EAST</w:t>
      </w:r>
      <w:r>
        <w:rPr>
          <w:rFonts w:ascii="Times New Roman"/>
          <w:spacing w:val="-1"/>
          <w:sz w:val="16"/>
        </w:rPr>
        <w:t xml:space="preserve"> </w:t>
      </w:r>
      <w:r>
        <w:rPr>
          <w:rFonts w:ascii="Times New Roman"/>
          <w:sz w:val="16"/>
        </w:rPr>
        <w:t>REGION</w:t>
      </w:r>
    </w:p>
    <w:p w:rsidR="00406D5E" w:rsidRDefault="00074894">
      <w:pPr>
        <w:spacing w:line="183" w:lineRule="exact"/>
        <w:ind w:left="98" w:right="1032"/>
        <w:jc w:val="center"/>
        <w:rPr>
          <w:rFonts w:ascii="Times New Roman"/>
          <w:sz w:val="16"/>
        </w:rPr>
      </w:pPr>
      <w:r>
        <w:rPr>
          <w:rFonts w:ascii="Times New Roman"/>
          <w:sz w:val="16"/>
        </w:rPr>
        <w:t>**************</w:t>
      </w:r>
    </w:p>
    <w:p w:rsidR="00406D5E" w:rsidRDefault="00074894">
      <w:pPr>
        <w:spacing w:line="183" w:lineRule="exact"/>
        <w:ind w:left="98" w:right="1032"/>
        <w:jc w:val="center"/>
        <w:rPr>
          <w:rFonts w:ascii="Times New Roman"/>
          <w:sz w:val="16"/>
        </w:rPr>
      </w:pPr>
      <w:r>
        <w:rPr>
          <w:rFonts w:ascii="Times New Roman"/>
          <w:sz w:val="16"/>
        </w:rPr>
        <w:t>LOM AND DJEREM DIVISION</w:t>
      </w:r>
    </w:p>
    <w:p w:rsidR="00406D5E" w:rsidRDefault="00074894">
      <w:pPr>
        <w:ind w:left="329" w:right="1266" w:firstLine="2"/>
        <w:jc w:val="center"/>
        <w:rPr>
          <w:rFonts w:ascii="Times New Roman"/>
          <w:sz w:val="16"/>
        </w:rPr>
      </w:pPr>
      <w:r>
        <w:rPr>
          <w:rFonts w:ascii="Times New Roman"/>
          <w:sz w:val="16"/>
        </w:rPr>
        <w:t>************** BERTOUA 2</w:t>
      </w:r>
      <w:r>
        <w:rPr>
          <w:rFonts w:ascii="Times New Roman"/>
          <w:sz w:val="16"/>
          <w:vertAlign w:val="superscript"/>
        </w:rPr>
        <w:t>nd</w:t>
      </w:r>
      <w:r>
        <w:rPr>
          <w:rFonts w:ascii="Times New Roman"/>
          <w:spacing w:val="5"/>
          <w:sz w:val="16"/>
        </w:rPr>
        <w:t xml:space="preserve"> </w:t>
      </w:r>
      <w:r>
        <w:rPr>
          <w:rFonts w:ascii="Times New Roman"/>
          <w:spacing w:val="-3"/>
          <w:sz w:val="16"/>
        </w:rPr>
        <w:t>COUNCIL</w:t>
      </w:r>
    </w:p>
    <w:p w:rsidR="00406D5E" w:rsidRDefault="00074894">
      <w:pPr>
        <w:spacing w:before="1"/>
        <w:ind w:left="334" w:right="1265" w:hanging="3"/>
        <w:jc w:val="center"/>
        <w:rPr>
          <w:rFonts w:ascii="Times New Roman"/>
          <w:sz w:val="16"/>
        </w:rPr>
      </w:pPr>
      <w:r>
        <w:rPr>
          <w:rFonts w:ascii="Times New Roman"/>
          <w:sz w:val="16"/>
        </w:rPr>
        <w:t>************* GENERAL</w:t>
      </w:r>
      <w:r>
        <w:rPr>
          <w:rFonts w:ascii="Times New Roman"/>
          <w:spacing w:val="13"/>
          <w:sz w:val="16"/>
        </w:rPr>
        <w:t xml:space="preserve"> </w:t>
      </w:r>
      <w:r>
        <w:rPr>
          <w:rFonts w:ascii="Times New Roman"/>
          <w:spacing w:val="-3"/>
          <w:sz w:val="16"/>
        </w:rPr>
        <w:t>SECRETARY</w:t>
      </w:r>
    </w:p>
    <w:p w:rsidR="00406D5E" w:rsidRDefault="00074894">
      <w:pPr>
        <w:ind w:left="387" w:right="1321" w:hanging="1"/>
        <w:jc w:val="center"/>
        <w:rPr>
          <w:rFonts w:ascii="Times New Roman"/>
          <w:sz w:val="16"/>
        </w:rPr>
      </w:pPr>
      <w:r>
        <w:rPr>
          <w:rFonts w:ascii="Times New Roman"/>
          <w:sz w:val="16"/>
        </w:rPr>
        <w:t>************** TECHNICAL</w:t>
      </w:r>
      <w:r>
        <w:rPr>
          <w:rFonts w:ascii="Times New Roman"/>
          <w:spacing w:val="5"/>
          <w:sz w:val="16"/>
        </w:rPr>
        <w:t xml:space="preserve"> </w:t>
      </w:r>
      <w:r>
        <w:rPr>
          <w:rFonts w:ascii="Times New Roman"/>
          <w:spacing w:val="-3"/>
          <w:sz w:val="16"/>
        </w:rPr>
        <w:t>SERVICE</w:t>
      </w:r>
    </w:p>
    <w:p w:rsidR="00406D5E" w:rsidRDefault="00074894">
      <w:pPr>
        <w:spacing w:line="183" w:lineRule="exact"/>
        <w:ind w:left="169" w:right="1099"/>
        <w:jc w:val="center"/>
        <w:rPr>
          <w:rFonts w:ascii="Arial"/>
          <w:b/>
          <w:sz w:val="16"/>
        </w:rPr>
      </w:pPr>
      <w:r>
        <w:rPr>
          <w:rFonts w:ascii="Arial"/>
          <w:b/>
          <w:sz w:val="16"/>
        </w:rPr>
        <w:t>**********</w:t>
      </w:r>
    </w:p>
    <w:p w:rsidR="00406D5E" w:rsidRDefault="00406D5E">
      <w:pPr>
        <w:spacing w:line="183" w:lineRule="exact"/>
        <w:jc w:val="center"/>
        <w:rPr>
          <w:rFonts w:ascii="Arial"/>
          <w:sz w:val="16"/>
        </w:rPr>
        <w:sectPr w:rsidR="00406D5E">
          <w:footerReference w:type="default" r:id="rId32"/>
          <w:pgSz w:w="11900" w:h="16820"/>
          <w:pgMar w:top="560" w:right="600" w:bottom="1160" w:left="940" w:header="0" w:footer="967" w:gutter="0"/>
          <w:cols w:num="2" w:space="720" w:equalWidth="0">
            <w:col w:w="5208" w:space="1825"/>
            <w:col w:w="3327"/>
          </w:cols>
        </w:sectPr>
      </w:pPr>
    </w:p>
    <w:p w:rsidR="00406D5E" w:rsidRDefault="00406D5E">
      <w:pPr>
        <w:pStyle w:val="Corpsdetexte"/>
        <w:rPr>
          <w:rFonts w:ascii="Arial"/>
          <w:b/>
          <w:sz w:val="20"/>
        </w:rPr>
      </w:pPr>
    </w:p>
    <w:p w:rsidR="00406D5E" w:rsidRDefault="00406D5E">
      <w:pPr>
        <w:pStyle w:val="Corpsdetexte"/>
        <w:rPr>
          <w:rFonts w:ascii="Arial"/>
          <w:b/>
          <w:sz w:val="20"/>
        </w:rPr>
      </w:pPr>
    </w:p>
    <w:p w:rsidR="00406D5E" w:rsidRDefault="00406D5E">
      <w:pPr>
        <w:pStyle w:val="Corpsdetexte"/>
        <w:spacing w:before="3"/>
        <w:rPr>
          <w:rFonts w:ascii="Arial"/>
          <w:b/>
          <w:sz w:val="16"/>
        </w:rPr>
      </w:pPr>
    </w:p>
    <w:p w:rsidR="00406D5E" w:rsidRDefault="00074894">
      <w:pPr>
        <w:pStyle w:val="Titre1"/>
        <w:tabs>
          <w:tab w:val="left" w:pos="4335"/>
        </w:tabs>
        <w:spacing w:before="101" w:line="279" w:lineRule="exact"/>
        <w:ind w:left="167"/>
        <w:jc w:val="center"/>
        <w:rPr>
          <w:rFonts w:ascii="Trebuchet MS" w:hAnsi="Trebuchet MS"/>
        </w:rPr>
      </w:pPr>
      <w:r>
        <w:rPr>
          <w:rFonts w:ascii="Trebuchet MS" w:hAnsi="Trebuchet MS"/>
        </w:rPr>
        <w:t>MARCHE/LETTRE-COMMANDE</w:t>
      </w:r>
      <w:r>
        <w:rPr>
          <w:rFonts w:ascii="Trebuchet MS" w:hAnsi="Trebuchet MS"/>
          <w:spacing w:val="-4"/>
        </w:rPr>
        <w:t xml:space="preserve"> </w:t>
      </w:r>
      <w:r>
        <w:rPr>
          <w:rFonts w:ascii="Trebuchet MS" w:hAnsi="Trebuchet MS"/>
        </w:rPr>
        <w:t>N°</w:t>
      </w:r>
      <w:r>
        <w:rPr>
          <w:rFonts w:ascii="Trebuchet MS" w:hAnsi="Trebuchet MS"/>
          <w:u w:val="thick"/>
        </w:rPr>
        <w:tab/>
      </w:r>
      <w:r>
        <w:rPr>
          <w:rFonts w:ascii="Trebuchet MS" w:hAnsi="Trebuchet MS"/>
        </w:rPr>
        <w:t>/M/</w:t>
      </w:r>
      <w:r>
        <w:t>CBTA</w:t>
      </w:r>
      <w:r>
        <w:rPr>
          <w:spacing w:val="-1"/>
        </w:rPr>
        <w:t xml:space="preserve"> </w:t>
      </w:r>
      <w:r>
        <w:t>2</w:t>
      </w:r>
      <w:r>
        <w:rPr>
          <w:rFonts w:ascii="Trebuchet MS" w:hAnsi="Trebuchet MS"/>
        </w:rPr>
        <w:t>/M/CIPM/SIGAMP/2026</w:t>
      </w:r>
    </w:p>
    <w:p w:rsidR="00406D5E" w:rsidRDefault="00074894">
      <w:pPr>
        <w:pStyle w:val="Corpsdetexte"/>
        <w:spacing w:line="278" w:lineRule="exact"/>
        <w:ind w:left="90"/>
        <w:jc w:val="center"/>
        <w:rPr>
          <w:rFonts w:ascii="Trebuchet MS" w:hAnsi="Trebuchet MS"/>
        </w:rPr>
      </w:pPr>
      <w:r>
        <w:rPr>
          <w:rFonts w:ascii="Trebuchet MS" w:hAnsi="Trebuchet MS"/>
        </w:rPr>
        <w:t>Passée après Appel d’Offres National Ouvert en procédure d’urgence</w:t>
      </w:r>
    </w:p>
    <w:p w:rsidR="00406D5E" w:rsidRDefault="00074894">
      <w:pPr>
        <w:pStyle w:val="Corpsdetexte"/>
        <w:tabs>
          <w:tab w:val="left" w:pos="1061"/>
          <w:tab w:val="left" w:pos="7032"/>
        </w:tabs>
        <w:ind w:left="154"/>
        <w:jc w:val="center"/>
        <w:rPr>
          <w:rFonts w:ascii="Trebuchet MS" w:hAnsi="Trebuchet MS"/>
        </w:rPr>
      </w:pPr>
      <w:r>
        <w:rPr>
          <w:rFonts w:ascii="Trebuchet MS" w:hAnsi="Trebuchet MS"/>
        </w:rPr>
        <w:t>N°</w:t>
      </w:r>
      <w:r>
        <w:rPr>
          <w:rFonts w:ascii="Trebuchet MS" w:hAnsi="Trebuchet MS"/>
          <w:u w:val="single"/>
        </w:rPr>
        <w:tab/>
      </w:r>
      <w:r w:rsidR="00753FA9">
        <w:rPr>
          <w:rFonts w:ascii="Trebuchet MS" w:hAnsi="Trebuchet MS"/>
        </w:rPr>
        <w:t>/AONO/CBTA 2/M</w:t>
      </w:r>
      <w:r>
        <w:rPr>
          <w:rFonts w:ascii="Trebuchet MS" w:hAnsi="Trebuchet MS"/>
        </w:rPr>
        <w:t>/</w:t>
      </w:r>
      <w:r w:rsidR="00753FA9">
        <w:rPr>
          <w:rFonts w:ascii="Trebuchet MS" w:hAnsi="Trebuchet MS"/>
        </w:rPr>
        <w:t>SG/</w:t>
      </w:r>
      <w:r>
        <w:rPr>
          <w:rFonts w:ascii="Trebuchet MS" w:hAnsi="Trebuchet MS"/>
        </w:rPr>
        <w:t>SIGAMP/</w:t>
      </w:r>
      <w:r w:rsidR="00753FA9">
        <w:rPr>
          <w:rFonts w:ascii="Trebuchet MS" w:hAnsi="Trebuchet MS"/>
        </w:rPr>
        <w:t>CIPM /</w:t>
      </w:r>
      <w:r>
        <w:rPr>
          <w:rFonts w:ascii="Trebuchet MS" w:hAnsi="Trebuchet MS"/>
        </w:rPr>
        <w:t>2026</w:t>
      </w:r>
      <w:r>
        <w:rPr>
          <w:rFonts w:ascii="Trebuchet MS" w:hAnsi="Trebuchet MS"/>
          <w:spacing w:val="-14"/>
        </w:rPr>
        <w:t xml:space="preserve"> </w:t>
      </w:r>
      <w:r>
        <w:rPr>
          <w:rFonts w:ascii="Trebuchet MS" w:hAnsi="Trebuchet MS"/>
        </w:rPr>
        <w:t xml:space="preserve">du </w:t>
      </w:r>
      <w:r>
        <w:rPr>
          <w:rFonts w:ascii="Trebuchet MS" w:hAnsi="Trebuchet MS"/>
          <w:u w:val="single"/>
        </w:rPr>
        <w:t xml:space="preserve"> </w:t>
      </w:r>
      <w:r>
        <w:rPr>
          <w:rFonts w:ascii="Trebuchet MS" w:hAnsi="Trebuchet MS"/>
          <w:u w:val="single"/>
        </w:rPr>
        <w:tab/>
      </w:r>
    </w:p>
    <w:p w:rsidR="00406D5E" w:rsidRDefault="00074894">
      <w:pPr>
        <w:pStyle w:val="Titre1"/>
        <w:spacing w:before="39" w:line="580" w:lineRule="exact"/>
        <w:ind w:left="192" w:right="3707"/>
        <w:rPr>
          <w:rFonts w:ascii="Berlin Sans FB Demi" w:hAnsi="Berlin Sans FB Demi"/>
        </w:rPr>
      </w:pPr>
      <w:r>
        <w:rPr>
          <w:rFonts w:ascii="Trebuchet MS" w:hAnsi="Trebuchet MS"/>
        </w:rPr>
        <w:t>Maître d’Ouvrage : Maire de la Commune de Bertoua 2</w:t>
      </w:r>
      <w:proofErr w:type="spellStart"/>
      <w:r>
        <w:rPr>
          <w:rFonts w:ascii="Trebuchet MS" w:hAnsi="Trebuchet MS"/>
          <w:position w:val="8"/>
          <w:sz w:val="16"/>
        </w:rPr>
        <w:t>ème</w:t>
      </w:r>
      <w:proofErr w:type="spellEnd"/>
      <w:r>
        <w:rPr>
          <w:rFonts w:ascii="Trebuchet MS" w:hAnsi="Trebuchet MS"/>
          <w:position w:val="8"/>
          <w:sz w:val="16"/>
        </w:rPr>
        <w:t xml:space="preserve"> </w:t>
      </w:r>
      <w:r>
        <w:rPr>
          <w:rFonts w:ascii="Trebuchet MS" w:hAnsi="Trebuchet MS"/>
        </w:rPr>
        <w:t>TITULAIRE</w:t>
      </w:r>
      <w:r>
        <w:rPr>
          <w:rFonts w:ascii="Trebuchet MS" w:hAnsi="Trebuchet MS"/>
          <w:b w:val="0"/>
        </w:rPr>
        <w:t xml:space="preserve">: </w:t>
      </w:r>
      <w:r>
        <w:rPr>
          <w:rFonts w:ascii="Berlin Sans FB Demi" w:hAnsi="Berlin Sans FB Demi"/>
        </w:rPr>
        <w:t>_________________</w:t>
      </w:r>
    </w:p>
    <w:p w:rsidR="00406D5E" w:rsidRDefault="00074894">
      <w:pPr>
        <w:pStyle w:val="Corpsdetexte"/>
        <w:tabs>
          <w:tab w:val="left" w:pos="2820"/>
          <w:tab w:val="left" w:pos="5196"/>
          <w:tab w:val="left" w:pos="5650"/>
          <w:tab w:val="left" w:pos="7487"/>
          <w:tab w:val="left" w:pos="9959"/>
        </w:tabs>
        <w:spacing w:before="138" w:line="276" w:lineRule="auto"/>
        <w:ind w:left="476" w:right="397"/>
        <w:rPr>
          <w:rFonts w:ascii="Trebuchet MS" w:hAnsi="Trebuchet MS"/>
        </w:rPr>
      </w:pPr>
      <w:r>
        <w:rPr>
          <w:rFonts w:ascii="Trebuchet MS" w:hAnsi="Trebuchet MS"/>
        </w:rPr>
        <w:t>B.P:</w:t>
      </w:r>
      <w:r>
        <w:rPr>
          <w:rFonts w:ascii="Trebuchet MS" w:hAnsi="Trebuchet MS"/>
          <w:u w:val="single"/>
        </w:rPr>
        <w:tab/>
      </w:r>
      <w:r>
        <w:rPr>
          <w:rFonts w:ascii="Trebuchet MS" w:hAnsi="Trebuchet MS"/>
        </w:rPr>
        <w:t>tél.</w:t>
      </w:r>
      <w:r>
        <w:rPr>
          <w:rFonts w:ascii="Trebuchet MS" w:hAnsi="Trebuchet MS"/>
          <w:spacing w:val="2"/>
        </w:rPr>
        <w:t xml:space="preserve"> </w:t>
      </w:r>
      <w:r>
        <w:rPr>
          <w:rFonts w:ascii="Trebuchet MS" w:hAnsi="Trebuchet MS"/>
        </w:rPr>
        <w:t>:</w:t>
      </w:r>
      <w:r>
        <w:rPr>
          <w:rFonts w:ascii="Trebuchet MS" w:hAnsi="Trebuchet MS"/>
          <w:u w:val="single"/>
        </w:rPr>
        <w:tab/>
      </w:r>
      <w:r>
        <w:rPr>
          <w:rFonts w:ascii="Trebuchet MS" w:hAnsi="Trebuchet MS"/>
          <w:u w:val="single"/>
        </w:rPr>
        <w:tab/>
      </w:r>
      <w:r>
        <w:rPr>
          <w:rFonts w:ascii="Trebuchet MS" w:hAnsi="Trebuchet MS"/>
        </w:rPr>
        <w:t>/</w:t>
      </w:r>
      <w:r>
        <w:rPr>
          <w:rFonts w:ascii="Trebuchet MS" w:hAnsi="Trebuchet MS"/>
          <w:u w:val="single"/>
        </w:rPr>
        <w:tab/>
      </w:r>
      <w:r>
        <w:rPr>
          <w:rFonts w:ascii="Trebuchet MS" w:hAnsi="Trebuchet MS"/>
        </w:rPr>
        <w:t>,</w:t>
      </w:r>
      <w:r>
        <w:rPr>
          <w:rFonts w:ascii="Trebuchet MS" w:hAnsi="Trebuchet MS"/>
          <w:spacing w:val="6"/>
        </w:rPr>
        <w:t xml:space="preserve"> </w:t>
      </w:r>
      <w:r>
        <w:rPr>
          <w:rFonts w:ascii="Trebuchet MS" w:hAnsi="Trebuchet MS"/>
        </w:rPr>
        <w:t>Fax :</w:t>
      </w:r>
      <w:r>
        <w:rPr>
          <w:rFonts w:ascii="Trebuchet MS" w:hAnsi="Trebuchet MS"/>
          <w:spacing w:val="-1"/>
        </w:rPr>
        <w:t xml:space="preserve"> </w:t>
      </w:r>
      <w:r>
        <w:rPr>
          <w:rFonts w:ascii="Trebuchet MS" w:hAnsi="Trebuchet MS"/>
          <w:u w:val="single"/>
        </w:rPr>
        <w:t xml:space="preserve"> </w:t>
      </w:r>
      <w:r>
        <w:rPr>
          <w:rFonts w:ascii="Trebuchet MS" w:hAnsi="Trebuchet MS"/>
          <w:u w:val="single"/>
        </w:rPr>
        <w:tab/>
      </w:r>
      <w:r>
        <w:rPr>
          <w:rFonts w:ascii="Trebuchet MS" w:hAnsi="Trebuchet MS"/>
        </w:rPr>
        <w:t xml:space="preserve"> N°</w:t>
      </w:r>
      <w:r>
        <w:rPr>
          <w:rFonts w:ascii="Trebuchet MS" w:hAnsi="Trebuchet MS"/>
          <w:spacing w:val="-5"/>
        </w:rPr>
        <w:t xml:space="preserve"> </w:t>
      </w:r>
      <w:r>
        <w:rPr>
          <w:rFonts w:ascii="Trebuchet MS" w:hAnsi="Trebuchet MS"/>
        </w:rPr>
        <w:t xml:space="preserve">R.C: </w:t>
      </w:r>
      <w:r>
        <w:rPr>
          <w:rFonts w:ascii="Trebuchet MS" w:hAnsi="Trebuchet MS"/>
          <w:u w:val="single"/>
        </w:rPr>
        <w:t xml:space="preserve"> </w:t>
      </w:r>
      <w:r>
        <w:rPr>
          <w:rFonts w:ascii="Trebuchet MS" w:hAnsi="Trebuchet MS"/>
          <w:u w:val="single"/>
        </w:rPr>
        <w:tab/>
      </w:r>
      <w:r>
        <w:rPr>
          <w:rFonts w:ascii="Trebuchet MS" w:hAnsi="Trebuchet MS"/>
          <w:u w:val="single"/>
        </w:rPr>
        <w:tab/>
      </w:r>
    </w:p>
    <w:p w:rsidR="00406D5E" w:rsidRDefault="00074894">
      <w:pPr>
        <w:pStyle w:val="Corpsdetexte"/>
        <w:tabs>
          <w:tab w:val="left" w:pos="5154"/>
        </w:tabs>
        <w:spacing w:before="2"/>
        <w:ind w:left="476"/>
        <w:rPr>
          <w:rFonts w:ascii="Trebuchet MS" w:hAnsi="Trebuchet MS"/>
        </w:rPr>
      </w:pPr>
      <w:r>
        <w:rPr>
          <w:rFonts w:ascii="Trebuchet MS" w:hAnsi="Trebuchet MS"/>
        </w:rPr>
        <w:t>N° Contribuable</w:t>
      </w:r>
      <w:r>
        <w:rPr>
          <w:rFonts w:ascii="Trebuchet MS" w:hAnsi="Trebuchet MS"/>
          <w:spacing w:val="-7"/>
        </w:rPr>
        <w:t xml:space="preserve"> </w:t>
      </w:r>
      <w:r>
        <w:rPr>
          <w:rFonts w:ascii="Trebuchet MS" w:hAnsi="Trebuchet MS"/>
        </w:rPr>
        <w:t xml:space="preserve">: </w:t>
      </w:r>
      <w:r>
        <w:rPr>
          <w:rFonts w:ascii="Trebuchet MS" w:hAnsi="Trebuchet MS"/>
          <w:u w:val="single"/>
        </w:rPr>
        <w:t xml:space="preserve"> </w:t>
      </w:r>
      <w:r>
        <w:rPr>
          <w:rFonts w:ascii="Trebuchet MS" w:hAnsi="Trebuchet MS"/>
          <w:u w:val="single"/>
        </w:rPr>
        <w:tab/>
      </w:r>
    </w:p>
    <w:p w:rsidR="00406D5E" w:rsidRDefault="00074894">
      <w:pPr>
        <w:pStyle w:val="Corpsdetexte"/>
        <w:tabs>
          <w:tab w:val="left" w:pos="5474"/>
          <w:tab w:val="left" w:pos="7877"/>
          <w:tab w:val="left" w:pos="10248"/>
        </w:tabs>
        <w:spacing w:before="40"/>
        <w:ind w:left="476"/>
        <w:rPr>
          <w:rFonts w:ascii="Trebuchet MS" w:hAnsi="Trebuchet MS"/>
        </w:rPr>
      </w:pPr>
      <w:r>
        <w:rPr>
          <w:rFonts w:ascii="Trebuchet MS" w:hAnsi="Trebuchet MS"/>
        </w:rPr>
        <w:t>N° Compte</w:t>
      </w:r>
      <w:r>
        <w:rPr>
          <w:rFonts w:ascii="Trebuchet MS" w:hAnsi="Trebuchet MS"/>
          <w:spacing w:val="-5"/>
        </w:rPr>
        <w:t xml:space="preserve"> </w:t>
      </w:r>
      <w:r>
        <w:rPr>
          <w:rFonts w:ascii="Trebuchet MS" w:hAnsi="Trebuchet MS"/>
        </w:rPr>
        <w:t>bancaire :</w:t>
      </w:r>
      <w:r>
        <w:rPr>
          <w:rFonts w:ascii="Trebuchet MS" w:hAnsi="Trebuchet MS"/>
          <w:u w:val="single"/>
        </w:rPr>
        <w:tab/>
      </w:r>
      <w:r>
        <w:rPr>
          <w:rFonts w:ascii="Trebuchet MS" w:hAnsi="Trebuchet MS"/>
        </w:rPr>
        <w:t>à</w:t>
      </w:r>
      <w:r>
        <w:rPr>
          <w:rFonts w:ascii="Trebuchet MS" w:hAnsi="Trebuchet MS"/>
          <w:spacing w:val="-1"/>
        </w:rPr>
        <w:t xml:space="preserve"> </w:t>
      </w:r>
      <w:r>
        <w:rPr>
          <w:rFonts w:ascii="Trebuchet MS" w:hAnsi="Trebuchet MS"/>
        </w:rPr>
        <w:t>la</w:t>
      </w:r>
      <w:r>
        <w:rPr>
          <w:rFonts w:ascii="Trebuchet MS" w:hAnsi="Trebuchet MS"/>
          <w:spacing w:val="-1"/>
        </w:rPr>
        <w:t xml:space="preserve"> </w:t>
      </w:r>
      <w:r>
        <w:rPr>
          <w:rFonts w:ascii="Trebuchet MS" w:hAnsi="Trebuchet MS"/>
        </w:rPr>
        <w:t>banque</w:t>
      </w:r>
      <w:r>
        <w:rPr>
          <w:rFonts w:ascii="Trebuchet MS" w:hAnsi="Trebuchet MS"/>
          <w:u w:val="single"/>
        </w:rPr>
        <w:tab/>
      </w:r>
      <w:r>
        <w:rPr>
          <w:rFonts w:ascii="Trebuchet MS" w:hAnsi="Trebuchet MS"/>
        </w:rPr>
        <w:t>agence</w:t>
      </w:r>
      <w:r>
        <w:rPr>
          <w:rFonts w:ascii="Trebuchet MS" w:hAnsi="Trebuchet MS"/>
          <w:spacing w:val="-2"/>
        </w:rPr>
        <w:t xml:space="preserve"> </w:t>
      </w:r>
      <w:r>
        <w:rPr>
          <w:rFonts w:ascii="Trebuchet MS" w:hAnsi="Trebuchet MS"/>
        </w:rPr>
        <w:t xml:space="preserve">de </w:t>
      </w:r>
      <w:r>
        <w:rPr>
          <w:rFonts w:ascii="Trebuchet MS" w:hAnsi="Trebuchet MS"/>
          <w:u w:val="single"/>
        </w:rPr>
        <w:t xml:space="preserve"> </w:t>
      </w:r>
      <w:r>
        <w:rPr>
          <w:rFonts w:ascii="Trebuchet MS" w:hAnsi="Trebuchet MS"/>
          <w:u w:val="single"/>
        </w:rPr>
        <w:tab/>
      </w:r>
    </w:p>
    <w:p w:rsidR="00406D5E" w:rsidRDefault="00074894">
      <w:pPr>
        <w:pStyle w:val="Titre1"/>
        <w:spacing w:before="41" w:line="276" w:lineRule="exact"/>
        <w:ind w:left="375"/>
        <w:jc w:val="center"/>
        <w:rPr>
          <w:rFonts w:ascii="Trebuchet MS" w:hAnsi="Trebuchet MS"/>
        </w:rPr>
      </w:pPr>
      <w:r>
        <w:rPr>
          <w:rFonts w:ascii="Trebuchet MS" w:hAnsi="Trebuchet MS"/>
        </w:rPr>
        <w:t>OBJET : MISE EN ŒUVRE DU PROJET ED TECHC FEICOM-UNICEF DANS CERTAINES</w:t>
      </w:r>
    </w:p>
    <w:p w:rsidR="00406D5E" w:rsidRDefault="00074894">
      <w:pPr>
        <w:spacing w:line="281" w:lineRule="exact"/>
        <w:ind w:left="376"/>
        <w:jc w:val="center"/>
        <w:rPr>
          <w:rFonts w:ascii="Trebuchet MS" w:hAnsi="Trebuchet MS"/>
          <w:b/>
          <w:sz w:val="16"/>
        </w:rPr>
      </w:pPr>
      <w:r>
        <w:rPr>
          <w:rFonts w:ascii="Trebuchet MS" w:hAnsi="Trebuchet MS"/>
          <w:b/>
          <w:sz w:val="24"/>
        </w:rPr>
        <w:t>ECOLES PUBLIQUES PRIMAIRES DE L’ARRONDISSEMENT DE BERTOUA 2</w:t>
      </w:r>
      <w:proofErr w:type="spellStart"/>
      <w:r>
        <w:rPr>
          <w:rFonts w:ascii="Trebuchet MS" w:hAnsi="Trebuchet MS"/>
          <w:b/>
          <w:position w:val="8"/>
          <w:sz w:val="16"/>
        </w:rPr>
        <w:t>ème</w:t>
      </w:r>
      <w:proofErr w:type="spellEnd"/>
    </w:p>
    <w:p w:rsidR="00406D5E" w:rsidRDefault="00074894">
      <w:pPr>
        <w:pStyle w:val="Titre1"/>
        <w:tabs>
          <w:tab w:val="left" w:pos="2185"/>
          <w:tab w:val="left" w:leader="hyphen" w:pos="3422"/>
        </w:tabs>
        <w:ind w:left="379"/>
        <w:jc w:val="center"/>
        <w:rPr>
          <w:rFonts w:ascii="Trebuchet MS" w:hAnsi="Trebuchet MS"/>
        </w:rPr>
      </w:pPr>
      <w:r>
        <w:rPr>
          <w:rFonts w:ascii="Trebuchet MS" w:hAnsi="Trebuchet MS"/>
        </w:rPr>
        <w:t>LOT</w:t>
      </w:r>
      <w:r>
        <w:rPr>
          <w:rFonts w:ascii="Trebuchet MS" w:hAnsi="Trebuchet MS"/>
          <w:spacing w:val="-2"/>
        </w:rPr>
        <w:t xml:space="preserve"> </w:t>
      </w:r>
      <w:r>
        <w:rPr>
          <w:rFonts w:ascii="Trebuchet MS" w:hAnsi="Trebuchet MS"/>
        </w:rPr>
        <w:t>N°</w:t>
      </w:r>
      <w:r>
        <w:rPr>
          <w:rFonts w:ascii="Trebuchet MS" w:hAnsi="Trebuchet MS"/>
          <w:u w:val="thick"/>
        </w:rPr>
        <w:tab/>
      </w:r>
      <w:r>
        <w:rPr>
          <w:rFonts w:ascii="Trebuchet MS" w:hAnsi="Trebuchet MS"/>
        </w:rPr>
        <w:t>(</w:t>
      </w:r>
      <w:r>
        <w:rPr>
          <w:rFonts w:ascii="Trebuchet MS" w:hAnsi="Trebuchet MS"/>
        </w:rPr>
        <w:tab/>
        <w:t>)</w:t>
      </w:r>
    </w:p>
    <w:p w:rsidR="00406D5E" w:rsidRDefault="00406D5E">
      <w:pPr>
        <w:pStyle w:val="Corpsdetexte"/>
        <w:rPr>
          <w:rFonts w:ascii="Trebuchet MS"/>
          <w:b/>
          <w:sz w:val="12"/>
        </w:rPr>
      </w:pPr>
    </w:p>
    <w:p w:rsidR="00406D5E" w:rsidRDefault="00074894">
      <w:pPr>
        <w:spacing w:before="100"/>
        <w:ind w:left="192"/>
        <w:rPr>
          <w:rFonts w:ascii="Trebuchet MS"/>
          <w:sz w:val="24"/>
        </w:rPr>
      </w:pPr>
      <w:r>
        <w:rPr>
          <w:rFonts w:ascii="Trebuchet MS"/>
          <w:b/>
          <w:sz w:val="24"/>
        </w:rPr>
        <w:t xml:space="preserve">LIEU </w:t>
      </w:r>
      <w:r>
        <w:rPr>
          <w:rFonts w:ascii="Trebuchet MS"/>
          <w:sz w:val="24"/>
        </w:rPr>
        <w:t>:</w:t>
      </w:r>
    </w:p>
    <w:p w:rsidR="00406D5E" w:rsidRDefault="00406D5E">
      <w:pPr>
        <w:pStyle w:val="Corpsdetexte"/>
        <w:rPr>
          <w:rFonts w:ascii="Trebuchet MS"/>
        </w:rPr>
      </w:pPr>
    </w:p>
    <w:p w:rsidR="00406D5E" w:rsidRDefault="00074894">
      <w:pPr>
        <w:pStyle w:val="Titre1"/>
        <w:ind w:left="192"/>
        <w:rPr>
          <w:rFonts w:ascii="Trebuchet MS" w:hAnsi="Trebuchet MS"/>
          <w:b w:val="0"/>
        </w:rPr>
      </w:pPr>
      <w:r>
        <w:rPr>
          <w:rFonts w:ascii="Trebuchet MS" w:hAnsi="Trebuchet MS"/>
        </w:rPr>
        <w:t xml:space="preserve">DELAI D’EXECUTION </w:t>
      </w:r>
      <w:r>
        <w:rPr>
          <w:rFonts w:ascii="Trebuchet MS" w:hAnsi="Trebuchet MS"/>
          <w:b w:val="0"/>
        </w:rPr>
        <w:t>:</w:t>
      </w:r>
    </w:p>
    <w:p w:rsidR="00406D5E" w:rsidRDefault="00406D5E">
      <w:pPr>
        <w:pStyle w:val="Corpsdetexte"/>
        <w:spacing w:before="2"/>
        <w:rPr>
          <w:rFonts w:ascii="Trebuchet MS"/>
        </w:rPr>
      </w:pPr>
    </w:p>
    <w:p w:rsidR="00406D5E" w:rsidRDefault="00074894">
      <w:pPr>
        <w:tabs>
          <w:tab w:val="left" w:pos="2953"/>
        </w:tabs>
        <w:ind w:left="192"/>
        <w:rPr>
          <w:rFonts w:ascii="Trebuchet MS"/>
          <w:sz w:val="24"/>
        </w:rPr>
      </w:pPr>
      <w:r>
        <w:rPr>
          <w:rFonts w:ascii="Trebuchet MS"/>
          <w:b/>
          <w:sz w:val="24"/>
        </w:rPr>
        <w:t>MONTANT</w:t>
      </w:r>
      <w:r>
        <w:rPr>
          <w:rFonts w:ascii="Trebuchet MS"/>
          <w:b/>
          <w:spacing w:val="-2"/>
          <w:sz w:val="24"/>
        </w:rPr>
        <w:t xml:space="preserve"> </w:t>
      </w:r>
      <w:r>
        <w:rPr>
          <w:rFonts w:ascii="Trebuchet MS"/>
          <w:b/>
          <w:sz w:val="24"/>
        </w:rPr>
        <w:t>EN</w:t>
      </w:r>
      <w:r>
        <w:rPr>
          <w:rFonts w:ascii="Trebuchet MS"/>
          <w:b/>
          <w:spacing w:val="-2"/>
          <w:sz w:val="24"/>
        </w:rPr>
        <w:t xml:space="preserve"> </w:t>
      </w:r>
      <w:r>
        <w:rPr>
          <w:rFonts w:ascii="Trebuchet MS"/>
          <w:b/>
          <w:sz w:val="24"/>
        </w:rPr>
        <w:t>FCFA</w:t>
      </w:r>
      <w:r>
        <w:rPr>
          <w:rFonts w:ascii="Trebuchet MS"/>
          <w:b/>
          <w:sz w:val="24"/>
        </w:rPr>
        <w:tab/>
      </w:r>
      <w:r>
        <w:rPr>
          <w:rFonts w:ascii="Trebuchet MS"/>
          <w:sz w:val="24"/>
        </w:rPr>
        <w:t>:</w:t>
      </w:r>
    </w:p>
    <w:p w:rsidR="00406D5E" w:rsidRDefault="00406D5E">
      <w:pPr>
        <w:pStyle w:val="Corpsdetexte"/>
        <w:spacing w:before="10" w:after="1"/>
        <w:rPr>
          <w:rFonts w:ascii="Trebuchet MS"/>
          <w:sz w:val="23"/>
        </w:rPr>
      </w:pPr>
    </w:p>
    <w:tbl>
      <w:tblPr>
        <w:tblStyle w:val="TableNormal"/>
        <w:tblW w:w="0" w:type="auto"/>
        <w:tblInd w:w="1093" w:type="dxa"/>
        <w:tblBorders>
          <w:top w:val="single" w:sz="4" w:space="0" w:color="211F1F"/>
          <w:left w:val="single" w:sz="4" w:space="0" w:color="211F1F"/>
          <w:bottom w:val="single" w:sz="4" w:space="0" w:color="211F1F"/>
          <w:right w:val="single" w:sz="4" w:space="0" w:color="211F1F"/>
          <w:insideH w:val="single" w:sz="4" w:space="0" w:color="211F1F"/>
          <w:insideV w:val="single" w:sz="4" w:space="0" w:color="211F1F"/>
        </w:tblBorders>
        <w:tblLayout w:type="fixed"/>
        <w:tblLook w:val="01E0" w:firstRow="1" w:lastRow="1" w:firstColumn="1" w:lastColumn="1" w:noHBand="0" w:noVBand="0"/>
      </w:tblPr>
      <w:tblGrid>
        <w:gridCol w:w="4525"/>
        <w:gridCol w:w="3749"/>
      </w:tblGrid>
      <w:tr w:rsidR="00406D5E">
        <w:trPr>
          <w:trHeight w:val="395"/>
        </w:trPr>
        <w:tc>
          <w:tcPr>
            <w:tcW w:w="4525" w:type="dxa"/>
          </w:tcPr>
          <w:p w:rsidR="00406D5E" w:rsidRDefault="00074894">
            <w:pPr>
              <w:pStyle w:val="TableParagraph"/>
              <w:spacing w:before="60"/>
              <w:ind w:left="6"/>
              <w:rPr>
                <w:rFonts w:ascii="Trebuchet MS"/>
                <w:sz w:val="24"/>
              </w:rPr>
            </w:pPr>
            <w:r>
              <w:rPr>
                <w:rFonts w:ascii="Trebuchet MS"/>
                <w:sz w:val="24"/>
              </w:rPr>
              <w:t>TTC</w:t>
            </w:r>
          </w:p>
        </w:tc>
        <w:tc>
          <w:tcPr>
            <w:tcW w:w="3749" w:type="dxa"/>
          </w:tcPr>
          <w:p w:rsidR="00406D5E" w:rsidRDefault="00406D5E">
            <w:pPr>
              <w:pStyle w:val="TableParagraph"/>
              <w:rPr>
                <w:sz w:val="20"/>
              </w:rPr>
            </w:pPr>
          </w:p>
        </w:tc>
      </w:tr>
      <w:tr w:rsidR="00406D5E">
        <w:trPr>
          <w:trHeight w:val="397"/>
        </w:trPr>
        <w:tc>
          <w:tcPr>
            <w:tcW w:w="4525" w:type="dxa"/>
          </w:tcPr>
          <w:p w:rsidR="00406D5E" w:rsidRDefault="00074894">
            <w:pPr>
              <w:pStyle w:val="TableParagraph"/>
              <w:spacing w:before="60"/>
              <w:ind w:left="6"/>
              <w:rPr>
                <w:rFonts w:ascii="Trebuchet MS"/>
                <w:sz w:val="24"/>
              </w:rPr>
            </w:pPr>
            <w:r>
              <w:rPr>
                <w:rFonts w:ascii="Trebuchet MS"/>
                <w:sz w:val="24"/>
              </w:rPr>
              <w:t>HTVA</w:t>
            </w:r>
          </w:p>
        </w:tc>
        <w:tc>
          <w:tcPr>
            <w:tcW w:w="3749" w:type="dxa"/>
          </w:tcPr>
          <w:p w:rsidR="00406D5E" w:rsidRDefault="00406D5E">
            <w:pPr>
              <w:pStyle w:val="TableParagraph"/>
              <w:rPr>
                <w:sz w:val="20"/>
              </w:rPr>
            </w:pPr>
          </w:p>
        </w:tc>
      </w:tr>
      <w:tr w:rsidR="00406D5E">
        <w:trPr>
          <w:trHeight w:val="395"/>
        </w:trPr>
        <w:tc>
          <w:tcPr>
            <w:tcW w:w="4525" w:type="dxa"/>
          </w:tcPr>
          <w:p w:rsidR="00406D5E" w:rsidRDefault="00074894">
            <w:pPr>
              <w:pStyle w:val="TableParagraph"/>
              <w:spacing w:before="60"/>
              <w:ind w:left="6"/>
              <w:rPr>
                <w:rFonts w:ascii="Trebuchet MS"/>
                <w:sz w:val="24"/>
              </w:rPr>
            </w:pPr>
            <w:r>
              <w:rPr>
                <w:rFonts w:ascii="Trebuchet MS"/>
                <w:sz w:val="24"/>
              </w:rPr>
              <w:t>T.V.A (19,25%)</w:t>
            </w:r>
          </w:p>
        </w:tc>
        <w:tc>
          <w:tcPr>
            <w:tcW w:w="3749" w:type="dxa"/>
          </w:tcPr>
          <w:p w:rsidR="00406D5E" w:rsidRDefault="00406D5E">
            <w:pPr>
              <w:pStyle w:val="TableParagraph"/>
              <w:rPr>
                <w:sz w:val="20"/>
              </w:rPr>
            </w:pPr>
          </w:p>
        </w:tc>
      </w:tr>
      <w:tr w:rsidR="00406D5E">
        <w:trPr>
          <w:trHeight w:val="397"/>
        </w:trPr>
        <w:tc>
          <w:tcPr>
            <w:tcW w:w="4525" w:type="dxa"/>
          </w:tcPr>
          <w:p w:rsidR="00406D5E" w:rsidRDefault="00074894">
            <w:pPr>
              <w:pStyle w:val="TableParagraph"/>
              <w:spacing w:before="60"/>
              <w:ind w:left="6"/>
              <w:rPr>
                <w:rFonts w:ascii="Trebuchet MS"/>
                <w:sz w:val="24"/>
              </w:rPr>
            </w:pPr>
            <w:r>
              <w:rPr>
                <w:rFonts w:ascii="Trebuchet MS"/>
                <w:sz w:val="24"/>
              </w:rPr>
              <w:t>AIR (2,2% ou 5,5%)</w:t>
            </w:r>
          </w:p>
        </w:tc>
        <w:tc>
          <w:tcPr>
            <w:tcW w:w="3749" w:type="dxa"/>
          </w:tcPr>
          <w:p w:rsidR="00406D5E" w:rsidRDefault="00406D5E">
            <w:pPr>
              <w:pStyle w:val="TableParagraph"/>
              <w:rPr>
                <w:sz w:val="20"/>
              </w:rPr>
            </w:pPr>
          </w:p>
        </w:tc>
      </w:tr>
      <w:tr w:rsidR="00406D5E">
        <w:trPr>
          <w:trHeight w:val="398"/>
        </w:trPr>
        <w:tc>
          <w:tcPr>
            <w:tcW w:w="4525" w:type="dxa"/>
          </w:tcPr>
          <w:p w:rsidR="00406D5E" w:rsidRDefault="00074894">
            <w:pPr>
              <w:pStyle w:val="TableParagraph"/>
              <w:spacing w:before="60"/>
              <w:ind w:left="6"/>
              <w:rPr>
                <w:rFonts w:ascii="Trebuchet MS" w:hAnsi="Trebuchet MS"/>
                <w:sz w:val="24"/>
              </w:rPr>
            </w:pPr>
            <w:r>
              <w:rPr>
                <w:rFonts w:ascii="Trebuchet MS" w:hAnsi="Trebuchet MS"/>
                <w:sz w:val="24"/>
              </w:rPr>
              <w:t>Net à mandater</w:t>
            </w:r>
          </w:p>
        </w:tc>
        <w:tc>
          <w:tcPr>
            <w:tcW w:w="3749" w:type="dxa"/>
          </w:tcPr>
          <w:p w:rsidR="00406D5E" w:rsidRDefault="00406D5E">
            <w:pPr>
              <w:pStyle w:val="TableParagraph"/>
              <w:rPr>
                <w:sz w:val="20"/>
              </w:rPr>
            </w:pPr>
          </w:p>
        </w:tc>
      </w:tr>
    </w:tbl>
    <w:p w:rsidR="00406D5E" w:rsidRDefault="00406D5E">
      <w:pPr>
        <w:pStyle w:val="Corpsdetexte"/>
        <w:spacing w:before="11"/>
        <w:rPr>
          <w:rFonts w:ascii="Trebuchet MS"/>
          <w:sz w:val="23"/>
        </w:rPr>
      </w:pPr>
    </w:p>
    <w:p w:rsidR="00406D5E" w:rsidRDefault="00074894">
      <w:pPr>
        <w:ind w:left="192"/>
        <w:rPr>
          <w:rFonts w:ascii="Trebuchet MS"/>
          <w:i/>
          <w:sz w:val="24"/>
        </w:rPr>
      </w:pPr>
      <w:r>
        <w:rPr>
          <w:rFonts w:ascii="Trebuchet MS"/>
          <w:b/>
          <w:sz w:val="24"/>
        </w:rPr>
        <w:t xml:space="preserve">FINANCEMENT </w:t>
      </w:r>
      <w:r>
        <w:rPr>
          <w:rFonts w:ascii="Trebuchet MS"/>
          <w:sz w:val="24"/>
        </w:rPr>
        <w:t xml:space="preserve">: </w:t>
      </w:r>
      <w:r>
        <w:rPr>
          <w:rFonts w:ascii="Trebuchet MS"/>
          <w:i/>
          <w:sz w:val="24"/>
        </w:rPr>
        <w:t xml:space="preserve">Budget </w:t>
      </w:r>
      <w:proofErr w:type="gramStart"/>
      <w:r>
        <w:rPr>
          <w:rFonts w:ascii="Trebuchet MS"/>
          <w:i/>
          <w:sz w:val="24"/>
        </w:rPr>
        <w:t>FEICOM ,</w:t>
      </w:r>
      <w:proofErr w:type="gramEnd"/>
      <w:r>
        <w:rPr>
          <w:rFonts w:ascii="Trebuchet MS"/>
          <w:i/>
          <w:sz w:val="24"/>
        </w:rPr>
        <w:t xml:space="preserve"> Exercice 2026</w:t>
      </w:r>
    </w:p>
    <w:p w:rsidR="00406D5E" w:rsidRDefault="00406D5E">
      <w:pPr>
        <w:pStyle w:val="Corpsdetexte"/>
        <w:rPr>
          <w:rFonts w:ascii="Trebuchet MS"/>
          <w:i/>
          <w:sz w:val="28"/>
        </w:rPr>
      </w:pPr>
    </w:p>
    <w:p w:rsidR="00406D5E" w:rsidRDefault="00406D5E">
      <w:pPr>
        <w:pStyle w:val="Corpsdetexte"/>
        <w:spacing w:before="10"/>
        <w:rPr>
          <w:rFonts w:ascii="Trebuchet MS"/>
          <w:i/>
          <w:sz w:val="21"/>
        </w:rPr>
      </w:pPr>
    </w:p>
    <w:p w:rsidR="00406D5E" w:rsidRDefault="00074894">
      <w:pPr>
        <w:pStyle w:val="Corpsdetexte"/>
        <w:ind w:left="5438"/>
        <w:rPr>
          <w:rFonts w:ascii="Trebuchet MS" w:hAnsi="Trebuchet MS"/>
        </w:rPr>
      </w:pPr>
      <w:r>
        <w:rPr>
          <w:rFonts w:ascii="Trebuchet MS" w:hAnsi="Trebuchet MS"/>
        </w:rPr>
        <w:t>SOUSCRIT, LE ………………………………………</w:t>
      </w:r>
    </w:p>
    <w:p w:rsidR="00406D5E" w:rsidRDefault="00406D5E">
      <w:pPr>
        <w:pStyle w:val="Corpsdetexte"/>
        <w:spacing w:before="11"/>
        <w:rPr>
          <w:rFonts w:ascii="Trebuchet MS"/>
          <w:sz w:val="23"/>
        </w:rPr>
      </w:pPr>
    </w:p>
    <w:p w:rsidR="00406D5E" w:rsidRDefault="00074894">
      <w:pPr>
        <w:pStyle w:val="Corpsdetexte"/>
        <w:ind w:left="5438"/>
        <w:rPr>
          <w:rFonts w:ascii="Trebuchet MS" w:hAnsi="Trebuchet MS"/>
        </w:rPr>
      </w:pPr>
      <w:r>
        <w:rPr>
          <w:rFonts w:ascii="Trebuchet MS" w:hAnsi="Trebuchet MS"/>
        </w:rPr>
        <w:t>SIGNE, LE…………………………………………….</w:t>
      </w:r>
    </w:p>
    <w:p w:rsidR="00406D5E" w:rsidRDefault="00406D5E">
      <w:pPr>
        <w:pStyle w:val="Corpsdetexte"/>
        <w:spacing w:before="2"/>
        <w:rPr>
          <w:rFonts w:ascii="Trebuchet MS"/>
        </w:rPr>
      </w:pPr>
    </w:p>
    <w:p w:rsidR="00406D5E" w:rsidRDefault="00074894">
      <w:pPr>
        <w:pStyle w:val="Corpsdetexte"/>
        <w:ind w:left="5438"/>
        <w:rPr>
          <w:rFonts w:ascii="Trebuchet MS" w:hAnsi="Trebuchet MS"/>
        </w:rPr>
      </w:pPr>
      <w:r>
        <w:rPr>
          <w:rFonts w:ascii="Trebuchet MS" w:hAnsi="Trebuchet MS"/>
        </w:rPr>
        <w:t>NOTIFIE,</w:t>
      </w:r>
      <w:r>
        <w:rPr>
          <w:rFonts w:ascii="Trebuchet MS" w:hAnsi="Trebuchet MS"/>
          <w:spacing w:val="-24"/>
        </w:rPr>
        <w:t xml:space="preserve"> </w:t>
      </w:r>
      <w:r>
        <w:rPr>
          <w:rFonts w:ascii="Trebuchet MS" w:hAnsi="Trebuchet MS"/>
        </w:rPr>
        <w:t>LE………………………………………..</w:t>
      </w:r>
    </w:p>
    <w:p w:rsidR="00406D5E" w:rsidRDefault="00406D5E">
      <w:pPr>
        <w:pStyle w:val="Corpsdetexte"/>
        <w:spacing w:before="11"/>
        <w:rPr>
          <w:rFonts w:ascii="Trebuchet MS"/>
          <w:sz w:val="23"/>
        </w:rPr>
      </w:pPr>
    </w:p>
    <w:p w:rsidR="00406D5E" w:rsidRDefault="00074894">
      <w:pPr>
        <w:pStyle w:val="Corpsdetexte"/>
        <w:ind w:left="5438"/>
        <w:rPr>
          <w:rFonts w:ascii="Trebuchet MS" w:hAnsi="Trebuchet MS"/>
        </w:rPr>
      </w:pPr>
      <w:r>
        <w:rPr>
          <w:rFonts w:ascii="Trebuchet MS" w:hAnsi="Trebuchet MS"/>
        </w:rPr>
        <w:t>ENREGISTRE,</w:t>
      </w:r>
      <w:r>
        <w:rPr>
          <w:rFonts w:ascii="Trebuchet MS" w:hAnsi="Trebuchet MS"/>
          <w:spacing w:val="-25"/>
        </w:rPr>
        <w:t xml:space="preserve"> </w:t>
      </w:r>
      <w:r>
        <w:rPr>
          <w:rFonts w:ascii="Trebuchet MS" w:hAnsi="Trebuchet MS"/>
        </w:rPr>
        <w:t>LE………………………………….</w:t>
      </w:r>
    </w:p>
    <w:p w:rsidR="00406D5E" w:rsidRDefault="00406D5E">
      <w:pPr>
        <w:rPr>
          <w:rFonts w:ascii="Trebuchet MS" w:hAnsi="Trebuchet MS"/>
        </w:rPr>
        <w:sectPr w:rsidR="00406D5E">
          <w:type w:val="continuous"/>
          <w:pgSz w:w="11900" w:h="16820"/>
          <w:pgMar w:top="1280" w:right="600" w:bottom="280" w:left="940" w:header="720" w:footer="720" w:gutter="0"/>
          <w:cols w:space="720"/>
        </w:sectPr>
      </w:pPr>
    </w:p>
    <w:p w:rsidR="00406D5E" w:rsidRDefault="00074894">
      <w:pPr>
        <w:pStyle w:val="Corpsdetexte"/>
        <w:spacing w:before="74"/>
        <w:ind w:left="192"/>
      </w:pPr>
      <w:r>
        <w:lastRenderedPageBreak/>
        <w:t>ENTRE</w:t>
      </w:r>
    </w:p>
    <w:p w:rsidR="00406D5E" w:rsidRDefault="00406D5E">
      <w:pPr>
        <w:pStyle w:val="Corpsdetexte"/>
        <w:spacing w:before="9"/>
        <w:rPr>
          <w:sz w:val="34"/>
        </w:rPr>
      </w:pPr>
    </w:p>
    <w:p w:rsidR="00406D5E" w:rsidRDefault="00074894">
      <w:pPr>
        <w:spacing w:line="328" w:lineRule="auto"/>
        <w:ind w:left="192" w:right="4432"/>
        <w:rPr>
          <w:sz w:val="24"/>
        </w:rPr>
      </w:pPr>
      <w:r>
        <w:rPr>
          <w:sz w:val="24"/>
        </w:rPr>
        <w:t xml:space="preserve">La </w:t>
      </w:r>
      <w:r>
        <w:rPr>
          <w:spacing w:val="-4"/>
          <w:sz w:val="24"/>
        </w:rPr>
        <w:t xml:space="preserve">Commune </w:t>
      </w:r>
      <w:r>
        <w:rPr>
          <w:sz w:val="24"/>
        </w:rPr>
        <w:t xml:space="preserve">de </w:t>
      </w:r>
      <w:r>
        <w:rPr>
          <w:spacing w:val="-4"/>
          <w:sz w:val="24"/>
        </w:rPr>
        <w:t>Bertoua 2</w:t>
      </w:r>
      <w:proofErr w:type="spellStart"/>
      <w:r>
        <w:rPr>
          <w:spacing w:val="-4"/>
          <w:position w:val="6"/>
          <w:sz w:val="16"/>
        </w:rPr>
        <w:t>ème</w:t>
      </w:r>
      <w:proofErr w:type="spellEnd"/>
      <w:r>
        <w:rPr>
          <w:spacing w:val="-4"/>
          <w:position w:val="6"/>
          <w:sz w:val="16"/>
        </w:rPr>
        <w:t xml:space="preserve"> </w:t>
      </w:r>
      <w:r>
        <w:rPr>
          <w:spacing w:val="-5"/>
          <w:sz w:val="24"/>
        </w:rPr>
        <w:t xml:space="preserve">représentée </w:t>
      </w:r>
      <w:r>
        <w:rPr>
          <w:spacing w:val="-3"/>
          <w:sz w:val="24"/>
        </w:rPr>
        <w:t xml:space="preserve">par son </w:t>
      </w:r>
      <w:r>
        <w:rPr>
          <w:b/>
          <w:spacing w:val="-4"/>
          <w:sz w:val="24"/>
        </w:rPr>
        <w:t>Maire</w:t>
      </w:r>
      <w:r>
        <w:rPr>
          <w:spacing w:val="-4"/>
          <w:sz w:val="24"/>
        </w:rPr>
        <w:t xml:space="preserve">, </w:t>
      </w:r>
      <w:r>
        <w:rPr>
          <w:sz w:val="24"/>
        </w:rPr>
        <w:t xml:space="preserve">Dénommé ci-après « </w:t>
      </w:r>
      <w:r>
        <w:rPr>
          <w:b/>
          <w:sz w:val="24"/>
        </w:rPr>
        <w:t>le Maître d’Ouvrage</w:t>
      </w:r>
      <w:r>
        <w:rPr>
          <w:sz w:val="24"/>
        </w:rPr>
        <w:t>»,</w:t>
      </w:r>
    </w:p>
    <w:p w:rsidR="00406D5E" w:rsidRDefault="00406D5E">
      <w:pPr>
        <w:pStyle w:val="Corpsdetexte"/>
        <w:rPr>
          <w:sz w:val="28"/>
        </w:rPr>
      </w:pPr>
    </w:p>
    <w:p w:rsidR="00406D5E" w:rsidRDefault="00406D5E">
      <w:pPr>
        <w:pStyle w:val="Corpsdetexte"/>
        <w:rPr>
          <w:sz w:val="28"/>
        </w:rPr>
      </w:pPr>
    </w:p>
    <w:p w:rsidR="00406D5E" w:rsidRDefault="00406D5E">
      <w:pPr>
        <w:pStyle w:val="Corpsdetexte"/>
        <w:spacing w:before="8"/>
        <w:rPr>
          <w:sz w:val="39"/>
        </w:rPr>
      </w:pPr>
    </w:p>
    <w:p w:rsidR="00406D5E" w:rsidRDefault="00074894">
      <w:pPr>
        <w:pStyle w:val="Titre1"/>
        <w:spacing w:line="275" w:lineRule="exact"/>
        <w:ind w:left="192"/>
        <w:rPr>
          <w:rFonts w:ascii="Arial Narrow" w:hAnsi="Arial Narrow"/>
          <w:b w:val="0"/>
        </w:rPr>
      </w:pPr>
      <w:r>
        <w:rPr>
          <w:rFonts w:ascii="Arial Narrow" w:hAnsi="Arial Narrow"/>
        </w:rPr>
        <w:t>D’UNE PART</w:t>
      </w:r>
      <w:r>
        <w:rPr>
          <w:rFonts w:ascii="Arial Narrow" w:hAnsi="Arial Narrow"/>
          <w:b w:val="0"/>
        </w:rPr>
        <w:t>,</w:t>
      </w:r>
    </w:p>
    <w:p w:rsidR="00406D5E" w:rsidRDefault="00074894">
      <w:pPr>
        <w:spacing w:line="275" w:lineRule="exact"/>
        <w:ind w:left="253"/>
        <w:rPr>
          <w:rFonts w:ascii="Times New Roman"/>
          <w:b/>
          <w:sz w:val="24"/>
        </w:rPr>
      </w:pPr>
      <w:r>
        <w:rPr>
          <w:rFonts w:ascii="Times New Roman"/>
          <w:b/>
          <w:sz w:val="24"/>
        </w:rPr>
        <w:t>ET</w:t>
      </w:r>
    </w:p>
    <w:p w:rsidR="00406D5E" w:rsidRDefault="00074894">
      <w:pPr>
        <w:pStyle w:val="Titre1"/>
        <w:spacing w:before="3"/>
        <w:ind w:left="476"/>
        <w:rPr>
          <w:rFonts w:ascii="Berlin Sans FB Demi" w:hAnsi="Berlin Sans FB Demi"/>
        </w:rPr>
      </w:pPr>
      <w:proofErr w:type="gramStart"/>
      <w:r>
        <w:rPr>
          <w:rFonts w:ascii="Berlin Sans FB Demi" w:hAnsi="Berlin Sans FB Demi"/>
          <w:spacing w:val="14"/>
        </w:rPr>
        <w:t xml:space="preserve">L’ </w:t>
      </w:r>
      <w:r>
        <w:rPr>
          <w:rFonts w:ascii="Berlin Sans FB Demi" w:hAnsi="Berlin Sans FB Demi"/>
          <w:spacing w:val="26"/>
        </w:rPr>
        <w:t>Entreprise</w:t>
      </w:r>
      <w:proofErr w:type="gramEnd"/>
      <w:r>
        <w:rPr>
          <w:rFonts w:ascii="Berlin Sans FB Demi" w:hAnsi="Berlin Sans FB Demi"/>
          <w:spacing w:val="26"/>
        </w:rPr>
        <w:t>_________________</w:t>
      </w:r>
    </w:p>
    <w:p w:rsidR="00406D5E" w:rsidRDefault="00074894">
      <w:pPr>
        <w:pStyle w:val="Corpsdetexte"/>
        <w:tabs>
          <w:tab w:val="left" w:pos="2820"/>
          <w:tab w:val="left" w:pos="5196"/>
          <w:tab w:val="left" w:pos="5650"/>
          <w:tab w:val="left" w:pos="7487"/>
          <w:tab w:val="left" w:pos="9959"/>
        </w:tabs>
        <w:spacing w:before="200" w:line="357" w:lineRule="auto"/>
        <w:ind w:left="476" w:right="397"/>
        <w:rPr>
          <w:rFonts w:ascii="Trebuchet MS" w:hAnsi="Trebuchet MS"/>
        </w:rPr>
      </w:pPr>
      <w:r>
        <w:rPr>
          <w:rFonts w:ascii="Trebuchet MS" w:hAnsi="Trebuchet MS"/>
        </w:rPr>
        <w:t>B.P:</w:t>
      </w:r>
      <w:r>
        <w:rPr>
          <w:rFonts w:ascii="Trebuchet MS" w:hAnsi="Trebuchet MS"/>
          <w:u w:val="single"/>
        </w:rPr>
        <w:tab/>
      </w:r>
      <w:r>
        <w:rPr>
          <w:rFonts w:ascii="Trebuchet MS" w:hAnsi="Trebuchet MS"/>
        </w:rPr>
        <w:t>tél.</w:t>
      </w:r>
      <w:r>
        <w:rPr>
          <w:rFonts w:ascii="Trebuchet MS" w:hAnsi="Trebuchet MS"/>
          <w:spacing w:val="2"/>
        </w:rPr>
        <w:t xml:space="preserve"> </w:t>
      </w:r>
      <w:r>
        <w:rPr>
          <w:rFonts w:ascii="Trebuchet MS" w:hAnsi="Trebuchet MS"/>
        </w:rPr>
        <w:t>:</w:t>
      </w:r>
      <w:r>
        <w:rPr>
          <w:rFonts w:ascii="Trebuchet MS" w:hAnsi="Trebuchet MS"/>
          <w:u w:val="single"/>
        </w:rPr>
        <w:tab/>
      </w:r>
      <w:r>
        <w:rPr>
          <w:rFonts w:ascii="Trebuchet MS" w:hAnsi="Trebuchet MS"/>
          <w:u w:val="single"/>
        </w:rPr>
        <w:tab/>
      </w:r>
      <w:r>
        <w:rPr>
          <w:rFonts w:ascii="Trebuchet MS" w:hAnsi="Trebuchet MS"/>
        </w:rPr>
        <w:t>/</w:t>
      </w:r>
      <w:r>
        <w:rPr>
          <w:rFonts w:ascii="Trebuchet MS" w:hAnsi="Trebuchet MS"/>
          <w:u w:val="single"/>
        </w:rPr>
        <w:tab/>
      </w:r>
      <w:r>
        <w:rPr>
          <w:rFonts w:ascii="Trebuchet MS" w:hAnsi="Trebuchet MS"/>
        </w:rPr>
        <w:t>,</w:t>
      </w:r>
      <w:r>
        <w:rPr>
          <w:rFonts w:ascii="Trebuchet MS" w:hAnsi="Trebuchet MS"/>
          <w:spacing w:val="6"/>
        </w:rPr>
        <w:t xml:space="preserve"> </w:t>
      </w:r>
      <w:r>
        <w:rPr>
          <w:rFonts w:ascii="Trebuchet MS" w:hAnsi="Trebuchet MS"/>
        </w:rPr>
        <w:t>Fax :</w:t>
      </w:r>
      <w:r>
        <w:rPr>
          <w:rFonts w:ascii="Trebuchet MS" w:hAnsi="Trebuchet MS"/>
          <w:spacing w:val="-1"/>
        </w:rPr>
        <w:t xml:space="preserve"> </w:t>
      </w:r>
      <w:r>
        <w:rPr>
          <w:rFonts w:ascii="Trebuchet MS" w:hAnsi="Trebuchet MS"/>
          <w:u w:val="single"/>
        </w:rPr>
        <w:t xml:space="preserve"> </w:t>
      </w:r>
      <w:r>
        <w:rPr>
          <w:rFonts w:ascii="Trebuchet MS" w:hAnsi="Trebuchet MS"/>
          <w:u w:val="single"/>
        </w:rPr>
        <w:tab/>
      </w:r>
      <w:r>
        <w:rPr>
          <w:rFonts w:ascii="Trebuchet MS" w:hAnsi="Trebuchet MS"/>
        </w:rPr>
        <w:t xml:space="preserve"> N°</w:t>
      </w:r>
      <w:r>
        <w:rPr>
          <w:rFonts w:ascii="Trebuchet MS" w:hAnsi="Trebuchet MS"/>
          <w:spacing w:val="-5"/>
        </w:rPr>
        <w:t xml:space="preserve"> </w:t>
      </w:r>
      <w:r>
        <w:rPr>
          <w:rFonts w:ascii="Trebuchet MS" w:hAnsi="Trebuchet MS"/>
        </w:rPr>
        <w:t xml:space="preserve">R.C: </w:t>
      </w:r>
      <w:r>
        <w:rPr>
          <w:rFonts w:ascii="Trebuchet MS" w:hAnsi="Trebuchet MS"/>
          <w:u w:val="single"/>
        </w:rPr>
        <w:t xml:space="preserve"> </w:t>
      </w:r>
      <w:r>
        <w:rPr>
          <w:rFonts w:ascii="Trebuchet MS" w:hAnsi="Trebuchet MS"/>
          <w:u w:val="single"/>
        </w:rPr>
        <w:tab/>
      </w:r>
      <w:r>
        <w:rPr>
          <w:rFonts w:ascii="Trebuchet MS" w:hAnsi="Trebuchet MS"/>
          <w:u w:val="single"/>
        </w:rPr>
        <w:tab/>
      </w:r>
    </w:p>
    <w:p w:rsidR="00406D5E" w:rsidRDefault="00074894">
      <w:pPr>
        <w:pStyle w:val="Corpsdetexte"/>
        <w:tabs>
          <w:tab w:val="left" w:pos="5154"/>
        </w:tabs>
        <w:spacing w:before="3"/>
        <w:ind w:left="476"/>
        <w:rPr>
          <w:rFonts w:ascii="Trebuchet MS" w:hAnsi="Trebuchet MS"/>
        </w:rPr>
      </w:pPr>
      <w:r>
        <w:rPr>
          <w:rFonts w:ascii="Trebuchet MS" w:hAnsi="Trebuchet MS"/>
        </w:rPr>
        <w:t>N° Contribuable</w:t>
      </w:r>
      <w:r>
        <w:rPr>
          <w:rFonts w:ascii="Trebuchet MS" w:hAnsi="Trebuchet MS"/>
          <w:spacing w:val="-7"/>
        </w:rPr>
        <w:t xml:space="preserve"> </w:t>
      </w:r>
      <w:r>
        <w:rPr>
          <w:rFonts w:ascii="Trebuchet MS" w:hAnsi="Trebuchet MS"/>
        </w:rPr>
        <w:t xml:space="preserve">: </w:t>
      </w:r>
      <w:r>
        <w:rPr>
          <w:rFonts w:ascii="Trebuchet MS" w:hAnsi="Trebuchet MS"/>
          <w:u w:val="single"/>
        </w:rPr>
        <w:t xml:space="preserve"> </w:t>
      </w:r>
      <w:r>
        <w:rPr>
          <w:rFonts w:ascii="Trebuchet MS" w:hAnsi="Trebuchet MS"/>
          <w:u w:val="single"/>
        </w:rPr>
        <w:tab/>
      </w:r>
    </w:p>
    <w:p w:rsidR="00406D5E" w:rsidRDefault="00074894">
      <w:pPr>
        <w:pStyle w:val="Corpsdetexte"/>
        <w:tabs>
          <w:tab w:val="left" w:pos="5474"/>
          <w:tab w:val="left" w:pos="7877"/>
          <w:tab w:val="left" w:pos="10248"/>
        </w:tabs>
        <w:spacing w:before="142"/>
        <w:ind w:left="476"/>
        <w:rPr>
          <w:rFonts w:ascii="Trebuchet MS" w:hAnsi="Trebuchet MS"/>
        </w:rPr>
      </w:pPr>
      <w:r>
        <w:rPr>
          <w:rFonts w:ascii="Trebuchet MS" w:hAnsi="Trebuchet MS"/>
        </w:rPr>
        <w:t>N° Compte</w:t>
      </w:r>
      <w:r>
        <w:rPr>
          <w:rFonts w:ascii="Trebuchet MS" w:hAnsi="Trebuchet MS"/>
          <w:spacing w:val="-5"/>
        </w:rPr>
        <w:t xml:space="preserve"> </w:t>
      </w:r>
      <w:r>
        <w:rPr>
          <w:rFonts w:ascii="Trebuchet MS" w:hAnsi="Trebuchet MS"/>
        </w:rPr>
        <w:t>bancaire :</w:t>
      </w:r>
      <w:r>
        <w:rPr>
          <w:rFonts w:ascii="Trebuchet MS" w:hAnsi="Trebuchet MS"/>
          <w:u w:val="single"/>
        </w:rPr>
        <w:tab/>
      </w:r>
      <w:r>
        <w:rPr>
          <w:rFonts w:ascii="Trebuchet MS" w:hAnsi="Trebuchet MS"/>
        </w:rPr>
        <w:t>à</w:t>
      </w:r>
      <w:r>
        <w:rPr>
          <w:rFonts w:ascii="Trebuchet MS" w:hAnsi="Trebuchet MS"/>
          <w:spacing w:val="-1"/>
        </w:rPr>
        <w:t xml:space="preserve"> </w:t>
      </w:r>
      <w:r>
        <w:rPr>
          <w:rFonts w:ascii="Trebuchet MS" w:hAnsi="Trebuchet MS"/>
        </w:rPr>
        <w:t>la</w:t>
      </w:r>
      <w:r>
        <w:rPr>
          <w:rFonts w:ascii="Trebuchet MS" w:hAnsi="Trebuchet MS"/>
          <w:spacing w:val="-1"/>
        </w:rPr>
        <w:t xml:space="preserve"> </w:t>
      </w:r>
      <w:r>
        <w:rPr>
          <w:rFonts w:ascii="Trebuchet MS" w:hAnsi="Trebuchet MS"/>
        </w:rPr>
        <w:t>banque</w:t>
      </w:r>
      <w:r>
        <w:rPr>
          <w:rFonts w:ascii="Trebuchet MS" w:hAnsi="Trebuchet MS"/>
          <w:u w:val="single"/>
        </w:rPr>
        <w:tab/>
      </w:r>
      <w:r>
        <w:rPr>
          <w:rFonts w:ascii="Trebuchet MS" w:hAnsi="Trebuchet MS"/>
        </w:rPr>
        <w:t>agence</w:t>
      </w:r>
      <w:r>
        <w:rPr>
          <w:rFonts w:ascii="Trebuchet MS" w:hAnsi="Trebuchet MS"/>
          <w:spacing w:val="-2"/>
        </w:rPr>
        <w:t xml:space="preserve"> </w:t>
      </w:r>
      <w:r>
        <w:rPr>
          <w:rFonts w:ascii="Trebuchet MS" w:hAnsi="Trebuchet MS"/>
        </w:rPr>
        <w:t xml:space="preserve">de </w:t>
      </w:r>
      <w:r>
        <w:rPr>
          <w:rFonts w:ascii="Trebuchet MS" w:hAnsi="Trebuchet MS"/>
          <w:u w:val="single"/>
        </w:rPr>
        <w:t xml:space="preserve"> </w:t>
      </w:r>
      <w:r>
        <w:rPr>
          <w:rFonts w:ascii="Trebuchet MS" w:hAnsi="Trebuchet MS"/>
          <w:u w:val="single"/>
        </w:rPr>
        <w:tab/>
      </w:r>
    </w:p>
    <w:p w:rsidR="00406D5E" w:rsidRDefault="00406D5E">
      <w:pPr>
        <w:pStyle w:val="Corpsdetexte"/>
        <w:rPr>
          <w:rFonts w:ascii="Trebuchet MS"/>
          <w:sz w:val="20"/>
        </w:rPr>
      </w:pPr>
    </w:p>
    <w:p w:rsidR="00406D5E" w:rsidRDefault="00406D5E">
      <w:pPr>
        <w:pStyle w:val="Corpsdetexte"/>
        <w:spacing w:before="10"/>
        <w:rPr>
          <w:rFonts w:ascii="Trebuchet MS"/>
          <w:sz w:val="17"/>
        </w:rPr>
      </w:pPr>
    </w:p>
    <w:p w:rsidR="00406D5E" w:rsidRDefault="00074894">
      <w:pPr>
        <w:pStyle w:val="Corpsdetexte"/>
        <w:tabs>
          <w:tab w:val="left" w:pos="5540"/>
        </w:tabs>
        <w:spacing w:before="100"/>
        <w:ind w:left="192"/>
      </w:pPr>
      <w:r>
        <w:t>Représentée</w:t>
      </w:r>
      <w:r>
        <w:rPr>
          <w:spacing w:val="-2"/>
        </w:rPr>
        <w:t xml:space="preserve"> </w:t>
      </w:r>
      <w:r>
        <w:t>par</w:t>
      </w:r>
      <w:r>
        <w:rPr>
          <w:u w:val="single"/>
        </w:rPr>
        <w:tab/>
      </w:r>
      <w:r>
        <w:t>, son Directeur</w:t>
      </w:r>
      <w:r>
        <w:rPr>
          <w:spacing w:val="-1"/>
        </w:rPr>
        <w:t xml:space="preserve"> </w:t>
      </w:r>
      <w:r>
        <w:t>Général,</w:t>
      </w:r>
    </w:p>
    <w:p w:rsidR="00406D5E" w:rsidRDefault="00406D5E">
      <w:pPr>
        <w:pStyle w:val="Corpsdetexte"/>
        <w:rPr>
          <w:sz w:val="28"/>
        </w:rPr>
      </w:pPr>
    </w:p>
    <w:p w:rsidR="00406D5E" w:rsidRDefault="00406D5E">
      <w:pPr>
        <w:pStyle w:val="Corpsdetexte"/>
        <w:spacing w:before="8"/>
        <w:rPr>
          <w:sz w:val="27"/>
        </w:rPr>
      </w:pPr>
    </w:p>
    <w:p w:rsidR="00406D5E" w:rsidRDefault="00074894">
      <w:pPr>
        <w:pStyle w:val="Corpsdetexte"/>
        <w:ind w:left="192"/>
      </w:pPr>
      <w:r>
        <w:t>Dénommé ci-après « L’Entrepreneur »,</w:t>
      </w:r>
    </w:p>
    <w:p w:rsidR="00406D5E" w:rsidRDefault="00406D5E">
      <w:pPr>
        <w:pStyle w:val="Corpsdetexte"/>
        <w:rPr>
          <w:sz w:val="28"/>
        </w:rPr>
      </w:pPr>
    </w:p>
    <w:p w:rsidR="00406D5E" w:rsidRDefault="00406D5E">
      <w:pPr>
        <w:pStyle w:val="Corpsdetexte"/>
        <w:rPr>
          <w:sz w:val="28"/>
        </w:rPr>
      </w:pPr>
    </w:p>
    <w:p w:rsidR="00406D5E" w:rsidRDefault="00406D5E">
      <w:pPr>
        <w:pStyle w:val="Corpsdetexte"/>
        <w:rPr>
          <w:sz w:val="28"/>
        </w:rPr>
      </w:pPr>
    </w:p>
    <w:p w:rsidR="00406D5E" w:rsidRDefault="00406D5E">
      <w:pPr>
        <w:pStyle w:val="Corpsdetexte"/>
        <w:spacing w:before="3"/>
      </w:pPr>
    </w:p>
    <w:p w:rsidR="00406D5E" w:rsidRDefault="00074894">
      <w:pPr>
        <w:pStyle w:val="Titre1"/>
        <w:ind w:left="192"/>
        <w:rPr>
          <w:rFonts w:ascii="Arial Narrow" w:hAnsi="Arial Narrow"/>
          <w:b w:val="0"/>
        </w:rPr>
      </w:pPr>
      <w:r>
        <w:rPr>
          <w:rFonts w:ascii="Arial Narrow" w:hAnsi="Arial Narrow"/>
        </w:rPr>
        <w:t>D’AUTRE PART</w:t>
      </w:r>
      <w:r>
        <w:rPr>
          <w:rFonts w:ascii="Arial Narrow" w:hAnsi="Arial Narrow"/>
          <w:b w:val="0"/>
        </w:rPr>
        <w:t>.</w:t>
      </w:r>
    </w:p>
    <w:p w:rsidR="00406D5E" w:rsidRDefault="00406D5E">
      <w:pPr>
        <w:pStyle w:val="Corpsdetexte"/>
        <w:rPr>
          <w:sz w:val="28"/>
        </w:rPr>
      </w:pPr>
    </w:p>
    <w:p w:rsidR="00406D5E" w:rsidRDefault="00406D5E">
      <w:pPr>
        <w:pStyle w:val="Corpsdetexte"/>
        <w:rPr>
          <w:sz w:val="28"/>
        </w:rPr>
      </w:pPr>
    </w:p>
    <w:p w:rsidR="00406D5E" w:rsidRDefault="00406D5E">
      <w:pPr>
        <w:pStyle w:val="Corpsdetexte"/>
        <w:rPr>
          <w:sz w:val="28"/>
        </w:rPr>
      </w:pPr>
    </w:p>
    <w:p w:rsidR="00406D5E" w:rsidRDefault="00406D5E">
      <w:pPr>
        <w:pStyle w:val="Corpsdetexte"/>
        <w:rPr>
          <w:sz w:val="28"/>
        </w:rPr>
      </w:pPr>
    </w:p>
    <w:p w:rsidR="00406D5E" w:rsidRDefault="00406D5E">
      <w:pPr>
        <w:pStyle w:val="Corpsdetexte"/>
        <w:rPr>
          <w:sz w:val="28"/>
        </w:rPr>
      </w:pPr>
    </w:p>
    <w:p w:rsidR="00406D5E" w:rsidRDefault="00406D5E">
      <w:pPr>
        <w:pStyle w:val="Corpsdetexte"/>
        <w:spacing w:before="3"/>
        <w:rPr>
          <w:sz w:val="34"/>
        </w:rPr>
      </w:pPr>
    </w:p>
    <w:p w:rsidR="00406D5E" w:rsidRDefault="00074894">
      <w:pPr>
        <w:pStyle w:val="Corpsdetexte"/>
        <w:ind w:left="192"/>
      </w:pPr>
      <w:r>
        <w:t>Il a été convenu et arrêté ce qui suit</w:t>
      </w:r>
    </w:p>
    <w:p w:rsidR="00406D5E" w:rsidRDefault="00406D5E">
      <w:pPr>
        <w:sectPr w:rsidR="00406D5E">
          <w:pgSz w:w="11900" w:h="16820"/>
          <w:pgMar w:top="1040" w:right="600" w:bottom="1160" w:left="940" w:header="0" w:footer="967" w:gutter="0"/>
          <w:cols w:space="720"/>
        </w:sectPr>
      </w:pPr>
    </w:p>
    <w:p w:rsidR="00406D5E" w:rsidRDefault="00074894">
      <w:pPr>
        <w:pStyle w:val="Titre1"/>
        <w:spacing w:before="73"/>
        <w:ind w:left="92"/>
        <w:jc w:val="center"/>
        <w:rPr>
          <w:rFonts w:ascii="Arial Narrow"/>
        </w:rPr>
      </w:pPr>
      <w:r>
        <w:rPr>
          <w:rFonts w:ascii="Arial Narrow"/>
        </w:rPr>
        <w:lastRenderedPageBreak/>
        <w:t>Sommaire</w:t>
      </w:r>
    </w:p>
    <w:p w:rsidR="00406D5E" w:rsidRDefault="00406D5E">
      <w:pPr>
        <w:pStyle w:val="Corpsdetexte"/>
        <w:rPr>
          <w:b/>
          <w:sz w:val="28"/>
        </w:rPr>
      </w:pPr>
    </w:p>
    <w:p w:rsidR="00406D5E" w:rsidRDefault="00406D5E">
      <w:pPr>
        <w:pStyle w:val="Corpsdetexte"/>
        <w:spacing w:before="1"/>
        <w:rPr>
          <w:b/>
          <w:sz w:val="31"/>
        </w:rPr>
      </w:pPr>
    </w:p>
    <w:p w:rsidR="00406D5E" w:rsidRDefault="00074894">
      <w:pPr>
        <w:tabs>
          <w:tab w:val="left" w:pos="1609"/>
        </w:tabs>
        <w:spacing w:line="480" w:lineRule="auto"/>
        <w:ind w:left="192" w:right="3426"/>
        <w:rPr>
          <w:b/>
          <w:sz w:val="24"/>
        </w:rPr>
      </w:pPr>
      <w:r>
        <w:rPr>
          <w:b/>
          <w:sz w:val="24"/>
        </w:rPr>
        <w:t>Titre I</w:t>
      </w:r>
      <w:r>
        <w:rPr>
          <w:b/>
          <w:spacing w:val="2"/>
          <w:sz w:val="24"/>
        </w:rPr>
        <w:t xml:space="preserve"> </w:t>
      </w:r>
      <w:r>
        <w:rPr>
          <w:b/>
          <w:sz w:val="24"/>
        </w:rPr>
        <w:t>:</w:t>
      </w:r>
      <w:r>
        <w:rPr>
          <w:b/>
          <w:sz w:val="24"/>
        </w:rPr>
        <w:tab/>
        <w:t>Cahier des Clauses Administratives Particulières</w:t>
      </w:r>
      <w:r>
        <w:rPr>
          <w:b/>
          <w:spacing w:val="-19"/>
          <w:sz w:val="24"/>
        </w:rPr>
        <w:t xml:space="preserve"> </w:t>
      </w:r>
      <w:r>
        <w:rPr>
          <w:b/>
          <w:sz w:val="24"/>
        </w:rPr>
        <w:t>(CCAP) Titre II :</w:t>
      </w:r>
      <w:r>
        <w:rPr>
          <w:b/>
          <w:sz w:val="24"/>
        </w:rPr>
        <w:tab/>
        <w:t>Cahier des Clauses Techniques Particulières (CCTP) Titre III :</w:t>
      </w:r>
      <w:r>
        <w:rPr>
          <w:b/>
          <w:sz w:val="24"/>
        </w:rPr>
        <w:tab/>
        <w:t>Bordereau des Prix Unitaires (BPU)</w:t>
      </w:r>
    </w:p>
    <w:p w:rsidR="00406D5E" w:rsidRDefault="00074894">
      <w:pPr>
        <w:pStyle w:val="Titre1"/>
        <w:tabs>
          <w:tab w:val="left" w:pos="1609"/>
        </w:tabs>
        <w:spacing w:line="274" w:lineRule="exact"/>
        <w:ind w:left="192"/>
        <w:rPr>
          <w:rFonts w:ascii="Arial Narrow" w:hAnsi="Arial Narrow"/>
        </w:rPr>
      </w:pPr>
      <w:r>
        <w:rPr>
          <w:rFonts w:ascii="Arial Narrow" w:hAnsi="Arial Narrow"/>
        </w:rPr>
        <w:t>Titre IV</w:t>
      </w:r>
      <w:r>
        <w:rPr>
          <w:rFonts w:ascii="Arial Narrow" w:hAnsi="Arial Narrow"/>
          <w:spacing w:val="-15"/>
        </w:rPr>
        <w:t xml:space="preserve"> </w:t>
      </w:r>
      <w:r>
        <w:rPr>
          <w:rFonts w:ascii="Arial Narrow" w:hAnsi="Arial Narrow"/>
        </w:rPr>
        <w:t>:</w:t>
      </w:r>
      <w:r>
        <w:rPr>
          <w:rFonts w:ascii="Arial Narrow" w:hAnsi="Arial Narrow"/>
        </w:rPr>
        <w:tab/>
        <w:t>Détail ou Devis Estimatif</w:t>
      </w:r>
      <w:r>
        <w:rPr>
          <w:rFonts w:ascii="Arial Narrow" w:hAnsi="Arial Narrow"/>
          <w:spacing w:val="-3"/>
        </w:rPr>
        <w:t xml:space="preserve"> </w:t>
      </w:r>
      <w:r>
        <w:rPr>
          <w:rFonts w:ascii="Arial Narrow" w:hAnsi="Arial Narrow"/>
        </w:rPr>
        <w:t>(DE)</w:t>
      </w:r>
    </w:p>
    <w:p w:rsidR="00406D5E" w:rsidRDefault="00406D5E">
      <w:pPr>
        <w:spacing w:line="274" w:lineRule="exact"/>
        <w:sectPr w:rsidR="00406D5E">
          <w:pgSz w:w="11900" w:h="16820"/>
          <w:pgMar w:top="1240" w:right="600" w:bottom="1160" w:left="940" w:header="0" w:footer="967" w:gutter="0"/>
          <w:cols w:space="720"/>
        </w:sectPr>
      </w:pPr>
    </w:p>
    <w:p w:rsidR="00406D5E" w:rsidRDefault="00074894">
      <w:pPr>
        <w:tabs>
          <w:tab w:val="left" w:pos="1112"/>
        </w:tabs>
        <w:spacing w:before="76"/>
        <w:ind w:left="91"/>
        <w:jc w:val="center"/>
        <w:rPr>
          <w:rFonts w:ascii="Trebuchet MS" w:hAnsi="Trebuchet MS"/>
          <w:b/>
          <w:sz w:val="24"/>
        </w:rPr>
      </w:pPr>
      <w:r>
        <w:rPr>
          <w:rFonts w:ascii="Trebuchet MS" w:hAnsi="Trebuchet MS"/>
          <w:b/>
          <w:sz w:val="24"/>
        </w:rPr>
        <w:lastRenderedPageBreak/>
        <w:t>Page</w:t>
      </w:r>
      <w:r>
        <w:rPr>
          <w:rFonts w:ascii="Trebuchet MS" w:hAnsi="Trebuchet MS"/>
          <w:b/>
          <w:sz w:val="24"/>
          <w:u w:val="thick"/>
        </w:rPr>
        <w:tab/>
      </w:r>
      <w:r>
        <w:rPr>
          <w:rFonts w:ascii="Trebuchet MS" w:hAnsi="Trebuchet MS"/>
          <w:b/>
          <w:sz w:val="24"/>
        </w:rPr>
        <w:t>Et</w:t>
      </w:r>
      <w:r>
        <w:rPr>
          <w:rFonts w:ascii="Trebuchet MS" w:hAnsi="Trebuchet MS"/>
          <w:b/>
          <w:spacing w:val="-1"/>
          <w:sz w:val="24"/>
        </w:rPr>
        <w:t xml:space="preserve"> </w:t>
      </w:r>
      <w:r>
        <w:rPr>
          <w:rFonts w:ascii="Trebuchet MS" w:hAnsi="Trebuchet MS"/>
          <w:b/>
          <w:sz w:val="24"/>
        </w:rPr>
        <w:t>dernière</w:t>
      </w:r>
    </w:p>
    <w:p w:rsidR="00406D5E" w:rsidRDefault="00074894">
      <w:pPr>
        <w:pStyle w:val="Titre1"/>
        <w:tabs>
          <w:tab w:val="left" w:pos="1705"/>
        </w:tabs>
        <w:spacing w:before="38"/>
        <w:ind w:left="95"/>
        <w:jc w:val="center"/>
        <w:rPr>
          <w:rFonts w:ascii="Trebuchet MS" w:hAnsi="Trebuchet MS"/>
        </w:rPr>
      </w:pPr>
      <w:r>
        <w:rPr>
          <w:rFonts w:ascii="Trebuchet MS" w:hAnsi="Trebuchet MS"/>
        </w:rPr>
        <w:t>Marché</w:t>
      </w:r>
      <w:r>
        <w:rPr>
          <w:rFonts w:ascii="Trebuchet MS" w:hAnsi="Trebuchet MS"/>
          <w:spacing w:val="-1"/>
        </w:rPr>
        <w:t xml:space="preserve"> </w:t>
      </w:r>
      <w:r>
        <w:rPr>
          <w:rFonts w:ascii="Trebuchet MS" w:hAnsi="Trebuchet MS"/>
        </w:rPr>
        <w:t>N°</w:t>
      </w:r>
      <w:r>
        <w:rPr>
          <w:rFonts w:ascii="Trebuchet MS" w:hAnsi="Trebuchet MS"/>
          <w:u w:val="thick"/>
        </w:rPr>
        <w:tab/>
      </w:r>
      <w:r>
        <w:rPr>
          <w:rFonts w:ascii="Trebuchet MS" w:hAnsi="Trebuchet MS"/>
        </w:rPr>
        <w:t>/M/ CBTA 2</w:t>
      </w:r>
      <w:proofErr w:type="spellStart"/>
      <w:r>
        <w:rPr>
          <w:rFonts w:ascii="Trebuchet MS" w:hAnsi="Trebuchet MS"/>
          <w:position w:val="8"/>
          <w:sz w:val="16"/>
        </w:rPr>
        <w:t>ème</w:t>
      </w:r>
      <w:proofErr w:type="spellEnd"/>
      <w:r>
        <w:rPr>
          <w:rFonts w:ascii="Trebuchet MS" w:hAnsi="Trebuchet MS"/>
          <w:spacing w:val="21"/>
          <w:position w:val="8"/>
          <w:sz w:val="16"/>
        </w:rPr>
        <w:t xml:space="preserve"> </w:t>
      </w:r>
      <w:r>
        <w:rPr>
          <w:rFonts w:ascii="Trebuchet MS" w:hAnsi="Trebuchet MS"/>
        </w:rPr>
        <w:t>/M/CIPM/SG/ST/2024</w:t>
      </w:r>
    </w:p>
    <w:p w:rsidR="00406D5E" w:rsidRDefault="00074894">
      <w:pPr>
        <w:pStyle w:val="Corpsdetexte"/>
        <w:spacing w:before="43"/>
        <w:ind w:left="85"/>
        <w:jc w:val="center"/>
        <w:rPr>
          <w:rFonts w:ascii="Trebuchet MS" w:hAnsi="Trebuchet MS"/>
        </w:rPr>
      </w:pPr>
      <w:r>
        <w:rPr>
          <w:rFonts w:ascii="Trebuchet MS" w:hAnsi="Trebuchet MS"/>
        </w:rPr>
        <w:t>Passée après Appel d’Offres National Ouvert en procédure d’urgence</w:t>
      </w:r>
    </w:p>
    <w:p w:rsidR="00406D5E" w:rsidRDefault="00074894">
      <w:pPr>
        <w:pStyle w:val="Corpsdetexte"/>
        <w:tabs>
          <w:tab w:val="left" w:pos="936"/>
          <w:tab w:val="left" w:pos="7579"/>
        </w:tabs>
        <w:spacing w:before="36"/>
        <w:ind w:left="157"/>
        <w:jc w:val="center"/>
        <w:rPr>
          <w:rFonts w:ascii="Trebuchet MS" w:hAnsi="Trebuchet MS"/>
        </w:rPr>
      </w:pPr>
      <w:r>
        <w:rPr>
          <w:rFonts w:ascii="Trebuchet MS" w:hAnsi="Trebuchet MS"/>
        </w:rPr>
        <w:t>N°</w:t>
      </w:r>
      <w:r>
        <w:rPr>
          <w:rFonts w:ascii="Trebuchet MS" w:hAnsi="Trebuchet MS"/>
          <w:u w:val="single"/>
        </w:rPr>
        <w:tab/>
      </w:r>
      <w:r>
        <w:rPr>
          <w:rFonts w:ascii="Trebuchet MS" w:hAnsi="Trebuchet MS"/>
        </w:rPr>
        <w:t>/AONO/CBTA 2</w:t>
      </w:r>
      <w:proofErr w:type="spellStart"/>
      <w:r>
        <w:rPr>
          <w:rFonts w:ascii="Trebuchet MS" w:hAnsi="Trebuchet MS"/>
          <w:position w:val="8"/>
          <w:sz w:val="16"/>
        </w:rPr>
        <w:t>ème</w:t>
      </w:r>
      <w:proofErr w:type="spellEnd"/>
      <w:r>
        <w:rPr>
          <w:rFonts w:ascii="Trebuchet MS" w:hAnsi="Trebuchet MS"/>
          <w:position w:val="8"/>
          <w:sz w:val="16"/>
        </w:rPr>
        <w:t xml:space="preserve">  </w:t>
      </w:r>
      <w:r>
        <w:rPr>
          <w:rFonts w:ascii="Trebuchet MS" w:hAnsi="Trebuchet MS"/>
        </w:rPr>
        <w:t>/M/</w:t>
      </w:r>
      <w:r w:rsidR="00753FA9">
        <w:rPr>
          <w:rFonts w:ascii="Trebuchet MS" w:hAnsi="Trebuchet MS"/>
        </w:rPr>
        <w:t>SG/</w:t>
      </w:r>
      <w:r>
        <w:rPr>
          <w:rFonts w:ascii="Trebuchet MS" w:hAnsi="Trebuchet MS"/>
        </w:rPr>
        <w:t>SIGAMP/</w:t>
      </w:r>
      <w:r w:rsidR="00753FA9">
        <w:rPr>
          <w:rFonts w:ascii="Trebuchet MS" w:hAnsi="Trebuchet MS"/>
        </w:rPr>
        <w:t>CIPM/</w:t>
      </w:r>
      <w:r>
        <w:rPr>
          <w:rFonts w:ascii="Trebuchet MS" w:hAnsi="Trebuchet MS"/>
        </w:rPr>
        <w:t>2026</w:t>
      </w:r>
      <w:r>
        <w:rPr>
          <w:rFonts w:ascii="Trebuchet MS" w:hAnsi="Trebuchet MS"/>
          <w:spacing w:val="-41"/>
        </w:rPr>
        <w:t xml:space="preserve"> </w:t>
      </w:r>
      <w:r>
        <w:rPr>
          <w:rFonts w:ascii="Trebuchet MS" w:hAnsi="Trebuchet MS"/>
        </w:rPr>
        <w:t>DU</w:t>
      </w:r>
      <w:r>
        <w:rPr>
          <w:rFonts w:ascii="Trebuchet MS" w:hAnsi="Trebuchet MS"/>
          <w:spacing w:val="1"/>
        </w:rPr>
        <w:t xml:space="preserve"> </w:t>
      </w:r>
      <w:r>
        <w:rPr>
          <w:rFonts w:ascii="Trebuchet MS" w:hAnsi="Trebuchet MS"/>
          <w:u w:val="single"/>
        </w:rPr>
        <w:t xml:space="preserve"> </w:t>
      </w:r>
      <w:r>
        <w:rPr>
          <w:rFonts w:ascii="Trebuchet MS" w:hAnsi="Trebuchet MS"/>
          <w:u w:val="single"/>
        </w:rPr>
        <w:tab/>
      </w:r>
    </w:p>
    <w:p w:rsidR="00406D5E" w:rsidRDefault="00074894">
      <w:pPr>
        <w:tabs>
          <w:tab w:val="left" w:leader="underscore" w:pos="2721"/>
        </w:tabs>
        <w:spacing w:before="43"/>
        <w:ind w:left="167"/>
        <w:jc w:val="center"/>
        <w:rPr>
          <w:rFonts w:ascii="Trebuchet MS" w:hAnsi="Trebuchet MS"/>
          <w:sz w:val="24"/>
        </w:rPr>
      </w:pPr>
      <w:r>
        <w:rPr>
          <w:rFonts w:ascii="Trebuchet MS" w:hAnsi="Trebuchet MS"/>
          <w:b/>
          <w:sz w:val="24"/>
        </w:rPr>
        <w:t>Avec</w:t>
      </w:r>
      <w:r>
        <w:rPr>
          <w:rFonts w:ascii="Trebuchet MS" w:hAnsi="Trebuchet MS"/>
          <w:b/>
          <w:spacing w:val="-5"/>
          <w:sz w:val="24"/>
        </w:rPr>
        <w:t xml:space="preserve"> </w:t>
      </w:r>
      <w:r>
        <w:rPr>
          <w:rFonts w:ascii="Trebuchet MS" w:hAnsi="Trebuchet MS"/>
          <w:b/>
          <w:sz w:val="24"/>
        </w:rPr>
        <w:t>l’Entreprise</w:t>
      </w:r>
      <w:r>
        <w:rPr>
          <w:rFonts w:ascii="Times New Roman" w:hAnsi="Times New Roman"/>
          <w:b/>
          <w:sz w:val="24"/>
        </w:rPr>
        <w:tab/>
      </w:r>
      <w:r>
        <w:rPr>
          <w:rFonts w:ascii="Trebuchet MS" w:hAnsi="Trebuchet MS"/>
          <w:sz w:val="24"/>
        </w:rPr>
        <w:t>, pour la mise en œuvre du projet ED TECH FEICOM-UNICEF</w:t>
      </w:r>
      <w:r>
        <w:rPr>
          <w:rFonts w:ascii="Trebuchet MS" w:hAnsi="Trebuchet MS"/>
          <w:spacing w:val="-18"/>
          <w:sz w:val="24"/>
        </w:rPr>
        <w:t xml:space="preserve"> </w:t>
      </w:r>
      <w:r>
        <w:rPr>
          <w:rFonts w:ascii="Trebuchet MS" w:hAnsi="Trebuchet MS"/>
          <w:sz w:val="24"/>
        </w:rPr>
        <w:t>dans</w:t>
      </w:r>
    </w:p>
    <w:p w:rsidR="00406D5E" w:rsidRDefault="00074894">
      <w:pPr>
        <w:pStyle w:val="Corpsdetexte"/>
        <w:spacing w:before="36"/>
        <w:ind w:left="90"/>
        <w:jc w:val="center"/>
        <w:rPr>
          <w:rFonts w:ascii="Trebuchet MS" w:hAnsi="Trebuchet MS"/>
          <w:sz w:val="16"/>
        </w:rPr>
      </w:pPr>
      <w:proofErr w:type="gramStart"/>
      <w:r>
        <w:rPr>
          <w:rFonts w:ascii="Trebuchet MS" w:hAnsi="Trebuchet MS"/>
        </w:rPr>
        <w:t>certaines</w:t>
      </w:r>
      <w:proofErr w:type="gramEnd"/>
      <w:r>
        <w:rPr>
          <w:rFonts w:ascii="Trebuchet MS" w:hAnsi="Trebuchet MS"/>
        </w:rPr>
        <w:t xml:space="preserve"> EPP de l’arrondissement de Bertoua 2</w:t>
      </w:r>
      <w:proofErr w:type="spellStart"/>
      <w:r>
        <w:rPr>
          <w:rFonts w:ascii="Trebuchet MS" w:hAnsi="Trebuchet MS"/>
          <w:position w:val="8"/>
          <w:sz w:val="16"/>
        </w:rPr>
        <w:t>ème</w:t>
      </w:r>
      <w:proofErr w:type="spellEnd"/>
    </w:p>
    <w:p w:rsidR="00406D5E" w:rsidRPr="00575893" w:rsidRDefault="00074894">
      <w:pPr>
        <w:pStyle w:val="Corpsdetexte"/>
        <w:tabs>
          <w:tab w:val="left" w:pos="1899"/>
          <w:tab w:val="left" w:leader="hyphen" w:pos="3139"/>
        </w:tabs>
        <w:spacing w:before="42"/>
        <w:ind w:left="96"/>
        <w:jc w:val="center"/>
        <w:rPr>
          <w:rFonts w:ascii="Trebuchet MS" w:hAnsi="Trebuchet MS"/>
        </w:rPr>
      </w:pPr>
      <w:r w:rsidRPr="00575893">
        <w:rPr>
          <w:rFonts w:ascii="Trebuchet MS" w:hAnsi="Trebuchet MS"/>
        </w:rPr>
        <w:t>Lot</w:t>
      </w:r>
      <w:r w:rsidRPr="00575893">
        <w:rPr>
          <w:rFonts w:ascii="Trebuchet MS" w:hAnsi="Trebuchet MS"/>
          <w:spacing w:val="-1"/>
        </w:rPr>
        <w:t xml:space="preserve"> </w:t>
      </w:r>
      <w:r w:rsidRPr="00575893">
        <w:rPr>
          <w:rFonts w:ascii="Trebuchet MS" w:hAnsi="Trebuchet MS"/>
        </w:rPr>
        <w:t>n°</w:t>
      </w:r>
      <w:r w:rsidRPr="00575893">
        <w:rPr>
          <w:rFonts w:ascii="Trebuchet MS" w:hAnsi="Trebuchet MS"/>
          <w:u w:val="single"/>
        </w:rPr>
        <w:tab/>
      </w:r>
      <w:r w:rsidRPr="00575893">
        <w:rPr>
          <w:rFonts w:ascii="Trebuchet MS" w:hAnsi="Trebuchet MS"/>
        </w:rPr>
        <w:t>(</w:t>
      </w:r>
      <w:r w:rsidRPr="00575893">
        <w:rPr>
          <w:rFonts w:ascii="Trebuchet MS" w:hAnsi="Trebuchet MS"/>
        </w:rPr>
        <w:tab/>
        <w:t>)</w:t>
      </w:r>
    </w:p>
    <w:p w:rsidR="00406D5E" w:rsidRPr="00575893" w:rsidRDefault="00406D5E">
      <w:pPr>
        <w:pStyle w:val="Corpsdetexte"/>
        <w:rPr>
          <w:rFonts w:ascii="Trebuchet MS"/>
          <w:sz w:val="31"/>
        </w:rPr>
      </w:pPr>
    </w:p>
    <w:p w:rsidR="00406D5E" w:rsidRPr="00575893" w:rsidRDefault="00074894">
      <w:pPr>
        <w:pStyle w:val="Titre1"/>
        <w:ind w:left="192"/>
        <w:rPr>
          <w:rFonts w:ascii="Trebuchet MS" w:hAnsi="Trebuchet MS"/>
          <w:b w:val="0"/>
        </w:rPr>
      </w:pPr>
      <w:r w:rsidRPr="00575893">
        <w:rPr>
          <w:rFonts w:ascii="Trebuchet MS" w:hAnsi="Trebuchet MS"/>
        </w:rPr>
        <w:t xml:space="preserve">DELAI D’EXECUTION </w:t>
      </w:r>
      <w:r w:rsidRPr="00575893">
        <w:rPr>
          <w:rFonts w:ascii="Trebuchet MS" w:hAnsi="Trebuchet MS"/>
          <w:b w:val="0"/>
        </w:rPr>
        <w:t>:</w:t>
      </w:r>
    </w:p>
    <w:p w:rsidR="00406D5E" w:rsidRPr="00575893" w:rsidRDefault="00074894">
      <w:pPr>
        <w:spacing w:before="139"/>
        <w:ind w:left="192"/>
        <w:rPr>
          <w:rFonts w:ascii="Trebuchet MS" w:hAnsi="Trebuchet MS"/>
          <w:sz w:val="24"/>
        </w:rPr>
      </w:pPr>
      <w:r w:rsidRPr="00575893">
        <w:rPr>
          <w:rFonts w:ascii="Trebuchet MS" w:hAnsi="Trebuchet MS"/>
          <w:b/>
          <w:sz w:val="24"/>
        </w:rPr>
        <w:t xml:space="preserve">LIEU D’EXECUTION </w:t>
      </w:r>
      <w:r w:rsidRPr="00575893">
        <w:rPr>
          <w:rFonts w:ascii="Trebuchet MS" w:hAnsi="Trebuchet MS"/>
          <w:sz w:val="24"/>
        </w:rPr>
        <w:t>:</w:t>
      </w:r>
    </w:p>
    <w:p w:rsidR="00406D5E" w:rsidRDefault="00074894">
      <w:pPr>
        <w:pStyle w:val="Titre1"/>
        <w:spacing w:before="139"/>
        <w:ind w:left="192"/>
        <w:rPr>
          <w:rFonts w:ascii="Trebuchet MS"/>
        </w:rPr>
      </w:pPr>
      <w:r>
        <w:rPr>
          <w:rFonts w:ascii="Trebuchet MS"/>
        </w:rPr>
        <w:t>Montant de la Lettre-Commande en FCFA :</w:t>
      </w:r>
    </w:p>
    <w:p w:rsidR="00406D5E" w:rsidRDefault="00406D5E">
      <w:pPr>
        <w:pStyle w:val="Corpsdetexte"/>
        <w:rPr>
          <w:rFonts w:ascii="Trebuchet MS"/>
          <w:b/>
          <w:sz w:val="20"/>
        </w:rPr>
      </w:pPr>
    </w:p>
    <w:p w:rsidR="00406D5E" w:rsidRDefault="00406D5E">
      <w:pPr>
        <w:pStyle w:val="Corpsdetexte"/>
        <w:spacing w:before="11"/>
        <w:rPr>
          <w:rFonts w:ascii="Trebuchet MS"/>
          <w:b/>
          <w:sz w:val="15"/>
        </w:rPr>
      </w:pPr>
    </w:p>
    <w:tbl>
      <w:tblPr>
        <w:tblStyle w:val="TableNormal"/>
        <w:tblW w:w="0" w:type="auto"/>
        <w:tblInd w:w="868" w:type="dxa"/>
        <w:tblBorders>
          <w:top w:val="single" w:sz="4" w:space="0" w:color="211F1F"/>
          <w:left w:val="single" w:sz="4" w:space="0" w:color="211F1F"/>
          <w:bottom w:val="single" w:sz="4" w:space="0" w:color="211F1F"/>
          <w:right w:val="single" w:sz="4" w:space="0" w:color="211F1F"/>
          <w:insideH w:val="single" w:sz="4" w:space="0" w:color="211F1F"/>
          <w:insideV w:val="single" w:sz="4" w:space="0" w:color="211F1F"/>
        </w:tblBorders>
        <w:tblLayout w:type="fixed"/>
        <w:tblLook w:val="01E0" w:firstRow="1" w:lastRow="1" w:firstColumn="1" w:lastColumn="1" w:noHBand="0" w:noVBand="0"/>
      </w:tblPr>
      <w:tblGrid>
        <w:gridCol w:w="4076"/>
        <w:gridCol w:w="4650"/>
      </w:tblGrid>
      <w:tr w:rsidR="00406D5E">
        <w:trPr>
          <w:trHeight w:val="367"/>
        </w:trPr>
        <w:tc>
          <w:tcPr>
            <w:tcW w:w="4076" w:type="dxa"/>
          </w:tcPr>
          <w:p w:rsidR="00406D5E" w:rsidRDefault="00074894">
            <w:pPr>
              <w:pStyle w:val="TableParagraph"/>
              <w:spacing w:before="46"/>
              <w:ind w:left="7"/>
              <w:rPr>
                <w:rFonts w:ascii="Trebuchet MS"/>
                <w:sz w:val="24"/>
              </w:rPr>
            </w:pPr>
            <w:r>
              <w:rPr>
                <w:rFonts w:ascii="Trebuchet MS"/>
                <w:sz w:val="24"/>
              </w:rPr>
              <w:t>TTC</w:t>
            </w:r>
          </w:p>
        </w:tc>
        <w:tc>
          <w:tcPr>
            <w:tcW w:w="4650" w:type="dxa"/>
          </w:tcPr>
          <w:p w:rsidR="00406D5E" w:rsidRDefault="00406D5E">
            <w:pPr>
              <w:pStyle w:val="TableParagraph"/>
            </w:pPr>
          </w:p>
        </w:tc>
      </w:tr>
      <w:tr w:rsidR="00406D5E">
        <w:trPr>
          <w:trHeight w:val="361"/>
        </w:trPr>
        <w:tc>
          <w:tcPr>
            <w:tcW w:w="4076" w:type="dxa"/>
          </w:tcPr>
          <w:p w:rsidR="00406D5E" w:rsidRDefault="00074894">
            <w:pPr>
              <w:pStyle w:val="TableParagraph"/>
              <w:spacing w:before="41"/>
              <w:ind w:left="7"/>
              <w:rPr>
                <w:rFonts w:ascii="Trebuchet MS"/>
                <w:sz w:val="24"/>
              </w:rPr>
            </w:pPr>
            <w:r>
              <w:rPr>
                <w:rFonts w:ascii="Trebuchet MS"/>
                <w:sz w:val="24"/>
              </w:rPr>
              <w:t>HTVA</w:t>
            </w:r>
          </w:p>
        </w:tc>
        <w:tc>
          <w:tcPr>
            <w:tcW w:w="4650" w:type="dxa"/>
          </w:tcPr>
          <w:p w:rsidR="00406D5E" w:rsidRDefault="00406D5E">
            <w:pPr>
              <w:pStyle w:val="TableParagraph"/>
            </w:pPr>
          </w:p>
        </w:tc>
      </w:tr>
      <w:tr w:rsidR="00406D5E">
        <w:trPr>
          <w:trHeight w:val="361"/>
        </w:trPr>
        <w:tc>
          <w:tcPr>
            <w:tcW w:w="4076" w:type="dxa"/>
          </w:tcPr>
          <w:p w:rsidR="00406D5E" w:rsidRDefault="00074894">
            <w:pPr>
              <w:pStyle w:val="TableParagraph"/>
              <w:spacing w:before="43"/>
              <w:ind w:left="7"/>
              <w:rPr>
                <w:rFonts w:ascii="Trebuchet MS"/>
                <w:sz w:val="24"/>
              </w:rPr>
            </w:pPr>
            <w:r>
              <w:rPr>
                <w:rFonts w:ascii="Trebuchet MS"/>
                <w:sz w:val="24"/>
              </w:rPr>
              <w:t>T.V.A (19,25%)</w:t>
            </w:r>
          </w:p>
        </w:tc>
        <w:tc>
          <w:tcPr>
            <w:tcW w:w="4650" w:type="dxa"/>
          </w:tcPr>
          <w:p w:rsidR="00406D5E" w:rsidRDefault="00406D5E">
            <w:pPr>
              <w:pStyle w:val="TableParagraph"/>
            </w:pPr>
          </w:p>
        </w:tc>
      </w:tr>
      <w:tr w:rsidR="00406D5E">
        <w:trPr>
          <w:trHeight w:val="364"/>
        </w:trPr>
        <w:tc>
          <w:tcPr>
            <w:tcW w:w="4076" w:type="dxa"/>
          </w:tcPr>
          <w:p w:rsidR="00406D5E" w:rsidRDefault="00074894">
            <w:pPr>
              <w:pStyle w:val="TableParagraph"/>
              <w:spacing w:before="43"/>
              <w:ind w:left="7"/>
              <w:rPr>
                <w:rFonts w:ascii="Trebuchet MS"/>
                <w:sz w:val="24"/>
              </w:rPr>
            </w:pPr>
            <w:r>
              <w:rPr>
                <w:rFonts w:ascii="Trebuchet MS"/>
                <w:sz w:val="24"/>
              </w:rPr>
              <w:t>AIR (5,5% ou 2,2%)</w:t>
            </w:r>
          </w:p>
        </w:tc>
        <w:tc>
          <w:tcPr>
            <w:tcW w:w="4650" w:type="dxa"/>
          </w:tcPr>
          <w:p w:rsidR="00406D5E" w:rsidRDefault="00406D5E">
            <w:pPr>
              <w:pStyle w:val="TableParagraph"/>
            </w:pPr>
          </w:p>
        </w:tc>
      </w:tr>
      <w:tr w:rsidR="00406D5E">
        <w:trPr>
          <w:trHeight w:val="426"/>
        </w:trPr>
        <w:tc>
          <w:tcPr>
            <w:tcW w:w="4076" w:type="dxa"/>
          </w:tcPr>
          <w:p w:rsidR="00406D5E" w:rsidRDefault="00074894">
            <w:pPr>
              <w:pStyle w:val="TableParagraph"/>
              <w:spacing w:before="74"/>
              <w:ind w:left="7"/>
              <w:rPr>
                <w:rFonts w:ascii="Trebuchet MS" w:hAnsi="Trebuchet MS"/>
                <w:sz w:val="24"/>
              </w:rPr>
            </w:pPr>
            <w:r>
              <w:rPr>
                <w:rFonts w:ascii="Trebuchet MS" w:hAnsi="Trebuchet MS"/>
                <w:sz w:val="24"/>
              </w:rPr>
              <w:t>Net à mandater</w:t>
            </w:r>
          </w:p>
        </w:tc>
        <w:tc>
          <w:tcPr>
            <w:tcW w:w="4650" w:type="dxa"/>
          </w:tcPr>
          <w:p w:rsidR="00406D5E" w:rsidRDefault="00406D5E">
            <w:pPr>
              <w:pStyle w:val="TableParagraph"/>
            </w:pPr>
          </w:p>
        </w:tc>
      </w:tr>
    </w:tbl>
    <w:p w:rsidR="00406D5E" w:rsidRDefault="00406D5E">
      <w:pPr>
        <w:pStyle w:val="Corpsdetexte"/>
        <w:spacing w:before="4"/>
        <w:rPr>
          <w:rFonts w:ascii="Trebuchet MS"/>
          <w:b/>
          <w:sz w:val="15"/>
        </w:rPr>
      </w:pPr>
    </w:p>
    <w:p w:rsidR="00406D5E" w:rsidRDefault="00074894">
      <w:pPr>
        <w:spacing w:before="100"/>
        <w:ind w:left="96"/>
        <w:jc w:val="center"/>
        <w:rPr>
          <w:rFonts w:ascii="Trebuchet MS"/>
          <w:b/>
          <w:sz w:val="24"/>
        </w:rPr>
      </w:pPr>
      <w:r>
        <w:rPr>
          <w:rFonts w:ascii="Trebuchet MS"/>
          <w:b/>
          <w:sz w:val="24"/>
        </w:rPr>
        <w:t>Visas et signatures</w:t>
      </w:r>
    </w:p>
    <w:p w:rsidR="00406D5E" w:rsidRDefault="00406D5E">
      <w:pPr>
        <w:pStyle w:val="Corpsdetexte"/>
        <w:spacing w:before="11"/>
        <w:rPr>
          <w:rFonts w:ascii="Trebuchet MS"/>
          <w:b/>
          <w:sz w:val="23"/>
        </w:rPr>
      </w:pPr>
    </w:p>
    <w:tbl>
      <w:tblPr>
        <w:tblStyle w:val="TableNormal"/>
        <w:tblW w:w="0" w:type="auto"/>
        <w:tblInd w:w="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27"/>
      </w:tblGrid>
      <w:tr w:rsidR="00406D5E">
        <w:trPr>
          <w:trHeight w:val="1994"/>
        </w:trPr>
        <w:tc>
          <w:tcPr>
            <w:tcW w:w="9727" w:type="dxa"/>
          </w:tcPr>
          <w:p w:rsidR="00406D5E" w:rsidRDefault="00074894">
            <w:pPr>
              <w:pStyle w:val="TableParagraph"/>
              <w:spacing w:before="201"/>
              <w:ind w:left="1353" w:right="1343"/>
              <w:jc w:val="center"/>
              <w:rPr>
                <w:rFonts w:ascii="Trebuchet MS" w:hAnsi="Trebuchet MS"/>
                <w:b/>
                <w:sz w:val="24"/>
              </w:rPr>
            </w:pPr>
            <w:r>
              <w:rPr>
                <w:rFonts w:ascii="Trebuchet MS" w:hAnsi="Trebuchet MS"/>
                <w:b/>
                <w:sz w:val="24"/>
              </w:rPr>
              <w:t>Lu et accepté par le Cocontractant</w:t>
            </w:r>
          </w:p>
          <w:p w:rsidR="00406D5E" w:rsidRDefault="00406D5E">
            <w:pPr>
              <w:pStyle w:val="TableParagraph"/>
              <w:rPr>
                <w:rFonts w:ascii="Trebuchet MS"/>
                <w:b/>
                <w:sz w:val="28"/>
              </w:rPr>
            </w:pPr>
          </w:p>
          <w:p w:rsidR="00406D5E" w:rsidRDefault="00406D5E">
            <w:pPr>
              <w:pStyle w:val="TableParagraph"/>
              <w:rPr>
                <w:rFonts w:ascii="Trebuchet MS"/>
                <w:b/>
                <w:sz w:val="28"/>
              </w:rPr>
            </w:pPr>
          </w:p>
          <w:p w:rsidR="00406D5E" w:rsidRDefault="00406D5E">
            <w:pPr>
              <w:pStyle w:val="TableParagraph"/>
              <w:spacing w:before="3"/>
              <w:rPr>
                <w:rFonts w:ascii="Trebuchet MS"/>
                <w:b/>
                <w:sz w:val="30"/>
              </w:rPr>
            </w:pPr>
          </w:p>
          <w:p w:rsidR="00406D5E" w:rsidRDefault="00074894">
            <w:pPr>
              <w:pStyle w:val="TableParagraph"/>
              <w:ind w:left="1353" w:right="1343"/>
              <w:jc w:val="center"/>
              <w:rPr>
                <w:rFonts w:ascii="Trebuchet MS" w:hAnsi="Trebuchet MS"/>
                <w:sz w:val="24"/>
              </w:rPr>
            </w:pPr>
            <w:r>
              <w:rPr>
                <w:rFonts w:ascii="Trebuchet MS" w:hAnsi="Trebuchet MS"/>
                <w:sz w:val="24"/>
              </w:rPr>
              <w:t>Bertoua, le …………..……</w:t>
            </w:r>
          </w:p>
        </w:tc>
      </w:tr>
      <w:tr w:rsidR="00406D5E">
        <w:trPr>
          <w:trHeight w:val="2568"/>
        </w:trPr>
        <w:tc>
          <w:tcPr>
            <w:tcW w:w="9727" w:type="dxa"/>
          </w:tcPr>
          <w:p w:rsidR="00406D5E" w:rsidRDefault="00074894">
            <w:pPr>
              <w:pStyle w:val="TableParagraph"/>
              <w:spacing w:line="279" w:lineRule="exact"/>
              <w:ind w:left="1353" w:right="2664"/>
              <w:jc w:val="center"/>
              <w:rPr>
                <w:rFonts w:ascii="Trebuchet MS" w:hAnsi="Trebuchet MS"/>
                <w:b/>
                <w:sz w:val="16"/>
              </w:rPr>
            </w:pPr>
            <w:r>
              <w:rPr>
                <w:rFonts w:ascii="Trebuchet MS" w:hAnsi="Trebuchet MS"/>
                <w:b/>
                <w:sz w:val="24"/>
              </w:rPr>
              <w:t>Signé par le Maire de la Commune de Bertoua 2</w:t>
            </w:r>
            <w:proofErr w:type="spellStart"/>
            <w:r>
              <w:rPr>
                <w:rFonts w:ascii="Trebuchet MS" w:hAnsi="Trebuchet MS"/>
                <w:b/>
                <w:position w:val="8"/>
                <w:sz w:val="16"/>
              </w:rPr>
              <w:t>ème</w:t>
            </w:r>
            <w:proofErr w:type="spellEnd"/>
          </w:p>
          <w:p w:rsidR="00406D5E" w:rsidRDefault="00074894">
            <w:pPr>
              <w:pStyle w:val="TableParagraph"/>
              <w:ind w:left="1279" w:right="2664"/>
              <w:jc w:val="center"/>
              <w:rPr>
                <w:rFonts w:ascii="Trebuchet MS" w:hAnsi="Trebuchet MS"/>
                <w:b/>
                <w:sz w:val="24"/>
              </w:rPr>
            </w:pPr>
            <w:r>
              <w:rPr>
                <w:rFonts w:ascii="Trebuchet MS" w:hAnsi="Trebuchet MS"/>
                <w:b/>
                <w:sz w:val="24"/>
              </w:rPr>
              <w:t>(Maître d’Ouvrage)</w:t>
            </w:r>
          </w:p>
          <w:p w:rsidR="00406D5E" w:rsidRDefault="00406D5E">
            <w:pPr>
              <w:pStyle w:val="TableParagraph"/>
              <w:rPr>
                <w:rFonts w:ascii="Trebuchet MS"/>
                <w:b/>
                <w:sz w:val="28"/>
              </w:rPr>
            </w:pPr>
          </w:p>
          <w:p w:rsidR="00406D5E" w:rsidRDefault="00406D5E">
            <w:pPr>
              <w:pStyle w:val="TableParagraph"/>
              <w:rPr>
                <w:rFonts w:ascii="Trebuchet MS"/>
                <w:b/>
                <w:sz w:val="28"/>
              </w:rPr>
            </w:pPr>
          </w:p>
          <w:p w:rsidR="00406D5E" w:rsidRDefault="00406D5E">
            <w:pPr>
              <w:pStyle w:val="TableParagraph"/>
              <w:rPr>
                <w:rFonts w:ascii="Trebuchet MS"/>
                <w:b/>
                <w:sz w:val="28"/>
              </w:rPr>
            </w:pPr>
          </w:p>
          <w:p w:rsidR="00406D5E" w:rsidRDefault="00406D5E">
            <w:pPr>
              <w:pStyle w:val="TableParagraph"/>
              <w:rPr>
                <w:rFonts w:ascii="Trebuchet MS"/>
                <w:b/>
                <w:sz w:val="28"/>
              </w:rPr>
            </w:pPr>
          </w:p>
          <w:p w:rsidR="00406D5E" w:rsidRDefault="00406D5E">
            <w:pPr>
              <w:pStyle w:val="TableParagraph"/>
              <w:spacing w:before="9"/>
              <w:rPr>
                <w:rFonts w:ascii="Trebuchet MS"/>
                <w:b/>
                <w:sz w:val="25"/>
              </w:rPr>
            </w:pPr>
          </w:p>
          <w:p w:rsidR="00406D5E" w:rsidRDefault="00074894">
            <w:pPr>
              <w:pStyle w:val="TableParagraph"/>
              <w:ind w:left="3468"/>
              <w:rPr>
                <w:rFonts w:ascii="Trebuchet MS" w:hAnsi="Trebuchet MS"/>
                <w:sz w:val="24"/>
              </w:rPr>
            </w:pPr>
            <w:r>
              <w:rPr>
                <w:rFonts w:ascii="Trebuchet MS" w:hAnsi="Trebuchet MS"/>
                <w:sz w:val="24"/>
              </w:rPr>
              <w:t>Bertoua, le…………..…………</w:t>
            </w:r>
          </w:p>
        </w:tc>
      </w:tr>
      <w:tr w:rsidR="00406D5E">
        <w:trPr>
          <w:trHeight w:val="2562"/>
        </w:trPr>
        <w:tc>
          <w:tcPr>
            <w:tcW w:w="9727" w:type="dxa"/>
          </w:tcPr>
          <w:p w:rsidR="00406D5E" w:rsidRDefault="00074894">
            <w:pPr>
              <w:pStyle w:val="TableParagraph"/>
              <w:spacing w:before="199"/>
              <w:ind w:left="1353" w:right="1342"/>
              <w:jc w:val="center"/>
              <w:rPr>
                <w:rFonts w:ascii="Trebuchet MS"/>
                <w:b/>
                <w:sz w:val="24"/>
              </w:rPr>
            </w:pPr>
            <w:r>
              <w:rPr>
                <w:rFonts w:ascii="Trebuchet MS"/>
                <w:b/>
                <w:sz w:val="24"/>
              </w:rPr>
              <w:t>ENREGISTREMENT</w:t>
            </w:r>
          </w:p>
        </w:tc>
      </w:tr>
    </w:tbl>
    <w:p w:rsidR="00406D5E" w:rsidRDefault="00406D5E">
      <w:pPr>
        <w:jc w:val="center"/>
        <w:rPr>
          <w:rFonts w:ascii="Trebuchet MS"/>
          <w:sz w:val="24"/>
        </w:rPr>
        <w:sectPr w:rsidR="00406D5E">
          <w:pgSz w:w="11900" w:h="16820"/>
          <w:pgMar w:top="1040" w:right="600" w:bottom="1160" w:left="940" w:header="0" w:footer="967" w:gutter="0"/>
          <w:cols w:space="720"/>
        </w:sectPr>
      </w:pPr>
    </w:p>
    <w:p w:rsidR="00406D5E" w:rsidRDefault="00406D5E">
      <w:pPr>
        <w:pStyle w:val="Corpsdetexte"/>
        <w:rPr>
          <w:rFonts w:ascii="Trebuchet MS"/>
          <w:b/>
          <w:sz w:val="20"/>
        </w:rPr>
      </w:pPr>
    </w:p>
    <w:p w:rsidR="00406D5E" w:rsidRDefault="00406D5E">
      <w:pPr>
        <w:pStyle w:val="Corpsdetexte"/>
        <w:rPr>
          <w:rFonts w:ascii="Trebuchet MS"/>
          <w:b/>
          <w:sz w:val="20"/>
        </w:rPr>
      </w:pPr>
    </w:p>
    <w:p w:rsidR="00406D5E" w:rsidRDefault="00406D5E">
      <w:pPr>
        <w:pStyle w:val="Corpsdetexte"/>
        <w:rPr>
          <w:rFonts w:ascii="Trebuchet MS"/>
          <w:b/>
          <w:sz w:val="20"/>
        </w:rPr>
      </w:pPr>
    </w:p>
    <w:p w:rsidR="00406D5E" w:rsidRDefault="00406D5E">
      <w:pPr>
        <w:pStyle w:val="Corpsdetexte"/>
        <w:rPr>
          <w:rFonts w:ascii="Trebuchet MS"/>
          <w:b/>
          <w:sz w:val="20"/>
        </w:rPr>
      </w:pPr>
    </w:p>
    <w:p w:rsidR="00406D5E" w:rsidRDefault="00406D5E">
      <w:pPr>
        <w:pStyle w:val="Corpsdetexte"/>
        <w:rPr>
          <w:rFonts w:ascii="Trebuchet MS"/>
          <w:b/>
          <w:sz w:val="20"/>
        </w:rPr>
      </w:pPr>
    </w:p>
    <w:p w:rsidR="00406D5E" w:rsidRDefault="00406D5E">
      <w:pPr>
        <w:pStyle w:val="Corpsdetexte"/>
        <w:rPr>
          <w:rFonts w:ascii="Trebuchet MS"/>
          <w:b/>
          <w:sz w:val="20"/>
        </w:rPr>
      </w:pPr>
    </w:p>
    <w:p w:rsidR="00406D5E" w:rsidRDefault="00406D5E">
      <w:pPr>
        <w:pStyle w:val="Corpsdetexte"/>
        <w:rPr>
          <w:rFonts w:ascii="Trebuchet MS"/>
          <w:b/>
          <w:sz w:val="20"/>
        </w:rPr>
      </w:pPr>
    </w:p>
    <w:p w:rsidR="00406D5E" w:rsidRDefault="00406D5E">
      <w:pPr>
        <w:pStyle w:val="Corpsdetexte"/>
        <w:rPr>
          <w:rFonts w:ascii="Trebuchet MS"/>
          <w:b/>
          <w:sz w:val="20"/>
        </w:rPr>
      </w:pPr>
    </w:p>
    <w:p w:rsidR="00406D5E" w:rsidRDefault="00406D5E">
      <w:pPr>
        <w:pStyle w:val="Corpsdetexte"/>
        <w:rPr>
          <w:rFonts w:ascii="Trebuchet MS"/>
          <w:b/>
          <w:sz w:val="20"/>
        </w:rPr>
      </w:pPr>
    </w:p>
    <w:p w:rsidR="00406D5E" w:rsidRDefault="00406D5E">
      <w:pPr>
        <w:pStyle w:val="Corpsdetexte"/>
        <w:rPr>
          <w:rFonts w:ascii="Trebuchet MS"/>
          <w:b/>
          <w:sz w:val="20"/>
        </w:rPr>
      </w:pPr>
    </w:p>
    <w:p w:rsidR="00406D5E" w:rsidRDefault="00406D5E">
      <w:pPr>
        <w:pStyle w:val="Corpsdetexte"/>
        <w:rPr>
          <w:rFonts w:ascii="Trebuchet MS"/>
          <w:b/>
          <w:sz w:val="20"/>
        </w:rPr>
      </w:pPr>
    </w:p>
    <w:p w:rsidR="00406D5E" w:rsidRDefault="00406D5E">
      <w:pPr>
        <w:pStyle w:val="Corpsdetexte"/>
        <w:rPr>
          <w:rFonts w:ascii="Trebuchet MS"/>
          <w:b/>
          <w:sz w:val="20"/>
        </w:rPr>
      </w:pPr>
    </w:p>
    <w:p w:rsidR="00406D5E" w:rsidRDefault="00406D5E">
      <w:pPr>
        <w:pStyle w:val="Corpsdetexte"/>
        <w:rPr>
          <w:rFonts w:ascii="Trebuchet MS"/>
          <w:b/>
          <w:sz w:val="20"/>
        </w:rPr>
      </w:pPr>
    </w:p>
    <w:p w:rsidR="00406D5E" w:rsidRDefault="00406D5E">
      <w:pPr>
        <w:pStyle w:val="Corpsdetexte"/>
        <w:rPr>
          <w:rFonts w:ascii="Trebuchet MS"/>
          <w:b/>
          <w:sz w:val="20"/>
        </w:rPr>
      </w:pPr>
    </w:p>
    <w:p w:rsidR="00406D5E" w:rsidRDefault="00406D5E">
      <w:pPr>
        <w:pStyle w:val="Corpsdetexte"/>
        <w:rPr>
          <w:rFonts w:ascii="Trebuchet MS"/>
          <w:b/>
          <w:sz w:val="20"/>
        </w:rPr>
      </w:pPr>
    </w:p>
    <w:p w:rsidR="00406D5E" w:rsidRDefault="00406D5E">
      <w:pPr>
        <w:pStyle w:val="Corpsdetexte"/>
        <w:rPr>
          <w:rFonts w:ascii="Trebuchet MS"/>
          <w:b/>
          <w:sz w:val="20"/>
        </w:rPr>
      </w:pPr>
    </w:p>
    <w:p w:rsidR="00406D5E" w:rsidRDefault="00406D5E">
      <w:pPr>
        <w:pStyle w:val="Corpsdetexte"/>
        <w:rPr>
          <w:rFonts w:ascii="Trebuchet MS"/>
          <w:b/>
          <w:sz w:val="20"/>
        </w:rPr>
      </w:pPr>
    </w:p>
    <w:p w:rsidR="00406D5E" w:rsidRDefault="00406D5E">
      <w:pPr>
        <w:pStyle w:val="Corpsdetexte"/>
        <w:spacing w:before="2"/>
        <w:rPr>
          <w:rFonts w:ascii="Trebuchet MS"/>
          <w:b/>
          <w:sz w:val="18"/>
        </w:rPr>
      </w:pPr>
    </w:p>
    <w:p w:rsidR="00406D5E" w:rsidRDefault="00074894">
      <w:pPr>
        <w:spacing w:before="101"/>
        <w:ind w:left="365"/>
        <w:rPr>
          <w:b/>
          <w:i/>
          <w:sz w:val="24"/>
        </w:rPr>
      </w:pPr>
      <w:bookmarkStart w:id="108" w:name="_bookmark107"/>
      <w:bookmarkEnd w:id="108"/>
      <w:r>
        <w:rPr>
          <w:b/>
          <w:i/>
          <w:sz w:val="24"/>
          <w:u w:val="thick"/>
        </w:rPr>
        <w:t>PIÈCE N° 10</w:t>
      </w:r>
      <w:r>
        <w:rPr>
          <w:b/>
          <w:i/>
          <w:sz w:val="24"/>
        </w:rPr>
        <w:t xml:space="preserve"> : MODÈLE DE DOCUMENTS À UTILISER PAR LES SOUMISSIONNAIRES</w:t>
      </w:r>
    </w:p>
    <w:p w:rsidR="00406D5E" w:rsidRDefault="00406D5E">
      <w:pPr>
        <w:rPr>
          <w:sz w:val="24"/>
        </w:rPr>
        <w:sectPr w:rsidR="00406D5E">
          <w:footerReference w:type="default" r:id="rId33"/>
          <w:pgSz w:w="11910" w:h="16840"/>
          <w:pgMar w:top="1580" w:right="1680" w:bottom="1140" w:left="1680" w:header="0" w:footer="957" w:gutter="0"/>
          <w:cols w:space="720"/>
        </w:sectPr>
      </w:pPr>
    </w:p>
    <w:p w:rsidR="00406D5E" w:rsidRDefault="00074894">
      <w:pPr>
        <w:pStyle w:val="Titre1"/>
        <w:spacing w:before="74"/>
        <w:ind w:left="0" w:right="37"/>
        <w:jc w:val="center"/>
        <w:rPr>
          <w:rFonts w:ascii="Arial Narrow" w:hAnsi="Arial Narrow"/>
        </w:rPr>
      </w:pPr>
      <w:r>
        <w:rPr>
          <w:rFonts w:ascii="Arial Narrow" w:hAnsi="Arial Narrow"/>
        </w:rPr>
        <w:lastRenderedPageBreak/>
        <w:t>TABLE DES MODÈLES</w:t>
      </w:r>
    </w:p>
    <w:p w:rsidR="00406D5E" w:rsidRDefault="00E233EA">
      <w:pPr>
        <w:pStyle w:val="Corpsdetexte"/>
        <w:tabs>
          <w:tab w:val="left" w:leader="dot" w:pos="9424"/>
        </w:tabs>
        <w:spacing w:before="517"/>
        <w:ind w:left="353"/>
      </w:pPr>
      <w:hyperlink w:anchor="_bookmark108" w:history="1">
        <w:r w:rsidR="00074894">
          <w:t>Annexe n° 1 : Modèle d’intention</w:t>
        </w:r>
        <w:r w:rsidR="00074894">
          <w:rPr>
            <w:spacing w:val="24"/>
          </w:rPr>
          <w:t xml:space="preserve"> </w:t>
        </w:r>
        <w:r w:rsidR="00074894">
          <w:t>de</w:t>
        </w:r>
        <w:r w:rsidR="00074894">
          <w:rPr>
            <w:spacing w:val="-2"/>
          </w:rPr>
          <w:t xml:space="preserve"> </w:t>
        </w:r>
        <w:proofErr w:type="spellStart"/>
        <w:r w:rsidR="00074894">
          <w:t>soumissioner</w:t>
        </w:r>
        <w:proofErr w:type="spellEnd"/>
      </w:hyperlink>
      <w:r w:rsidR="00074894">
        <w:rPr>
          <w:rFonts w:ascii="Times New Roman" w:hAnsi="Times New Roman"/>
        </w:rPr>
        <w:tab/>
      </w:r>
      <w:r w:rsidR="00074894">
        <w:t>107</w:t>
      </w:r>
    </w:p>
    <w:p w:rsidR="00406D5E" w:rsidRDefault="00074894">
      <w:pPr>
        <w:pStyle w:val="Corpsdetexte"/>
        <w:tabs>
          <w:tab w:val="left" w:leader="dot" w:pos="9416"/>
        </w:tabs>
        <w:spacing w:before="382"/>
        <w:ind w:left="334"/>
      </w:pPr>
      <w:r>
        <w:t>Annexe n° 2: Modèle</w:t>
      </w:r>
      <w:r>
        <w:rPr>
          <w:spacing w:val="-12"/>
        </w:rPr>
        <w:t xml:space="preserve"> </w:t>
      </w:r>
      <w:r>
        <w:t>de</w:t>
      </w:r>
      <w:r>
        <w:rPr>
          <w:spacing w:val="-4"/>
        </w:rPr>
        <w:t xml:space="preserve"> </w:t>
      </w:r>
      <w:r>
        <w:t>soumission</w:t>
      </w:r>
      <w:r>
        <w:rPr>
          <w:rFonts w:ascii="Times New Roman" w:hAnsi="Times New Roman"/>
        </w:rPr>
        <w:tab/>
      </w:r>
      <w:r>
        <w:t>108</w:t>
      </w:r>
    </w:p>
    <w:p w:rsidR="00406D5E" w:rsidRDefault="00074894" w:rsidP="00680E82">
      <w:pPr>
        <w:pStyle w:val="Corpsdetexte"/>
        <w:spacing w:before="241"/>
        <w:ind w:left="353"/>
      </w:pPr>
      <w:r>
        <w:t xml:space="preserve">Annexe n° 3: Modèle de caution </w:t>
      </w:r>
      <w:proofErr w:type="spellStart"/>
      <w:r>
        <w:t>desoumission</w:t>
      </w:r>
      <w:proofErr w:type="spellEnd"/>
      <w:r>
        <w:rPr>
          <w:rFonts w:ascii="Times New Roman"/>
        </w:rPr>
        <w:tab/>
      </w:r>
      <w:r w:rsidR="00680E82">
        <w:rPr>
          <w:rFonts w:ascii="Times New Roman"/>
        </w:rPr>
        <w:t>…………………………………………………………</w:t>
      </w:r>
      <w:r w:rsidR="00680E82">
        <w:rPr>
          <w:rFonts w:ascii="Times New Roman"/>
        </w:rPr>
        <w:t>.</w:t>
      </w:r>
      <w:r>
        <w:t>109</w:t>
      </w:r>
    </w:p>
    <w:p w:rsidR="00406D5E" w:rsidRDefault="00074894">
      <w:pPr>
        <w:pStyle w:val="Corpsdetexte"/>
        <w:tabs>
          <w:tab w:val="left" w:leader="dot" w:pos="9424"/>
        </w:tabs>
        <w:spacing w:before="380"/>
        <w:ind w:left="353"/>
      </w:pPr>
      <w:r>
        <w:t>Annexe n° 4 : Modèle de</w:t>
      </w:r>
      <w:r>
        <w:rPr>
          <w:spacing w:val="35"/>
        </w:rPr>
        <w:t xml:space="preserve"> </w:t>
      </w:r>
      <w:r>
        <w:t>cautionnement</w:t>
      </w:r>
      <w:r>
        <w:rPr>
          <w:spacing w:val="8"/>
        </w:rPr>
        <w:t xml:space="preserve"> </w:t>
      </w:r>
      <w:r>
        <w:t>définitif</w:t>
      </w:r>
      <w:r>
        <w:tab/>
        <w:t>110</w:t>
      </w:r>
    </w:p>
    <w:p w:rsidR="00406D5E" w:rsidRDefault="00E233EA">
      <w:pPr>
        <w:pStyle w:val="Corpsdetexte"/>
        <w:tabs>
          <w:tab w:val="left" w:leader="dot" w:pos="9424"/>
        </w:tabs>
        <w:spacing w:before="382"/>
        <w:ind w:left="353"/>
      </w:pPr>
      <w:hyperlink w:anchor="_bookmark109" w:history="1">
        <w:r w:rsidR="00074894">
          <w:t xml:space="preserve">Annexe n° 5 : Modèle de caution d'avance </w:t>
        </w:r>
        <w:r w:rsidR="00074894">
          <w:rPr>
            <w:spacing w:val="10"/>
          </w:rPr>
          <w:t xml:space="preserve"> </w:t>
        </w:r>
        <w:r w:rsidR="00074894">
          <w:t>de</w:t>
        </w:r>
        <w:r w:rsidR="00074894">
          <w:rPr>
            <w:spacing w:val="9"/>
          </w:rPr>
          <w:t xml:space="preserve"> </w:t>
        </w:r>
        <w:r w:rsidR="00074894">
          <w:t>démarrage</w:t>
        </w:r>
        <w:r w:rsidR="00074894">
          <w:tab/>
          <w:t>102</w:t>
        </w:r>
      </w:hyperlink>
    </w:p>
    <w:p w:rsidR="00406D5E" w:rsidRDefault="00E233EA">
      <w:pPr>
        <w:pStyle w:val="Corpsdetexte"/>
        <w:tabs>
          <w:tab w:val="left" w:leader="dot" w:pos="9424"/>
        </w:tabs>
        <w:spacing w:before="381"/>
        <w:ind w:left="353"/>
      </w:pPr>
      <w:hyperlink w:anchor="_bookmark110" w:history="1">
        <w:r w:rsidR="00074894">
          <w:t>Annexe n° 6 : Modèle de caution de retenue</w:t>
        </w:r>
        <w:r w:rsidR="00074894">
          <w:rPr>
            <w:spacing w:val="-11"/>
          </w:rPr>
          <w:t xml:space="preserve"> </w:t>
        </w:r>
        <w:r w:rsidR="00074894">
          <w:t>de</w:t>
        </w:r>
        <w:r w:rsidR="00074894">
          <w:rPr>
            <w:spacing w:val="-4"/>
          </w:rPr>
          <w:t xml:space="preserve"> </w:t>
        </w:r>
        <w:r w:rsidR="00074894">
          <w:t>garantie</w:t>
        </w:r>
        <w:r w:rsidR="00074894">
          <w:tab/>
          <w:t>103</w:t>
        </w:r>
      </w:hyperlink>
    </w:p>
    <w:p w:rsidR="00406D5E" w:rsidRDefault="00074894">
      <w:pPr>
        <w:pStyle w:val="Corpsdetexte"/>
        <w:tabs>
          <w:tab w:val="left" w:leader="dot" w:pos="9357"/>
        </w:tabs>
        <w:spacing w:before="382"/>
        <w:ind w:left="334"/>
      </w:pPr>
      <w:r>
        <w:t>Annexe n°7: Modèle de</w:t>
      </w:r>
      <w:r>
        <w:rPr>
          <w:spacing w:val="-17"/>
        </w:rPr>
        <w:t xml:space="preserve"> </w:t>
      </w:r>
      <w:r>
        <w:t>solvabilité</w:t>
      </w:r>
      <w:r>
        <w:rPr>
          <w:spacing w:val="-3"/>
        </w:rPr>
        <w:t xml:space="preserve"> </w:t>
      </w:r>
      <w:r>
        <w:t>financière</w:t>
      </w:r>
      <w:r>
        <w:rPr>
          <w:rFonts w:ascii="Times New Roman" w:hAnsi="Times New Roman"/>
        </w:rPr>
        <w:tab/>
      </w:r>
      <w:r>
        <w:t>113</w:t>
      </w:r>
    </w:p>
    <w:p w:rsidR="00406D5E" w:rsidRDefault="00074894">
      <w:pPr>
        <w:pStyle w:val="Corpsdetexte"/>
        <w:tabs>
          <w:tab w:val="left" w:leader="dot" w:pos="9382"/>
        </w:tabs>
        <w:spacing w:before="241"/>
        <w:ind w:left="334"/>
      </w:pPr>
      <w:r>
        <w:t>Annexe n°8: Attestation</w:t>
      </w:r>
      <w:r>
        <w:rPr>
          <w:spacing w:val="-14"/>
        </w:rPr>
        <w:t xml:space="preserve"> </w:t>
      </w:r>
      <w:r>
        <w:t>de</w:t>
      </w:r>
      <w:r>
        <w:rPr>
          <w:spacing w:val="-3"/>
        </w:rPr>
        <w:t xml:space="preserve"> </w:t>
      </w:r>
      <w:r>
        <w:t>disponibilité</w:t>
      </w:r>
      <w:r>
        <w:rPr>
          <w:rFonts w:ascii="Times New Roman" w:hAnsi="Times New Roman"/>
        </w:rPr>
        <w:tab/>
      </w:r>
      <w:r>
        <w:t>114</w:t>
      </w:r>
    </w:p>
    <w:p w:rsidR="00406D5E" w:rsidRDefault="00074894">
      <w:pPr>
        <w:pStyle w:val="Corpsdetexte"/>
        <w:tabs>
          <w:tab w:val="left" w:leader="dot" w:pos="9387"/>
        </w:tabs>
        <w:spacing w:before="238"/>
        <w:ind w:left="278"/>
      </w:pPr>
      <w:r>
        <w:t>Annexe n°9: Attestation de visite de site</w:t>
      </w:r>
      <w:r>
        <w:rPr>
          <w:spacing w:val="-21"/>
        </w:rPr>
        <w:t xml:space="preserve"> </w:t>
      </w:r>
      <w:r>
        <w:t>sur</w:t>
      </w:r>
      <w:r>
        <w:rPr>
          <w:spacing w:val="-3"/>
        </w:rPr>
        <w:t xml:space="preserve"> </w:t>
      </w:r>
      <w:r>
        <w:t>l'honneur</w:t>
      </w:r>
      <w:r>
        <w:rPr>
          <w:rFonts w:ascii="Times New Roman" w:hAnsi="Times New Roman"/>
        </w:rPr>
        <w:tab/>
      </w:r>
      <w:r>
        <w:t>115</w:t>
      </w:r>
    </w:p>
    <w:p w:rsidR="00406D5E" w:rsidRDefault="00406D5E">
      <w:pPr>
        <w:sectPr w:rsidR="00406D5E">
          <w:footerReference w:type="default" r:id="rId34"/>
          <w:pgSz w:w="11900" w:h="16820"/>
          <w:pgMar w:top="1040" w:right="980" w:bottom="920" w:left="1020" w:header="0" w:footer="734" w:gutter="0"/>
          <w:pgNumType w:start="98"/>
          <w:cols w:space="720"/>
        </w:sectPr>
      </w:pPr>
    </w:p>
    <w:p w:rsidR="00406D5E" w:rsidRDefault="00074894">
      <w:pPr>
        <w:pStyle w:val="Titre2"/>
        <w:spacing w:before="74"/>
        <w:ind w:left="0" w:right="43"/>
        <w:jc w:val="center"/>
      </w:pPr>
      <w:r>
        <w:rPr>
          <w:i w:val="0"/>
        </w:rPr>
        <w:lastRenderedPageBreak/>
        <w:t xml:space="preserve">Annexe </w:t>
      </w:r>
      <w:r>
        <w:t>N°1 : MODELE DE DECLARATION D’INTENTION DE SOUMISSIONNER</w:t>
      </w:r>
    </w:p>
    <w:p w:rsidR="00406D5E" w:rsidRDefault="00406D5E">
      <w:pPr>
        <w:pStyle w:val="Corpsdetexte"/>
        <w:rPr>
          <w:b/>
          <w:i/>
          <w:sz w:val="28"/>
        </w:rPr>
      </w:pPr>
    </w:p>
    <w:p w:rsidR="00406D5E" w:rsidRDefault="00406D5E">
      <w:pPr>
        <w:pStyle w:val="Corpsdetexte"/>
        <w:rPr>
          <w:b/>
          <w:i/>
          <w:sz w:val="28"/>
        </w:rPr>
      </w:pPr>
    </w:p>
    <w:p w:rsidR="00406D5E" w:rsidRDefault="00406D5E">
      <w:pPr>
        <w:pStyle w:val="Corpsdetexte"/>
        <w:rPr>
          <w:b/>
          <w:i/>
          <w:sz w:val="28"/>
        </w:rPr>
      </w:pPr>
    </w:p>
    <w:p w:rsidR="00406D5E" w:rsidRDefault="00406D5E">
      <w:pPr>
        <w:pStyle w:val="Corpsdetexte"/>
        <w:rPr>
          <w:b/>
          <w:i/>
          <w:sz w:val="30"/>
        </w:rPr>
      </w:pPr>
    </w:p>
    <w:p w:rsidR="00406D5E" w:rsidRDefault="00074894">
      <w:pPr>
        <w:pStyle w:val="Corpsdetexte"/>
        <w:tabs>
          <w:tab w:val="left" w:pos="2876"/>
          <w:tab w:val="left" w:pos="9606"/>
          <w:tab w:val="left" w:pos="9737"/>
        </w:tabs>
        <w:spacing w:before="1" w:line="480" w:lineRule="auto"/>
        <w:ind w:left="112" w:right="159" w:firstLine="708"/>
      </w:pPr>
      <w:r>
        <w:t>Je soussigné,</w:t>
      </w:r>
      <w:r>
        <w:rPr>
          <w:spacing w:val="-12"/>
        </w:rPr>
        <w:t xml:space="preserve"> </w:t>
      </w:r>
      <w:r>
        <w:t>Monsieur</w:t>
      </w:r>
      <w:r>
        <w:rPr>
          <w:spacing w:val="-4"/>
        </w:rPr>
        <w:t xml:space="preserve"> </w:t>
      </w:r>
      <w:r>
        <w:t>(Madame)</w:t>
      </w:r>
      <w:r>
        <w:rPr>
          <w:spacing w:val="-3"/>
        </w:rPr>
        <w:t xml:space="preserve"> </w:t>
      </w:r>
      <w:r>
        <w:rPr>
          <w:u w:val="single"/>
        </w:rPr>
        <w:t xml:space="preserve"> </w:t>
      </w:r>
      <w:r>
        <w:rPr>
          <w:u w:val="single"/>
        </w:rPr>
        <w:tab/>
      </w:r>
      <w:r>
        <w:rPr>
          <w:u w:val="single"/>
        </w:rPr>
        <w:tab/>
      </w:r>
      <w:r>
        <w:t xml:space="preserve"> De</w:t>
      </w:r>
      <w:r>
        <w:rPr>
          <w:spacing w:val="-2"/>
        </w:rPr>
        <w:t xml:space="preserve"> </w:t>
      </w:r>
      <w:r>
        <w:t>Nationalité</w:t>
      </w:r>
      <w:r>
        <w:rPr>
          <w:u w:val="single"/>
        </w:rPr>
        <w:tab/>
      </w:r>
      <w:r>
        <w:t>faisant élection de domicile</w:t>
      </w:r>
      <w:r>
        <w:rPr>
          <w:spacing w:val="-17"/>
        </w:rPr>
        <w:t xml:space="preserve"> </w:t>
      </w:r>
      <w:r>
        <w:t>à</w:t>
      </w:r>
      <w:r>
        <w:rPr>
          <w:u w:val="single"/>
        </w:rPr>
        <w:t xml:space="preserve"> </w:t>
      </w:r>
      <w:r>
        <w:rPr>
          <w:u w:val="single"/>
        </w:rPr>
        <w:tab/>
      </w:r>
    </w:p>
    <w:p w:rsidR="00406D5E" w:rsidRDefault="00074894">
      <w:pPr>
        <w:pStyle w:val="Corpsdetexte"/>
        <w:tabs>
          <w:tab w:val="left" w:pos="4199"/>
          <w:tab w:val="left" w:pos="9614"/>
        </w:tabs>
        <w:spacing w:line="480" w:lineRule="auto"/>
        <w:ind w:left="168" w:right="254" w:hanging="56"/>
      </w:pPr>
      <w:r>
        <w:t>BP</w:t>
      </w:r>
      <w:r>
        <w:rPr>
          <w:spacing w:val="1"/>
        </w:rPr>
        <w:t xml:space="preserve"> </w:t>
      </w:r>
      <w:r>
        <w:t>:</w:t>
      </w:r>
      <w:r>
        <w:rPr>
          <w:u w:val="single"/>
        </w:rPr>
        <w:tab/>
      </w:r>
      <w:r>
        <w:t>Tél</w:t>
      </w:r>
      <w:r>
        <w:rPr>
          <w:spacing w:val="3"/>
        </w:rPr>
        <w:t xml:space="preserve"> </w:t>
      </w:r>
      <w:r>
        <w:t xml:space="preserve">: </w:t>
      </w:r>
      <w:r>
        <w:rPr>
          <w:u w:val="single"/>
        </w:rPr>
        <w:t xml:space="preserve"> </w:t>
      </w:r>
      <w:r>
        <w:rPr>
          <w:u w:val="single"/>
        </w:rPr>
        <w:tab/>
      </w:r>
      <w:r>
        <w:t xml:space="preserve"> Agissant en qualité</w:t>
      </w:r>
      <w:r>
        <w:rPr>
          <w:spacing w:val="-11"/>
        </w:rPr>
        <w:t xml:space="preserve"> </w:t>
      </w:r>
      <w:r>
        <w:t>de</w:t>
      </w:r>
      <w:r>
        <w:rPr>
          <w:spacing w:val="-2"/>
        </w:rPr>
        <w:t xml:space="preserve"> </w:t>
      </w:r>
      <w:r>
        <w:rPr>
          <w:u w:val="single"/>
        </w:rPr>
        <w:t xml:space="preserve"> </w:t>
      </w:r>
      <w:r>
        <w:rPr>
          <w:u w:val="single"/>
        </w:rPr>
        <w:tab/>
      </w:r>
      <w:r>
        <w:rPr>
          <w:u w:val="single"/>
        </w:rPr>
        <w:tab/>
      </w:r>
      <w:r>
        <w:rPr>
          <w:w w:val="20"/>
          <w:u w:val="single"/>
        </w:rPr>
        <w:t xml:space="preserve"> </w:t>
      </w:r>
    </w:p>
    <w:p w:rsidR="00406D5E" w:rsidRDefault="00074894">
      <w:pPr>
        <w:pStyle w:val="Corpsdetexte"/>
        <w:tabs>
          <w:tab w:val="left" w:pos="9580"/>
        </w:tabs>
        <w:ind w:left="112"/>
        <w:rPr>
          <w:rFonts w:ascii="Times New Roman" w:hAnsi="Times New Roman"/>
        </w:rPr>
      </w:pPr>
      <w:r>
        <w:t>Au nom et pour le compte de</w:t>
      </w:r>
      <w:r>
        <w:rPr>
          <w:spacing w:val="-19"/>
        </w:rPr>
        <w:t xml:space="preserve"> </w:t>
      </w:r>
      <w:r>
        <w:t xml:space="preserve">l’Entreprise </w:t>
      </w:r>
      <w:r>
        <w:rPr>
          <w:rFonts w:ascii="Times New Roman" w:hAnsi="Times New Roman"/>
          <w:u w:val="single"/>
        </w:rPr>
        <w:t xml:space="preserve"> </w:t>
      </w:r>
      <w:r>
        <w:rPr>
          <w:rFonts w:ascii="Times New Roman" w:hAnsi="Times New Roman"/>
          <w:u w:val="single"/>
        </w:rPr>
        <w:tab/>
      </w:r>
    </w:p>
    <w:p w:rsidR="00406D5E" w:rsidRDefault="00406D5E">
      <w:pPr>
        <w:pStyle w:val="Corpsdetexte"/>
        <w:spacing w:before="10"/>
        <w:rPr>
          <w:rFonts w:ascii="Times New Roman"/>
          <w:sz w:val="23"/>
        </w:rPr>
      </w:pPr>
    </w:p>
    <w:p w:rsidR="00406D5E" w:rsidRDefault="00074894">
      <w:pPr>
        <w:pStyle w:val="Corpsdetexte"/>
        <w:tabs>
          <w:tab w:val="left" w:pos="4350"/>
          <w:tab w:val="left" w:pos="9700"/>
        </w:tabs>
        <w:ind w:left="168"/>
      </w:pPr>
      <w:r>
        <w:t>N° RC</w:t>
      </w:r>
      <w:r>
        <w:rPr>
          <w:spacing w:val="-1"/>
        </w:rPr>
        <w:t xml:space="preserve"> </w:t>
      </w:r>
      <w:r>
        <w:t>:</w:t>
      </w:r>
      <w:r>
        <w:rPr>
          <w:u w:val="single"/>
        </w:rPr>
        <w:tab/>
      </w:r>
      <w:r>
        <w:t>N° Contribuable</w:t>
      </w:r>
      <w:r>
        <w:rPr>
          <w:spacing w:val="-1"/>
        </w:rPr>
        <w:t xml:space="preserve"> </w:t>
      </w:r>
      <w:r>
        <w:t>:</w:t>
      </w:r>
      <w:r>
        <w:rPr>
          <w:spacing w:val="-2"/>
        </w:rPr>
        <w:t xml:space="preserve"> </w:t>
      </w:r>
      <w:r>
        <w:rPr>
          <w:u w:val="single"/>
        </w:rPr>
        <w:t xml:space="preserve"> </w:t>
      </w:r>
      <w:r>
        <w:rPr>
          <w:u w:val="single"/>
        </w:rPr>
        <w:tab/>
      </w:r>
    </w:p>
    <w:p w:rsidR="00406D5E" w:rsidRDefault="00406D5E">
      <w:pPr>
        <w:pStyle w:val="Corpsdetexte"/>
        <w:spacing w:before="5"/>
        <w:rPr>
          <w:sz w:val="15"/>
        </w:rPr>
      </w:pPr>
    </w:p>
    <w:p w:rsidR="00406D5E" w:rsidRDefault="00074894">
      <w:pPr>
        <w:tabs>
          <w:tab w:val="left" w:pos="1874"/>
          <w:tab w:val="left" w:pos="9244"/>
        </w:tabs>
        <w:spacing w:before="99" w:line="480" w:lineRule="auto"/>
        <w:ind w:left="112" w:right="162"/>
        <w:rPr>
          <w:sz w:val="24"/>
        </w:rPr>
      </w:pPr>
      <w:r>
        <w:rPr>
          <w:sz w:val="24"/>
        </w:rPr>
        <w:t>Déclare par la présente mon intention de soumissionner l’Appel d’Offres National Ouvert en procédure d’urgence</w:t>
      </w:r>
      <w:r>
        <w:rPr>
          <w:spacing w:val="-1"/>
          <w:sz w:val="24"/>
        </w:rPr>
        <w:t xml:space="preserve"> </w:t>
      </w:r>
      <w:r>
        <w:rPr>
          <w:b/>
          <w:i/>
          <w:sz w:val="24"/>
        </w:rPr>
        <w:t>N</w:t>
      </w:r>
      <w:r>
        <w:rPr>
          <w:b/>
          <w:sz w:val="24"/>
        </w:rPr>
        <w:t>°</w:t>
      </w:r>
      <w:r>
        <w:rPr>
          <w:b/>
          <w:sz w:val="24"/>
          <w:u w:val="single"/>
        </w:rPr>
        <w:tab/>
      </w:r>
      <w:r>
        <w:rPr>
          <w:b/>
          <w:sz w:val="24"/>
        </w:rPr>
        <w:t>/AONO/C.BTA 2</w:t>
      </w:r>
      <w:proofErr w:type="spellStart"/>
      <w:r>
        <w:rPr>
          <w:b/>
          <w:position w:val="6"/>
          <w:sz w:val="16"/>
        </w:rPr>
        <w:t>ème</w:t>
      </w:r>
      <w:proofErr w:type="spellEnd"/>
      <w:r>
        <w:rPr>
          <w:b/>
          <w:spacing w:val="16"/>
          <w:position w:val="6"/>
          <w:sz w:val="16"/>
        </w:rPr>
        <w:t xml:space="preserve"> </w:t>
      </w:r>
      <w:r>
        <w:rPr>
          <w:b/>
          <w:sz w:val="24"/>
        </w:rPr>
        <w:t>/M/</w:t>
      </w:r>
      <w:r w:rsidR="00753FA9">
        <w:rPr>
          <w:b/>
          <w:sz w:val="24"/>
        </w:rPr>
        <w:t xml:space="preserve">SG/ </w:t>
      </w:r>
      <w:r>
        <w:rPr>
          <w:b/>
          <w:sz w:val="24"/>
        </w:rPr>
        <w:t>SIGAMP/</w:t>
      </w:r>
      <w:r w:rsidR="00753FA9" w:rsidRPr="00753FA9">
        <w:rPr>
          <w:b/>
          <w:sz w:val="24"/>
        </w:rPr>
        <w:t xml:space="preserve"> </w:t>
      </w:r>
      <w:r w:rsidR="00753FA9">
        <w:rPr>
          <w:b/>
          <w:sz w:val="24"/>
        </w:rPr>
        <w:t>CIPM/</w:t>
      </w:r>
      <w:r>
        <w:rPr>
          <w:b/>
          <w:sz w:val="24"/>
        </w:rPr>
        <w:t>2026</w:t>
      </w:r>
      <w:r>
        <w:rPr>
          <w:b/>
          <w:spacing w:val="-1"/>
          <w:sz w:val="24"/>
        </w:rPr>
        <w:t xml:space="preserve"> </w:t>
      </w:r>
      <w:r>
        <w:rPr>
          <w:sz w:val="24"/>
        </w:rPr>
        <w:t>du</w:t>
      </w:r>
      <w:r>
        <w:rPr>
          <w:sz w:val="24"/>
          <w:u w:val="single"/>
        </w:rPr>
        <w:tab/>
      </w:r>
      <w:r>
        <w:rPr>
          <w:sz w:val="24"/>
        </w:rPr>
        <w:t>.</w:t>
      </w:r>
    </w:p>
    <w:p w:rsidR="00406D5E" w:rsidRDefault="00074894">
      <w:pPr>
        <w:pStyle w:val="Corpsdetexte"/>
        <w:tabs>
          <w:tab w:val="left" w:pos="9306"/>
        </w:tabs>
        <w:spacing w:line="275" w:lineRule="exact"/>
        <w:ind w:left="112"/>
        <w:rPr>
          <w:rFonts w:ascii="Times New Roman" w:hAnsi="Times New Roman"/>
        </w:rPr>
      </w:pPr>
      <w:r>
        <w:t>Pour l’exécution des travaux</w:t>
      </w:r>
      <w:r>
        <w:rPr>
          <w:spacing w:val="-15"/>
        </w:rPr>
        <w:t xml:space="preserve"> </w:t>
      </w:r>
      <w:r>
        <w:t>de</w:t>
      </w:r>
      <w:r>
        <w:rPr>
          <w:spacing w:val="-2"/>
        </w:rPr>
        <w:t xml:space="preserve"> </w:t>
      </w:r>
      <w:r>
        <w:rPr>
          <w:rFonts w:ascii="Times New Roman" w:hAnsi="Times New Roman"/>
          <w:u w:val="single"/>
        </w:rPr>
        <w:t xml:space="preserve"> </w:t>
      </w:r>
      <w:r>
        <w:rPr>
          <w:rFonts w:ascii="Times New Roman" w:hAnsi="Times New Roman"/>
          <w:u w:val="single"/>
        </w:rPr>
        <w:tab/>
      </w:r>
    </w:p>
    <w:p w:rsidR="00406D5E" w:rsidRDefault="00406D5E">
      <w:pPr>
        <w:pStyle w:val="Corpsdetexte"/>
        <w:rPr>
          <w:rFonts w:ascii="Times New Roman"/>
          <w:sz w:val="20"/>
        </w:rPr>
      </w:pPr>
    </w:p>
    <w:p w:rsidR="00406D5E" w:rsidRDefault="007E4B2F">
      <w:pPr>
        <w:pStyle w:val="Corpsdetexte"/>
        <w:spacing w:before="7"/>
        <w:rPr>
          <w:rFonts w:ascii="Times New Roman"/>
          <w:sz w:val="21"/>
        </w:rPr>
      </w:pPr>
      <w:r>
        <w:rPr>
          <w:noProof/>
          <w:lang w:eastAsia="fr-FR"/>
        </w:rPr>
        <mc:AlternateContent>
          <mc:Choice Requires="wps">
            <w:drawing>
              <wp:anchor distT="0" distB="0" distL="0" distR="0" simplePos="0" relativeHeight="487592960" behindDoc="1" locked="0" layoutInCell="1" allowOverlap="1">
                <wp:simplePos x="0" y="0"/>
                <wp:positionH relativeFrom="page">
                  <wp:posOffset>719455</wp:posOffset>
                </wp:positionH>
                <wp:positionV relativeFrom="paragraph">
                  <wp:posOffset>186690</wp:posOffset>
                </wp:positionV>
                <wp:extent cx="6107430" cy="1270"/>
                <wp:effectExtent l="0" t="0" r="0" b="0"/>
                <wp:wrapTopAndBottom/>
                <wp:docPr id="33"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07430" cy="1270"/>
                        </a:xfrm>
                        <a:custGeom>
                          <a:avLst/>
                          <a:gdLst>
                            <a:gd name="T0" fmla="+- 0 1133 1133"/>
                            <a:gd name="T1" fmla="*/ T0 w 9618"/>
                            <a:gd name="T2" fmla="+- 0 10751 1133"/>
                            <a:gd name="T3" fmla="*/ T2 w 9618"/>
                          </a:gdLst>
                          <a:ahLst/>
                          <a:cxnLst>
                            <a:cxn ang="0">
                              <a:pos x="T1" y="0"/>
                            </a:cxn>
                            <a:cxn ang="0">
                              <a:pos x="T3" y="0"/>
                            </a:cxn>
                          </a:cxnLst>
                          <a:rect l="0" t="0" r="r" b="b"/>
                          <a:pathLst>
                            <a:path w="9618">
                              <a:moveTo>
                                <a:pt x="0" y="0"/>
                              </a:moveTo>
                              <a:lnTo>
                                <a:pt x="9618"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38554" id="Freeform 12" o:spid="_x0000_s1026" style="position:absolute;margin-left:56.65pt;margin-top:14.7pt;width:480.9pt;height:.1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1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" path="m,l9618,e" filled="f" strokeweight=".6pt">
                <v:path arrowok="t" o:connecttype="custom" o:connectlocs="0,0;6107430,0" o:connectangles="0,0"/>
                <w10:wrap type="topAndBottom" anchorx="page"/>
              </v:shape>
            </w:pict>
          </mc:Fallback>
        </mc:AlternateContent>
      </w:r>
    </w:p>
    <w:p w:rsidR="00406D5E" w:rsidRDefault="00406D5E">
      <w:pPr>
        <w:pStyle w:val="Corpsdetexte"/>
        <w:rPr>
          <w:rFonts w:ascii="Times New Roman"/>
          <w:sz w:val="20"/>
        </w:rPr>
      </w:pPr>
    </w:p>
    <w:p w:rsidR="00406D5E" w:rsidRDefault="007E4B2F">
      <w:pPr>
        <w:pStyle w:val="Corpsdetexte"/>
        <w:rPr>
          <w:rFonts w:ascii="Times New Roman"/>
          <w:sz w:val="21"/>
        </w:rPr>
      </w:pPr>
      <w:r>
        <w:rPr>
          <w:noProof/>
          <w:lang w:eastAsia="fr-FR"/>
        </w:rPr>
        <mc:AlternateContent>
          <mc:Choice Requires="wps">
            <w:drawing>
              <wp:anchor distT="0" distB="0" distL="0" distR="0" simplePos="0" relativeHeight="487593472" behindDoc="1" locked="0" layoutInCell="1" allowOverlap="1">
                <wp:simplePos x="0" y="0"/>
                <wp:positionH relativeFrom="page">
                  <wp:posOffset>719455</wp:posOffset>
                </wp:positionH>
                <wp:positionV relativeFrom="paragraph">
                  <wp:posOffset>182245</wp:posOffset>
                </wp:positionV>
                <wp:extent cx="6107430" cy="1270"/>
                <wp:effectExtent l="0" t="0" r="0" b="0"/>
                <wp:wrapTopAndBottom/>
                <wp:docPr id="32"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07430" cy="1270"/>
                        </a:xfrm>
                        <a:custGeom>
                          <a:avLst/>
                          <a:gdLst>
                            <a:gd name="T0" fmla="+- 0 1133 1133"/>
                            <a:gd name="T1" fmla="*/ T0 w 9618"/>
                            <a:gd name="T2" fmla="+- 0 10751 1133"/>
                            <a:gd name="T3" fmla="*/ T2 w 9618"/>
                          </a:gdLst>
                          <a:ahLst/>
                          <a:cxnLst>
                            <a:cxn ang="0">
                              <a:pos x="T1" y="0"/>
                            </a:cxn>
                            <a:cxn ang="0">
                              <a:pos x="T3" y="0"/>
                            </a:cxn>
                          </a:cxnLst>
                          <a:rect l="0" t="0" r="r" b="b"/>
                          <a:pathLst>
                            <a:path w="9618">
                              <a:moveTo>
                                <a:pt x="0" y="0"/>
                              </a:moveTo>
                              <a:lnTo>
                                <a:pt x="9618"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BB0ECC" id="Freeform 11" o:spid="_x0000_s1026" style="position:absolute;margin-left:56.65pt;margin-top:14.35pt;width:480.9pt;height:.1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1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" path="m,l9618,e" filled="f" strokeweight=".6pt">
                <v:path arrowok="t" o:connecttype="custom" o:connectlocs="0,0;6107430,0" o:connectangles="0,0"/>
                <w10:wrap type="topAndBottom" anchorx="page"/>
              </v:shape>
            </w:pict>
          </mc:Fallback>
        </mc:AlternateContent>
      </w:r>
    </w:p>
    <w:p w:rsidR="00406D5E" w:rsidRDefault="00406D5E">
      <w:pPr>
        <w:pStyle w:val="Corpsdetexte"/>
        <w:rPr>
          <w:rFonts w:ascii="Times New Roman"/>
          <w:sz w:val="20"/>
        </w:rPr>
      </w:pPr>
    </w:p>
    <w:p w:rsidR="00406D5E" w:rsidRDefault="00406D5E">
      <w:pPr>
        <w:pStyle w:val="Corpsdetexte"/>
        <w:rPr>
          <w:rFonts w:ascii="Times New Roman"/>
          <w:sz w:val="20"/>
        </w:rPr>
      </w:pPr>
    </w:p>
    <w:p w:rsidR="00406D5E" w:rsidRDefault="00406D5E">
      <w:pPr>
        <w:pStyle w:val="Corpsdetexte"/>
        <w:spacing w:before="5"/>
        <w:rPr>
          <w:rFonts w:ascii="Times New Roman"/>
          <w:sz w:val="22"/>
        </w:rPr>
      </w:pPr>
    </w:p>
    <w:p w:rsidR="00406D5E" w:rsidRDefault="00074894">
      <w:pPr>
        <w:pStyle w:val="Corpsdetexte"/>
        <w:spacing w:before="100"/>
        <w:ind w:left="862"/>
      </w:pPr>
      <w:r>
        <w:t>En foi de quoi la présente déclaration est établie et délivrée pour servir et valoir ce que de droit.</w:t>
      </w:r>
    </w:p>
    <w:p w:rsidR="00406D5E" w:rsidRDefault="00406D5E">
      <w:pPr>
        <w:pStyle w:val="Corpsdetexte"/>
        <w:spacing w:before="10"/>
        <w:rPr>
          <w:sz w:val="23"/>
        </w:rPr>
      </w:pPr>
    </w:p>
    <w:p w:rsidR="00406D5E" w:rsidRDefault="00074894">
      <w:pPr>
        <w:pStyle w:val="Corpsdetexte"/>
        <w:tabs>
          <w:tab w:val="left" w:pos="7892"/>
          <w:tab w:val="left" w:pos="9791"/>
        </w:tabs>
        <w:ind w:left="5595"/>
      </w:pPr>
      <w:r>
        <w:t>Fait</w:t>
      </w:r>
      <w:r>
        <w:rPr>
          <w:spacing w:val="-2"/>
        </w:rPr>
        <w:t xml:space="preserve"> </w:t>
      </w:r>
      <w:r>
        <w:t>à</w:t>
      </w:r>
      <w:r>
        <w:rPr>
          <w:u w:val="single"/>
        </w:rPr>
        <w:tab/>
      </w:r>
      <w:r>
        <w:t>,</w:t>
      </w:r>
      <w:r>
        <w:rPr>
          <w:spacing w:val="-1"/>
        </w:rPr>
        <w:t xml:space="preserve"> </w:t>
      </w:r>
      <w:r>
        <w:t xml:space="preserve">le </w:t>
      </w:r>
      <w:r>
        <w:rPr>
          <w:u w:val="single"/>
        </w:rPr>
        <w:t xml:space="preserve"> </w:t>
      </w:r>
      <w:r>
        <w:rPr>
          <w:u w:val="single"/>
        </w:rPr>
        <w:tab/>
      </w:r>
    </w:p>
    <w:p w:rsidR="00406D5E" w:rsidRDefault="00406D5E">
      <w:pPr>
        <w:sectPr w:rsidR="00406D5E">
          <w:pgSz w:w="11900" w:h="16820"/>
          <w:pgMar w:top="1040" w:right="980" w:bottom="920" w:left="1020" w:header="0" w:footer="734" w:gutter="0"/>
          <w:cols w:space="720"/>
        </w:sectPr>
      </w:pPr>
    </w:p>
    <w:p w:rsidR="00406D5E" w:rsidRDefault="00074894">
      <w:pPr>
        <w:pStyle w:val="Titre1"/>
        <w:spacing w:before="74"/>
        <w:ind w:left="0" w:right="36"/>
        <w:jc w:val="center"/>
        <w:rPr>
          <w:rFonts w:ascii="Arial Narrow" w:hAnsi="Arial Narrow"/>
        </w:rPr>
      </w:pPr>
      <w:bookmarkStart w:id="109" w:name="_bookmark108"/>
      <w:bookmarkEnd w:id="109"/>
      <w:r>
        <w:rPr>
          <w:rFonts w:ascii="Arial Narrow" w:hAnsi="Arial Narrow"/>
        </w:rPr>
        <w:lastRenderedPageBreak/>
        <w:t>Annexe n° 2 : Modèle de soumission</w:t>
      </w:r>
    </w:p>
    <w:p w:rsidR="00406D5E" w:rsidRDefault="00406D5E">
      <w:pPr>
        <w:pStyle w:val="Corpsdetexte"/>
        <w:spacing w:before="1"/>
        <w:rPr>
          <w:b/>
        </w:rPr>
      </w:pPr>
    </w:p>
    <w:p w:rsidR="00406D5E" w:rsidRDefault="00074894">
      <w:pPr>
        <w:spacing w:before="1" w:line="274" w:lineRule="exact"/>
        <w:ind w:left="112"/>
        <w:rPr>
          <w:sz w:val="24"/>
        </w:rPr>
      </w:pPr>
      <w:r>
        <w:rPr>
          <w:sz w:val="24"/>
        </w:rPr>
        <w:t xml:space="preserve">Je,  soussigné  …...............................………… </w:t>
      </w:r>
      <w:r>
        <w:rPr>
          <w:i/>
          <w:sz w:val="24"/>
        </w:rPr>
        <w:t>[</w:t>
      </w:r>
      <w:proofErr w:type="gramStart"/>
      <w:r>
        <w:rPr>
          <w:i/>
          <w:sz w:val="24"/>
        </w:rPr>
        <w:t>indiquer</w:t>
      </w:r>
      <w:proofErr w:type="gramEnd"/>
      <w:r>
        <w:rPr>
          <w:i/>
          <w:sz w:val="24"/>
        </w:rPr>
        <w:t xml:space="preserve">  le  nom  et  la  qualité  du  signataire]  </w:t>
      </w:r>
      <w:r>
        <w:rPr>
          <w:sz w:val="24"/>
        </w:rPr>
        <w:t>représentant</w:t>
      </w:r>
      <w:r>
        <w:rPr>
          <w:spacing w:val="-20"/>
          <w:sz w:val="24"/>
        </w:rPr>
        <w:t xml:space="preserve"> </w:t>
      </w:r>
      <w:r>
        <w:rPr>
          <w:sz w:val="24"/>
        </w:rPr>
        <w:t>la</w:t>
      </w:r>
    </w:p>
    <w:p w:rsidR="00406D5E" w:rsidRDefault="00074894">
      <w:pPr>
        <w:pStyle w:val="Corpsdetexte"/>
        <w:tabs>
          <w:tab w:val="left" w:pos="7100"/>
        </w:tabs>
        <w:spacing w:line="274" w:lineRule="exact"/>
        <w:ind w:left="112"/>
      </w:pPr>
      <w:r>
        <w:t>société,   l’entreprise   ou   le</w:t>
      </w:r>
      <w:r>
        <w:rPr>
          <w:spacing w:val="47"/>
        </w:rPr>
        <w:t xml:space="preserve"> </w:t>
      </w:r>
      <w:r>
        <w:t xml:space="preserve">groupement </w:t>
      </w:r>
      <w:r>
        <w:rPr>
          <w:spacing w:val="40"/>
        </w:rPr>
        <w:t xml:space="preserve"> </w:t>
      </w:r>
      <w:proofErr w:type="gramStart"/>
      <w:r>
        <w:t>……………………..............…..…</w:t>
      </w:r>
      <w:proofErr w:type="gramEnd"/>
      <w:r>
        <w:tab/>
        <w:t>dont   le   siège   social   est</w:t>
      </w:r>
      <w:r>
        <w:rPr>
          <w:spacing w:val="36"/>
        </w:rPr>
        <w:t xml:space="preserve"> </w:t>
      </w:r>
      <w:r>
        <w:t>à</w:t>
      </w:r>
    </w:p>
    <w:p w:rsidR="00406D5E" w:rsidRDefault="00074894">
      <w:pPr>
        <w:pStyle w:val="Corpsdetexte"/>
        <w:tabs>
          <w:tab w:val="left" w:leader="dot" w:pos="9330"/>
        </w:tabs>
        <w:ind w:left="112"/>
      </w:pPr>
      <w:proofErr w:type="gramStart"/>
      <w:r>
        <w:t>……….…..............................….</w:t>
      </w:r>
      <w:proofErr w:type="gramEnd"/>
      <w:r>
        <w:t xml:space="preserve">  inscrit au registre du</w:t>
      </w:r>
      <w:r>
        <w:rPr>
          <w:spacing w:val="19"/>
        </w:rPr>
        <w:t xml:space="preserve"> </w:t>
      </w:r>
      <w:r>
        <w:t>commerce</w:t>
      </w:r>
      <w:r>
        <w:rPr>
          <w:spacing w:val="14"/>
        </w:rPr>
        <w:t xml:space="preserve"> </w:t>
      </w:r>
      <w:r>
        <w:t>de</w:t>
      </w:r>
      <w:r>
        <w:tab/>
        <w:t>sous</w:t>
      </w:r>
    </w:p>
    <w:p w:rsidR="00406D5E" w:rsidRDefault="00074894">
      <w:pPr>
        <w:pStyle w:val="Corpsdetexte"/>
        <w:spacing w:before="1"/>
        <w:ind w:left="112"/>
      </w:pPr>
      <w:proofErr w:type="gramStart"/>
      <w:r>
        <w:t>le</w:t>
      </w:r>
      <w:proofErr w:type="gramEnd"/>
      <w:r>
        <w:t xml:space="preserve"> n° ………………..................................……</w:t>
      </w:r>
    </w:p>
    <w:p w:rsidR="00406D5E" w:rsidRDefault="00406D5E">
      <w:pPr>
        <w:pStyle w:val="Corpsdetexte"/>
        <w:spacing w:before="10"/>
        <w:rPr>
          <w:sz w:val="23"/>
        </w:rPr>
      </w:pPr>
    </w:p>
    <w:p w:rsidR="00406D5E" w:rsidRDefault="00074894">
      <w:pPr>
        <w:ind w:left="112"/>
        <w:rPr>
          <w:i/>
          <w:sz w:val="24"/>
        </w:rPr>
      </w:pPr>
      <w:r>
        <w:rPr>
          <w:sz w:val="24"/>
        </w:rPr>
        <w:t xml:space="preserve">Après avoir pris connaissance de toutes les pièces figurant ou mentionnées au dossier d'Appel d’Offres y compris l’(es) additif(s), de l’appel d’offres </w:t>
      </w:r>
      <w:r>
        <w:rPr>
          <w:i/>
          <w:sz w:val="24"/>
        </w:rPr>
        <w:t>[rappeler le numéro et l’objet de l’Appel d’Offres]:</w:t>
      </w:r>
    </w:p>
    <w:p w:rsidR="00406D5E" w:rsidRDefault="00406D5E">
      <w:pPr>
        <w:pStyle w:val="Corpsdetexte"/>
        <w:spacing w:before="2"/>
        <w:rPr>
          <w:i/>
        </w:rPr>
      </w:pPr>
    </w:p>
    <w:p w:rsidR="00406D5E" w:rsidRDefault="00074894">
      <w:pPr>
        <w:pStyle w:val="Paragraphedeliste"/>
        <w:numPr>
          <w:ilvl w:val="0"/>
          <w:numId w:val="1"/>
        </w:numPr>
        <w:tabs>
          <w:tab w:val="left" w:pos="236"/>
        </w:tabs>
        <w:ind w:right="172" w:firstLine="0"/>
        <w:rPr>
          <w:sz w:val="24"/>
        </w:rPr>
      </w:pPr>
      <w:r>
        <w:rPr>
          <w:sz w:val="24"/>
        </w:rPr>
        <w:t xml:space="preserve">Après m'être personnellement rendu </w:t>
      </w:r>
      <w:r>
        <w:rPr>
          <w:spacing w:val="3"/>
          <w:sz w:val="24"/>
        </w:rPr>
        <w:t xml:space="preserve">sur </w:t>
      </w:r>
      <w:r>
        <w:rPr>
          <w:sz w:val="24"/>
        </w:rPr>
        <w:t xml:space="preserve">le </w:t>
      </w:r>
      <w:r>
        <w:rPr>
          <w:spacing w:val="2"/>
          <w:sz w:val="24"/>
        </w:rPr>
        <w:t xml:space="preserve">site des </w:t>
      </w:r>
      <w:r>
        <w:rPr>
          <w:spacing w:val="3"/>
          <w:sz w:val="24"/>
        </w:rPr>
        <w:t xml:space="preserve">travaux </w:t>
      </w:r>
      <w:r>
        <w:rPr>
          <w:sz w:val="24"/>
        </w:rPr>
        <w:t xml:space="preserve">et </w:t>
      </w:r>
      <w:r>
        <w:rPr>
          <w:spacing w:val="3"/>
          <w:sz w:val="24"/>
        </w:rPr>
        <w:t xml:space="preserve">avoir souverainement apprécié </w:t>
      </w:r>
      <w:r>
        <w:rPr>
          <w:sz w:val="24"/>
        </w:rPr>
        <w:t xml:space="preserve">la </w:t>
      </w:r>
      <w:r>
        <w:rPr>
          <w:spacing w:val="2"/>
          <w:sz w:val="24"/>
        </w:rPr>
        <w:t xml:space="preserve">situation et </w:t>
      </w:r>
      <w:r>
        <w:rPr>
          <w:spacing w:val="3"/>
          <w:sz w:val="24"/>
        </w:rPr>
        <w:t xml:space="preserve">constaté </w:t>
      </w:r>
      <w:r>
        <w:rPr>
          <w:sz w:val="24"/>
        </w:rPr>
        <w:t xml:space="preserve">la </w:t>
      </w:r>
      <w:r>
        <w:rPr>
          <w:spacing w:val="2"/>
          <w:sz w:val="24"/>
        </w:rPr>
        <w:t xml:space="preserve">nature </w:t>
      </w:r>
      <w:r>
        <w:rPr>
          <w:sz w:val="24"/>
        </w:rPr>
        <w:t xml:space="preserve">et les </w:t>
      </w:r>
      <w:r>
        <w:rPr>
          <w:spacing w:val="3"/>
          <w:sz w:val="24"/>
        </w:rPr>
        <w:t xml:space="preserve">contraintes </w:t>
      </w:r>
      <w:r>
        <w:rPr>
          <w:spacing w:val="2"/>
          <w:sz w:val="24"/>
        </w:rPr>
        <w:t xml:space="preserve">des </w:t>
      </w:r>
      <w:r>
        <w:rPr>
          <w:spacing w:val="3"/>
          <w:sz w:val="24"/>
        </w:rPr>
        <w:t xml:space="preserve">travaux </w:t>
      </w:r>
      <w:r>
        <w:rPr>
          <w:sz w:val="24"/>
        </w:rPr>
        <w:t>à</w:t>
      </w:r>
      <w:r>
        <w:rPr>
          <w:spacing w:val="7"/>
          <w:sz w:val="24"/>
        </w:rPr>
        <w:t xml:space="preserve"> </w:t>
      </w:r>
      <w:r>
        <w:rPr>
          <w:spacing w:val="3"/>
          <w:sz w:val="24"/>
        </w:rPr>
        <w:t>réaliser</w:t>
      </w:r>
    </w:p>
    <w:p w:rsidR="00406D5E" w:rsidRDefault="00406D5E">
      <w:pPr>
        <w:pStyle w:val="Corpsdetexte"/>
        <w:spacing w:before="11"/>
        <w:rPr>
          <w:sz w:val="23"/>
        </w:rPr>
      </w:pPr>
    </w:p>
    <w:p w:rsidR="00406D5E" w:rsidRDefault="00074894">
      <w:pPr>
        <w:pStyle w:val="Paragraphedeliste"/>
        <w:numPr>
          <w:ilvl w:val="0"/>
          <w:numId w:val="1"/>
        </w:numPr>
        <w:tabs>
          <w:tab w:val="left" w:pos="289"/>
        </w:tabs>
        <w:ind w:right="149" w:firstLine="0"/>
        <w:rPr>
          <w:sz w:val="24"/>
        </w:rPr>
      </w:pPr>
      <w:r>
        <w:rPr>
          <w:sz w:val="24"/>
        </w:rPr>
        <w:t>Remets, revêtus de ma signature, le bordereau des prix unitaires ainsi que le devis estimatif établis conformément aux cadres figurant dans le dossier d'appel</w:t>
      </w:r>
      <w:r>
        <w:rPr>
          <w:spacing w:val="1"/>
          <w:sz w:val="24"/>
        </w:rPr>
        <w:t xml:space="preserve"> </w:t>
      </w:r>
      <w:r>
        <w:rPr>
          <w:sz w:val="24"/>
        </w:rPr>
        <w:t>d'offres.</w:t>
      </w:r>
    </w:p>
    <w:p w:rsidR="00406D5E" w:rsidRDefault="00406D5E">
      <w:pPr>
        <w:pStyle w:val="Corpsdetexte"/>
      </w:pPr>
    </w:p>
    <w:p w:rsidR="00406D5E" w:rsidRDefault="00074894">
      <w:pPr>
        <w:pStyle w:val="Paragraphedeliste"/>
        <w:numPr>
          <w:ilvl w:val="0"/>
          <w:numId w:val="1"/>
        </w:numPr>
        <w:tabs>
          <w:tab w:val="left" w:pos="253"/>
          <w:tab w:val="left" w:leader="dot" w:pos="2732"/>
        </w:tabs>
        <w:ind w:right="146" w:firstLine="0"/>
        <w:jc w:val="both"/>
        <w:rPr>
          <w:sz w:val="24"/>
        </w:rPr>
      </w:pPr>
      <w:proofErr w:type="spellStart"/>
      <w:r>
        <w:rPr>
          <w:sz w:val="24"/>
        </w:rPr>
        <w:t>Me</w:t>
      </w:r>
      <w:proofErr w:type="spellEnd"/>
      <w:r>
        <w:rPr>
          <w:sz w:val="24"/>
        </w:rPr>
        <w:t xml:space="preserve"> soumets et m'engage à exécuter les travaux conformément au dossier d'Appel d'Offres, moyennant les prix que j'ai établis moi-même pour chaque nature d'ouvrage, lesquels prix font ressortir le montant de l'offre pour le</w:t>
      </w:r>
      <w:r>
        <w:rPr>
          <w:spacing w:val="11"/>
          <w:sz w:val="24"/>
        </w:rPr>
        <w:t xml:space="preserve"> </w:t>
      </w:r>
      <w:r>
        <w:rPr>
          <w:sz w:val="24"/>
        </w:rPr>
        <w:t>lot</w:t>
      </w:r>
      <w:r>
        <w:rPr>
          <w:spacing w:val="6"/>
          <w:sz w:val="24"/>
        </w:rPr>
        <w:t xml:space="preserve"> </w:t>
      </w:r>
      <w:r>
        <w:rPr>
          <w:sz w:val="24"/>
        </w:rPr>
        <w:t>n°</w:t>
      </w:r>
      <w:r>
        <w:rPr>
          <w:sz w:val="24"/>
        </w:rPr>
        <w:tab/>
        <w:t>à</w:t>
      </w:r>
    </w:p>
    <w:p w:rsidR="00406D5E" w:rsidRDefault="00074894">
      <w:pPr>
        <w:pStyle w:val="Paragraphedeliste"/>
        <w:numPr>
          <w:ilvl w:val="0"/>
          <w:numId w:val="1"/>
        </w:numPr>
        <w:tabs>
          <w:tab w:val="left" w:pos="180"/>
          <w:tab w:val="left" w:leader="dot" w:pos="3490"/>
        </w:tabs>
        <w:spacing w:line="275" w:lineRule="exact"/>
        <w:ind w:left="179" w:hanging="68"/>
        <w:jc w:val="both"/>
        <w:rPr>
          <w:sz w:val="24"/>
        </w:rPr>
      </w:pPr>
      <w:r>
        <w:rPr>
          <w:i/>
          <w:sz w:val="24"/>
        </w:rPr>
        <w:t xml:space="preserve">[en chiffres et en lettres] </w:t>
      </w:r>
      <w:r>
        <w:rPr>
          <w:sz w:val="24"/>
        </w:rPr>
        <w:t xml:space="preserve">francs </w:t>
      </w:r>
      <w:proofErr w:type="spellStart"/>
      <w:r>
        <w:rPr>
          <w:sz w:val="24"/>
        </w:rPr>
        <w:t>Cfa</w:t>
      </w:r>
      <w:proofErr w:type="spellEnd"/>
      <w:r>
        <w:rPr>
          <w:sz w:val="24"/>
        </w:rPr>
        <w:t xml:space="preserve"> Hors TVA, et</w:t>
      </w:r>
      <w:r>
        <w:rPr>
          <w:spacing w:val="-12"/>
          <w:sz w:val="24"/>
        </w:rPr>
        <w:t xml:space="preserve"> </w:t>
      </w:r>
      <w:r>
        <w:rPr>
          <w:sz w:val="24"/>
        </w:rPr>
        <w:t>à</w:t>
      </w:r>
    </w:p>
    <w:p w:rsidR="00406D5E" w:rsidRDefault="00074894">
      <w:pPr>
        <w:spacing w:before="1"/>
        <w:ind w:left="112"/>
        <w:jc w:val="both"/>
        <w:rPr>
          <w:i/>
          <w:sz w:val="24"/>
        </w:rPr>
      </w:pPr>
      <w:r>
        <w:rPr>
          <w:sz w:val="24"/>
        </w:rPr>
        <w:t xml:space="preserve">……….............................. francs CFA Toutes Taxes Comprises. </w:t>
      </w:r>
      <w:r>
        <w:rPr>
          <w:i/>
          <w:sz w:val="24"/>
        </w:rPr>
        <w:t>[</w:t>
      </w:r>
      <w:proofErr w:type="gramStart"/>
      <w:r>
        <w:rPr>
          <w:i/>
          <w:sz w:val="24"/>
        </w:rPr>
        <w:t>en</w:t>
      </w:r>
      <w:proofErr w:type="gramEnd"/>
      <w:r>
        <w:rPr>
          <w:i/>
          <w:sz w:val="24"/>
        </w:rPr>
        <w:t xml:space="preserve"> chiffres et en lettres]</w:t>
      </w:r>
    </w:p>
    <w:p w:rsidR="00406D5E" w:rsidRDefault="00074894">
      <w:pPr>
        <w:pStyle w:val="Paragraphedeliste"/>
        <w:numPr>
          <w:ilvl w:val="0"/>
          <w:numId w:val="1"/>
        </w:numPr>
        <w:tabs>
          <w:tab w:val="left" w:pos="234"/>
          <w:tab w:val="left" w:leader="dot" w:pos="6047"/>
        </w:tabs>
        <w:ind w:left="233" w:hanging="122"/>
        <w:jc w:val="both"/>
        <w:rPr>
          <w:sz w:val="24"/>
        </w:rPr>
      </w:pPr>
      <w:r>
        <w:rPr>
          <w:sz w:val="24"/>
        </w:rPr>
        <w:t>M'engage à exécuter les travaux dans un</w:t>
      </w:r>
      <w:r>
        <w:rPr>
          <w:spacing w:val="35"/>
          <w:sz w:val="24"/>
        </w:rPr>
        <w:t xml:space="preserve"> </w:t>
      </w:r>
      <w:r>
        <w:rPr>
          <w:sz w:val="24"/>
        </w:rPr>
        <w:t>délai</w:t>
      </w:r>
      <w:r>
        <w:rPr>
          <w:spacing w:val="6"/>
          <w:sz w:val="24"/>
        </w:rPr>
        <w:t xml:space="preserve"> </w:t>
      </w:r>
      <w:r>
        <w:rPr>
          <w:sz w:val="24"/>
        </w:rPr>
        <w:t>de</w:t>
      </w:r>
      <w:r>
        <w:rPr>
          <w:sz w:val="24"/>
        </w:rPr>
        <w:tab/>
        <w:t>mois</w:t>
      </w:r>
    </w:p>
    <w:p w:rsidR="00406D5E" w:rsidRDefault="00406D5E">
      <w:pPr>
        <w:pStyle w:val="Corpsdetexte"/>
        <w:spacing w:before="10"/>
        <w:rPr>
          <w:sz w:val="23"/>
        </w:rPr>
      </w:pPr>
    </w:p>
    <w:p w:rsidR="00406D5E" w:rsidRDefault="00074894">
      <w:pPr>
        <w:pStyle w:val="Paragraphedeliste"/>
        <w:numPr>
          <w:ilvl w:val="0"/>
          <w:numId w:val="1"/>
        </w:numPr>
        <w:tabs>
          <w:tab w:val="left" w:pos="241"/>
          <w:tab w:val="left" w:leader="dot" w:pos="6430"/>
        </w:tabs>
        <w:ind w:left="240" w:hanging="129"/>
        <w:rPr>
          <w:i/>
          <w:sz w:val="24"/>
        </w:rPr>
      </w:pPr>
      <w:r>
        <w:rPr>
          <w:sz w:val="24"/>
        </w:rPr>
        <w:t>M’engage en outre à maintenir mon offre dans</w:t>
      </w:r>
      <w:r>
        <w:rPr>
          <w:spacing w:val="29"/>
          <w:sz w:val="24"/>
        </w:rPr>
        <w:t xml:space="preserve"> </w:t>
      </w:r>
      <w:r>
        <w:rPr>
          <w:sz w:val="24"/>
        </w:rPr>
        <w:t>le</w:t>
      </w:r>
      <w:r>
        <w:rPr>
          <w:spacing w:val="3"/>
          <w:sz w:val="24"/>
        </w:rPr>
        <w:t xml:space="preserve"> </w:t>
      </w:r>
      <w:r>
        <w:rPr>
          <w:sz w:val="24"/>
        </w:rPr>
        <w:t>délai</w:t>
      </w:r>
      <w:r>
        <w:rPr>
          <w:rFonts w:ascii="Times New Roman" w:hAnsi="Times New Roman"/>
          <w:sz w:val="24"/>
        </w:rPr>
        <w:tab/>
      </w:r>
      <w:r>
        <w:rPr>
          <w:sz w:val="24"/>
        </w:rPr>
        <w:t xml:space="preserve">jours </w:t>
      </w:r>
      <w:r>
        <w:rPr>
          <w:i/>
          <w:sz w:val="24"/>
        </w:rPr>
        <w:t>[indiquer la durée de validité,</w:t>
      </w:r>
      <w:r>
        <w:rPr>
          <w:i/>
          <w:spacing w:val="28"/>
          <w:sz w:val="24"/>
        </w:rPr>
        <w:t xml:space="preserve"> </w:t>
      </w:r>
      <w:r>
        <w:rPr>
          <w:i/>
          <w:sz w:val="24"/>
        </w:rPr>
        <w:t>en</w:t>
      </w:r>
    </w:p>
    <w:p w:rsidR="00406D5E" w:rsidRDefault="00074894">
      <w:pPr>
        <w:spacing w:before="1"/>
        <w:ind w:left="112"/>
        <w:jc w:val="both"/>
        <w:rPr>
          <w:sz w:val="24"/>
        </w:rPr>
      </w:pPr>
      <w:proofErr w:type="gramStart"/>
      <w:r>
        <w:rPr>
          <w:i/>
          <w:sz w:val="24"/>
        </w:rPr>
        <w:t>principe</w:t>
      </w:r>
      <w:proofErr w:type="gramEnd"/>
      <w:r>
        <w:rPr>
          <w:i/>
          <w:sz w:val="24"/>
        </w:rPr>
        <w:t xml:space="preserve"> 90 jours pour les AON et 120 jours pour les AOI] </w:t>
      </w:r>
      <w:r>
        <w:rPr>
          <w:sz w:val="24"/>
        </w:rPr>
        <w:t>à compter de la date limite de remise des offres.</w:t>
      </w:r>
    </w:p>
    <w:p w:rsidR="00406D5E" w:rsidRDefault="00406D5E">
      <w:pPr>
        <w:pStyle w:val="Corpsdetexte"/>
        <w:spacing w:before="1"/>
      </w:pPr>
    </w:p>
    <w:p w:rsidR="00406D5E" w:rsidRDefault="00074894">
      <w:pPr>
        <w:pStyle w:val="Paragraphedeliste"/>
        <w:numPr>
          <w:ilvl w:val="0"/>
          <w:numId w:val="1"/>
        </w:numPr>
        <w:tabs>
          <w:tab w:val="left" w:pos="234"/>
        </w:tabs>
        <w:ind w:right="151" w:firstLine="0"/>
        <w:jc w:val="both"/>
        <w:rPr>
          <w:sz w:val="24"/>
        </w:rPr>
      </w:pPr>
      <w:r>
        <w:rPr>
          <w:sz w:val="24"/>
        </w:rPr>
        <w:t>Les rabais et les modalités d’application desdits rabais sont les suivants (en cas de possibilité d’attribution de plusieurs</w:t>
      </w:r>
      <w:r>
        <w:rPr>
          <w:spacing w:val="7"/>
          <w:sz w:val="24"/>
        </w:rPr>
        <w:t xml:space="preserve"> </w:t>
      </w:r>
      <w:r>
        <w:rPr>
          <w:sz w:val="24"/>
        </w:rPr>
        <w:t>lots):</w:t>
      </w:r>
    </w:p>
    <w:p w:rsidR="00406D5E" w:rsidRDefault="00406D5E">
      <w:pPr>
        <w:pStyle w:val="Corpsdetexte"/>
      </w:pPr>
    </w:p>
    <w:p w:rsidR="00406D5E" w:rsidRDefault="00074894">
      <w:pPr>
        <w:pStyle w:val="Corpsdetexte"/>
        <w:ind w:left="112" w:right="149"/>
        <w:jc w:val="both"/>
      </w:pPr>
      <w:r>
        <w:t>Le Maître d’Ouvrage se libérera des sommes dues par lui au titre du présent marché en faisant donner crédit au compte n° ………………................. ouvert au nom de …</w:t>
      </w:r>
      <w:proofErr w:type="gramStart"/>
      <w:r>
        <w:t>................................….</w:t>
      </w:r>
      <w:proofErr w:type="gramEnd"/>
      <w:r>
        <w:t xml:space="preserve"> auprès de la banque</w:t>
      </w:r>
    </w:p>
    <w:p w:rsidR="00406D5E" w:rsidRDefault="00074894">
      <w:pPr>
        <w:pStyle w:val="Corpsdetexte"/>
        <w:spacing w:line="274" w:lineRule="exact"/>
        <w:ind w:left="112"/>
        <w:jc w:val="both"/>
      </w:pPr>
      <w:r>
        <w:t>…................................…………… Agence de …..............................……………………..</w:t>
      </w:r>
    </w:p>
    <w:p w:rsidR="00406D5E" w:rsidRDefault="00406D5E">
      <w:pPr>
        <w:pStyle w:val="Corpsdetexte"/>
        <w:spacing w:before="1"/>
      </w:pPr>
    </w:p>
    <w:p w:rsidR="00406D5E" w:rsidRDefault="00074894">
      <w:pPr>
        <w:pStyle w:val="Corpsdetexte"/>
        <w:ind w:left="112"/>
        <w:jc w:val="both"/>
      </w:pPr>
      <w:r>
        <w:t>Avant signature du marché, la présente soumission acceptée par vous vaudra engagement entre nous.</w:t>
      </w:r>
    </w:p>
    <w:p w:rsidR="00406D5E" w:rsidRDefault="00406D5E">
      <w:pPr>
        <w:pStyle w:val="Corpsdetexte"/>
        <w:spacing w:before="10"/>
        <w:rPr>
          <w:sz w:val="23"/>
        </w:rPr>
      </w:pPr>
    </w:p>
    <w:p w:rsidR="00406D5E" w:rsidRDefault="00074894">
      <w:pPr>
        <w:spacing w:before="1"/>
        <w:ind w:left="112"/>
        <w:jc w:val="both"/>
        <w:rPr>
          <w:i/>
          <w:sz w:val="24"/>
        </w:rPr>
      </w:pPr>
      <w:r>
        <w:rPr>
          <w:i/>
          <w:sz w:val="24"/>
        </w:rPr>
        <w:t xml:space="preserve">Fait à </w:t>
      </w:r>
      <w:proofErr w:type="gramStart"/>
      <w:r>
        <w:rPr>
          <w:i/>
          <w:sz w:val="24"/>
        </w:rPr>
        <w:t>………....................…….</w:t>
      </w:r>
      <w:proofErr w:type="gramEnd"/>
      <w:r>
        <w:rPr>
          <w:i/>
          <w:sz w:val="24"/>
        </w:rPr>
        <w:t xml:space="preserve"> le ………...............................…….</w:t>
      </w:r>
    </w:p>
    <w:p w:rsidR="00406D5E" w:rsidRDefault="00406D5E">
      <w:pPr>
        <w:pStyle w:val="Corpsdetexte"/>
        <w:spacing w:before="1"/>
        <w:rPr>
          <w:i/>
        </w:rPr>
      </w:pPr>
    </w:p>
    <w:p w:rsidR="00406D5E" w:rsidRDefault="00074894">
      <w:pPr>
        <w:pStyle w:val="Corpsdetexte"/>
        <w:ind w:left="112"/>
        <w:jc w:val="both"/>
      </w:pPr>
      <w:r>
        <w:t>Signature de ………...........................................……….</w:t>
      </w:r>
    </w:p>
    <w:p w:rsidR="00406D5E" w:rsidRDefault="00406D5E">
      <w:pPr>
        <w:pStyle w:val="Corpsdetexte"/>
        <w:spacing w:before="10"/>
        <w:rPr>
          <w:sz w:val="23"/>
        </w:rPr>
      </w:pPr>
    </w:p>
    <w:p w:rsidR="00406D5E" w:rsidRDefault="00074894">
      <w:pPr>
        <w:pStyle w:val="Corpsdetexte"/>
        <w:ind w:left="112"/>
      </w:pPr>
      <w:r>
        <w:t xml:space="preserve">en qualité de </w:t>
      </w:r>
      <w:proofErr w:type="gramStart"/>
      <w:r>
        <w:t>………..................................…….</w:t>
      </w:r>
      <w:proofErr w:type="gramEnd"/>
      <w:r>
        <w:t xml:space="preserve"> dûment autorisé à signer les soumissions pour et au nom</w:t>
      </w:r>
    </w:p>
    <w:p w:rsidR="00406D5E" w:rsidRDefault="00074894">
      <w:pPr>
        <w:pStyle w:val="Corpsdetexte"/>
        <w:spacing w:before="1"/>
        <w:ind w:left="112"/>
      </w:pPr>
      <w:proofErr w:type="gramStart"/>
      <w:r>
        <w:t>de</w:t>
      </w:r>
      <w:proofErr w:type="gramEnd"/>
      <w:r>
        <w:t>………...........................................……….</w:t>
      </w:r>
    </w:p>
    <w:p w:rsidR="00406D5E" w:rsidRDefault="00406D5E">
      <w:pPr>
        <w:sectPr w:rsidR="00406D5E">
          <w:footerReference w:type="default" r:id="rId35"/>
          <w:pgSz w:w="11900" w:h="16820"/>
          <w:pgMar w:top="1040" w:right="980" w:bottom="920" w:left="1020" w:header="0" w:footer="734" w:gutter="0"/>
          <w:cols w:space="720"/>
        </w:sectPr>
      </w:pPr>
    </w:p>
    <w:p w:rsidR="00406D5E" w:rsidRDefault="00074894">
      <w:pPr>
        <w:pStyle w:val="Titre1"/>
        <w:spacing w:before="75"/>
        <w:ind w:left="0" w:right="156"/>
        <w:jc w:val="center"/>
        <w:rPr>
          <w:rFonts w:ascii="Arial Narrow" w:hAnsi="Arial Narrow"/>
        </w:rPr>
      </w:pPr>
      <w:r>
        <w:rPr>
          <w:rFonts w:ascii="Arial Narrow" w:hAnsi="Arial Narrow"/>
        </w:rPr>
        <w:lastRenderedPageBreak/>
        <w:t>Annexe n° 3 : Modèle de caution de soumission</w:t>
      </w:r>
    </w:p>
    <w:p w:rsidR="00406D5E" w:rsidRDefault="00406D5E">
      <w:pPr>
        <w:pStyle w:val="Corpsdetexte"/>
        <w:spacing w:before="1"/>
        <w:rPr>
          <w:b/>
        </w:rPr>
      </w:pPr>
    </w:p>
    <w:p w:rsidR="00406D5E" w:rsidRDefault="00074894">
      <w:pPr>
        <w:tabs>
          <w:tab w:val="left" w:pos="5873"/>
        </w:tabs>
        <w:ind w:left="100"/>
        <w:rPr>
          <w:sz w:val="24"/>
        </w:rPr>
      </w:pPr>
      <w:r>
        <w:rPr>
          <w:sz w:val="24"/>
        </w:rPr>
        <w:t xml:space="preserve">A </w:t>
      </w:r>
      <w:r>
        <w:rPr>
          <w:i/>
          <w:sz w:val="24"/>
        </w:rPr>
        <w:t>Monsieur le Maire de la Commune de Bertoua</w:t>
      </w:r>
      <w:r>
        <w:rPr>
          <w:i/>
          <w:spacing w:val="-10"/>
          <w:sz w:val="24"/>
        </w:rPr>
        <w:t xml:space="preserve"> </w:t>
      </w:r>
      <w:r>
        <w:rPr>
          <w:i/>
          <w:sz w:val="24"/>
        </w:rPr>
        <w:t>2</w:t>
      </w:r>
      <w:proofErr w:type="spellStart"/>
      <w:r>
        <w:rPr>
          <w:i/>
          <w:position w:val="6"/>
          <w:sz w:val="16"/>
        </w:rPr>
        <w:t>ème</w:t>
      </w:r>
      <w:proofErr w:type="spellEnd"/>
      <w:r>
        <w:rPr>
          <w:i/>
          <w:spacing w:val="18"/>
          <w:position w:val="6"/>
          <w:sz w:val="16"/>
        </w:rPr>
        <w:t xml:space="preserve"> </w:t>
      </w:r>
      <w:r>
        <w:rPr>
          <w:i/>
          <w:sz w:val="24"/>
        </w:rPr>
        <w:t>I</w:t>
      </w:r>
      <w:proofErr w:type="gramStart"/>
      <w:r>
        <w:rPr>
          <w:sz w:val="24"/>
        </w:rPr>
        <w:t>,B.P</w:t>
      </w:r>
      <w:proofErr w:type="gramEnd"/>
      <w:r>
        <w:rPr>
          <w:sz w:val="24"/>
        </w:rPr>
        <w:t>.</w:t>
      </w:r>
      <w:r>
        <w:rPr>
          <w:sz w:val="24"/>
          <w:u w:val="single"/>
        </w:rPr>
        <w:tab/>
      </w:r>
      <w:r>
        <w:rPr>
          <w:sz w:val="24"/>
        </w:rPr>
        <w:t xml:space="preserve">« </w:t>
      </w:r>
      <w:r>
        <w:rPr>
          <w:spacing w:val="5"/>
          <w:sz w:val="24"/>
        </w:rPr>
        <w:t>Maître d’Ouvrage</w:t>
      </w:r>
      <w:r>
        <w:rPr>
          <w:spacing w:val="32"/>
          <w:sz w:val="24"/>
        </w:rPr>
        <w:t xml:space="preserve"> </w:t>
      </w:r>
      <w:r>
        <w:rPr>
          <w:sz w:val="24"/>
        </w:rPr>
        <w:t>»</w:t>
      </w:r>
    </w:p>
    <w:p w:rsidR="00406D5E" w:rsidRDefault="00406D5E">
      <w:pPr>
        <w:pStyle w:val="Corpsdetexte"/>
        <w:spacing w:before="11"/>
        <w:rPr>
          <w:sz w:val="23"/>
        </w:rPr>
      </w:pPr>
    </w:p>
    <w:p w:rsidR="00406D5E" w:rsidRDefault="00074894">
      <w:pPr>
        <w:pStyle w:val="Corpsdetexte"/>
        <w:ind w:left="100"/>
      </w:pPr>
      <w:r>
        <w:t>Attendu</w:t>
      </w:r>
      <w:r>
        <w:rPr>
          <w:spacing w:val="24"/>
        </w:rPr>
        <w:t xml:space="preserve"> </w:t>
      </w:r>
      <w:r>
        <w:t>que</w:t>
      </w:r>
      <w:r>
        <w:rPr>
          <w:spacing w:val="23"/>
        </w:rPr>
        <w:t xml:space="preserve"> </w:t>
      </w:r>
      <w:r>
        <w:t>l’entreprise</w:t>
      </w:r>
      <w:r>
        <w:rPr>
          <w:spacing w:val="27"/>
        </w:rPr>
        <w:t xml:space="preserve"> </w:t>
      </w:r>
      <w:r>
        <w:t>……………..........................………..</w:t>
      </w:r>
      <w:r>
        <w:rPr>
          <w:spacing w:val="49"/>
        </w:rPr>
        <w:t xml:space="preserve"> </w:t>
      </w:r>
      <w:r>
        <w:t>,</w:t>
      </w:r>
      <w:r>
        <w:rPr>
          <w:spacing w:val="23"/>
        </w:rPr>
        <w:t xml:space="preserve"> </w:t>
      </w:r>
      <w:r>
        <w:t>ci-dessous</w:t>
      </w:r>
      <w:r>
        <w:rPr>
          <w:spacing w:val="23"/>
        </w:rPr>
        <w:t xml:space="preserve"> </w:t>
      </w:r>
      <w:r>
        <w:t>désignée</w:t>
      </w:r>
      <w:r>
        <w:rPr>
          <w:spacing w:val="24"/>
        </w:rPr>
        <w:t xml:space="preserve"> </w:t>
      </w:r>
      <w:r>
        <w:t>«</w:t>
      </w:r>
      <w:r>
        <w:rPr>
          <w:spacing w:val="23"/>
        </w:rPr>
        <w:t xml:space="preserve"> </w:t>
      </w:r>
      <w:r>
        <w:t>le</w:t>
      </w:r>
      <w:r>
        <w:rPr>
          <w:spacing w:val="24"/>
        </w:rPr>
        <w:t xml:space="preserve"> </w:t>
      </w:r>
      <w:r>
        <w:t>soumissionnaire</w:t>
      </w:r>
      <w:r>
        <w:rPr>
          <w:spacing w:val="24"/>
        </w:rPr>
        <w:t xml:space="preserve"> </w:t>
      </w:r>
      <w:r>
        <w:t>»,</w:t>
      </w:r>
      <w:r>
        <w:rPr>
          <w:spacing w:val="20"/>
        </w:rPr>
        <w:t xml:space="preserve"> </w:t>
      </w:r>
      <w:r>
        <w:t>a</w:t>
      </w:r>
      <w:r>
        <w:rPr>
          <w:spacing w:val="24"/>
        </w:rPr>
        <w:t xml:space="preserve"> </w:t>
      </w:r>
      <w:r>
        <w:t>soumis</w:t>
      </w:r>
    </w:p>
    <w:p w:rsidR="00406D5E" w:rsidRDefault="00074894">
      <w:pPr>
        <w:tabs>
          <w:tab w:val="left" w:leader="dot" w:pos="5145"/>
        </w:tabs>
        <w:ind w:left="100"/>
        <w:rPr>
          <w:sz w:val="24"/>
        </w:rPr>
      </w:pPr>
      <w:proofErr w:type="gramStart"/>
      <w:r>
        <w:rPr>
          <w:sz w:val="24"/>
        </w:rPr>
        <w:t>son</w:t>
      </w:r>
      <w:proofErr w:type="gramEnd"/>
      <w:r>
        <w:rPr>
          <w:sz w:val="24"/>
        </w:rPr>
        <w:t xml:space="preserve"> offre en</w:t>
      </w:r>
      <w:r>
        <w:rPr>
          <w:spacing w:val="-3"/>
          <w:sz w:val="24"/>
        </w:rPr>
        <w:t xml:space="preserve"> </w:t>
      </w:r>
      <w:r>
        <w:rPr>
          <w:sz w:val="24"/>
        </w:rPr>
        <w:t>date du</w:t>
      </w:r>
      <w:r>
        <w:rPr>
          <w:rFonts w:ascii="Times New Roman" w:hAnsi="Times New Roman"/>
          <w:sz w:val="24"/>
        </w:rPr>
        <w:tab/>
      </w:r>
      <w:r>
        <w:rPr>
          <w:sz w:val="24"/>
        </w:rPr>
        <w:t xml:space="preserve">pour </w:t>
      </w:r>
      <w:r>
        <w:rPr>
          <w:i/>
          <w:sz w:val="24"/>
        </w:rPr>
        <w:t>[rappeler l’objet de l’Appel d’Offres]</w:t>
      </w:r>
      <w:r>
        <w:rPr>
          <w:sz w:val="24"/>
        </w:rPr>
        <w:t>, ci-dessous</w:t>
      </w:r>
      <w:r>
        <w:rPr>
          <w:spacing w:val="-28"/>
          <w:sz w:val="24"/>
        </w:rPr>
        <w:t xml:space="preserve"> </w:t>
      </w:r>
      <w:r>
        <w:rPr>
          <w:sz w:val="24"/>
        </w:rPr>
        <w:t>désignée</w:t>
      </w:r>
    </w:p>
    <w:p w:rsidR="00406D5E" w:rsidRDefault="00074894">
      <w:pPr>
        <w:pStyle w:val="Corpsdetexte"/>
        <w:spacing w:before="1"/>
        <w:ind w:left="100"/>
      </w:pPr>
      <w:r>
        <w:t xml:space="preserve">« </w:t>
      </w:r>
      <w:proofErr w:type="gramStart"/>
      <w:r>
        <w:t>l’offre</w:t>
      </w:r>
      <w:proofErr w:type="gramEnd"/>
      <w:r>
        <w:t xml:space="preserve"> », et pour laquelle il doit joindre un cautionnement provisoire équivalant à </w:t>
      </w:r>
      <w:r>
        <w:rPr>
          <w:i/>
        </w:rPr>
        <w:t xml:space="preserve">[indiquer le montant] </w:t>
      </w:r>
      <w:r>
        <w:t>francs CFA,</w:t>
      </w:r>
    </w:p>
    <w:p w:rsidR="00406D5E" w:rsidRDefault="00406D5E">
      <w:pPr>
        <w:pStyle w:val="Corpsdetexte"/>
        <w:spacing w:before="10"/>
        <w:rPr>
          <w:sz w:val="23"/>
        </w:rPr>
      </w:pPr>
    </w:p>
    <w:p w:rsidR="00406D5E" w:rsidRDefault="00074894">
      <w:pPr>
        <w:ind w:left="100"/>
        <w:jc w:val="both"/>
        <w:rPr>
          <w:sz w:val="24"/>
        </w:rPr>
      </w:pPr>
      <w:r>
        <w:rPr>
          <w:sz w:val="24"/>
        </w:rPr>
        <w:t xml:space="preserve">Nous …………....................…..........................……….. </w:t>
      </w:r>
      <w:r>
        <w:rPr>
          <w:i/>
          <w:sz w:val="24"/>
        </w:rPr>
        <w:t>[</w:t>
      </w:r>
      <w:proofErr w:type="gramStart"/>
      <w:r>
        <w:rPr>
          <w:i/>
          <w:sz w:val="24"/>
        </w:rPr>
        <w:t>nom</w:t>
      </w:r>
      <w:proofErr w:type="gramEnd"/>
      <w:r>
        <w:rPr>
          <w:i/>
          <w:sz w:val="24"/>
        </w:rPr>
        <w:t xml:space="preserve"> et adresse de la banque]</w:t>
      </w:r>
      <w:r>
        <w:rPr>
          <w:sz w:val="24"/>
        </w:rPr>
        <w:t>, représentée par</w:t>
      </w:r>
    </w:p>
    <w:p w:rsidR="00406D5E" w:rsidRDefault="00074894">
      <w:pPr>
        <w:pStyle w:val="Corpsdetexte"/>
        <w:spacing w:before="1"/>
        <w:ind w:left="100" w:right="255"/>
        <w:jc w:val="both"/>
      </w:pPr>
      <w:r>
        <w:t xml:space="preserve">……………..........................……….. </w:t>
      </w:r>
      <w:r>
        <w:rPr>
          <w:i/>
        </w:rPr>
        <w:t>[Noms des signataires]</w:t>
      </w:r>
      <w:r>
        <w:t xml:space="preserve">, ci-dessous désignée « la banque », déclarons garantir le paiement au Maître d ’ Ouvrage de la somme maximale de </w:t>
      </w:r>
      <w:r>
        <w:rPr>
          <w:i/>
        </w:rPr>
        <w:t xml:space="preserve">[indiquer le montant] </w:t>
      </w:r>
      <w:r>
        <w:t>Francs CFA, que la banque s’engage à régler intégralement au Maître d’Ouvrage, s’obligeant elle-même, ses successeurs et assignataires.</w:t>
      </w:r>
    </w:p>
    <w:p w:rsidR="00406D5E" w:rsidRDefault="00406D5E">
      <w:pPr>
        <w:pStyle w:val="Corpsdetexte"/>
      </w:pPr>
    </w:p>
    <w:p w:rsidR="00406D5E" w:rsidRDefault="00074894">
      <w:pPr>
        <w:pStyle w:val="Corpsdetexte"/>
        <w:ind w:left="100"/>
        <w:jc w:val="both"/>
      </w:pPr>
      <w:r>
        <w:t>Les conditions de cette obligation sont les suivantes :</w:t>
      </w:r>
    </w:p>
    <w:p w:rsidR="00406D5E" w:rsidRDefault="00406D5E">
      <w:pPr>
        <w:pStyle w:val="Corpsdetexte"/>
        <w:spacing w:before="10"/>
        <w:rPr>
          <w:sz w:val="23"/>
        </w:rPr>
      </w:pPr>
    </w:p>
    <w:p w:rsidR="00406D5E" w:rsidRDefault="00074894">
      <w:pPr>
        <w:pStyle w:val="Corpsdetexte"/>
        <w:ind w:left="100" w:right="1123"/>
      </w:pPr>
      <w:r>
        <w:t>Si le soumissionnaire retire son offre pendant la période de validité prévue dans le Dossier d’Appel d’Offres; ou</w:t>
      </w:r>
    </w:p>
    <w:p w:rsidR="00406D5E" w:rsidRDefault="00074894">
      <w:pPr>
        <w:pStyle w:val="Corpsdetexte"/>
        <w:spacing w:before="2"/>
        <w:ind w:left="100" w:right="259"/>
      </w:pPr>
      <w:r>
        <w:t>Si le soumissionnaire, s’étant vu notifier l’attribution du marché par le  Maître  d’Ouvrage  pendant  la  période  de validité</w:t>
      </w:r>
      <w:r>
        <w:rPr>
          <w:spacing w:val="8"/>
        </w:rPr>
        <w:t xml:space="preserve"> </w:t>
      </w:r>
      <w:r>
        <w:t>:</w:t>
      </w:r>
    </w:p>
    <w:p w:rsidR="00406D5E" w:rsidRDefault="00406D5E">
      <w:pPr>
        <w:pStyle w:val="Corpsdetexte"/>
        <w:spacing w:before="11"/>
        <w:rPr>
          <w:sz w:val="23"/>
        </w:rPr>
      </w:pPr>
    </w:p>
    <w:p w:rsidR="00406D5E" w:rsidRDefault="00074894">
      <w:pPr>
        <w:pStyle w:val="Corpsdetexte"/>
        <w:ind w:left="100"/>
        <w:jc w:val="both"/>
      </w:pPr>
      <w:r>
        <w:t>-omet à signer ou refuse de signer le marché, alors qu’il est requis de le faire ;</w:t>
      </w:r>
    </w:p>
    <w:p w:rsidR="00406D5E" w:rsidRDefault="00406D5E">
      <w:pPr>
        <w:pStyle w:val="Corpsdetexte"/>
        <w:spacing w:before="1"/>
      </w:pPr>
    </w:p>
    <w:p w:rsidR="00406D5E" w:rsidRDefault="00074894">
      <w:pPr>
        <w:pStyle w:val="Paragraphedeliste"/>
        <w:numPr>
          <w:ilvl w:val="0"/>
          <w:numId w:val="1"/>
        </w:numPr>
        <w:tabs>
          <w:tab w:val="left" w:pos="220"/>
        </w:tabs>
        <w:ind w:left="220" w:hanging="120"/>
        <w:jc w:val="both"/>
        <w:rPr>
          <w:sz w:val="24"/>
        </w:rPr>
      </w:pPr>
      <w:r>
        <w:rPr>
          <w:sz w:val="24"/>
        </w:rPr>
        <w:t>omet ou refuse de fournir le cautionnement définitif du marché (cautionnement définitif), comme prévu dans</w:t>
      </w:r>
      <w:r>
        <w:rPr>
          <w:spacing w:val="-5"/>
          <w:sz w:val="24"/>
        </w:rPr>
        <w:t xml:space="preserve"> </w:t>
      </w:r>
      <w:r>
        <w:rPr>
          <w:sz w:val="24"/>
        </w:rPr>
        <w:t>celui-ci.</w:t>
      </w:r>
    </w:p>
    <w:p w:rsidR="00406D5E" w:rsidRDefault="00406D5E">
      <w:pPr>
        <w:pStyle w:val="Corpsdetexte"/>
        <w:spacing w:before="10"/>
        <w:rPr>
          <w:sz w:val="23"/>
        </w:rPr>
      </w:pPr>
    </w:p>
    <w:p w:rsidR="00406D5E" w:rsidRDefault="00074894">
      <w:pPr>
        <w:pStyle w:val="Corpsdetexte"/>
        <w:ind w:left="100" w:right="252"/>
        <w:jc w:val="both"/>
      </w:pPr>
      <w:r>
        <w:t xml:space="preserve">Nous nous engageons à payer au [Maître d’Ouvrage] un montant allant jusqu’au maximum de la somme stipulée </w:t>
      </w:r>
      <w:r>
        <w:rPr>
          <w:spacing w:val="4"/>
        </w:rPr>
        <w:t xml:space="preserve">ci- </w:t>
      </w:r>
      <w:r>
        <w:t>dessus, dès réception de sa première demande écrite, sans que le Maître d’Ouvrage soit tenu de justifier sa demande, étant entendu toutefois que dans sa demande le Maître d’Ouvrage notera que le montant qu’il réclame  lui  est  dû  parce que l’une ou l’autre des conditions ci-dessus, ou toutes les deux, sont remplies, et qu’il spécifiera quelle (s) condition (s) a (ont)</w:t>
      </w:r>
      <w:r>
        <w:rPr>
          <w:spacing w:val="22"/>
        </w:rPr>
        <w:t xml:space="preserve"> </w:t>
      </w:r>
      <w:r>
        <w:t>joué.</w:t>
      </w:r>
    </w:p>
    <w:p w:rsidR="00406D5E" w:rsidRDefault="00406D5E">
      <w:pPr>
        <w:pStyle w:val="Corpsdetexte"/>
        <w:spacing w:before="2"/>
      </w:pPr>
    </w:p>
    <w:p w:rsidR="00406D5E" w:rsidRDefault="00074894">
      <w:pPr>
        <w:pStyle w:val="Corpsdetexte"/>
        <w:ind w:left="100" w:right="254"/>
        <w:jc w:val="both"/>
      </w:pPr>
      <w:r>
        <w:t>La présente caution entre en vigueur dès sa signature et dès la date limite fixée par le Maître d’Ouvrage pour la remise des offres. Elle demeurera valable jusqu’au trentième jour inclus suivant la fin du délai de validité des offres. Toute demande du Maître d’Ouvrage tendant à la faire jouer devra parvenir à la banque, par lettre recommandée avec  accusé de réception, avant la fin de cette période de</w:t>
      </w:r>
      <w:r>
        <w:rPr>
          <w:spacing w:val="9"/>
        </w:rPr>
        <w:t xml:space="preserve"> </w:t>
      </w:r>
      <w:r>
        <w:t>validité.</w:t>
      </w:r>
    </w:p>
    <w:p w:rsidR="00406D5E" w:rsidRDefault="00406D5E">
      <w:pPr>
        <w:pStyle w:val="Corpsdetexte"/>
        <w:spacing w:before="10"/>
        <w:rPr>
          <w:sz w:val="23"/>
        </w:rPr>
      </w:pPr>
    </w:p>
    <w:p w:rsidR="00406D5E" w:rsidRDefault="00074894">
      <w:pPr>
        <w:pStyle w:val="Corpsdetexte"/>
        <w:ind w:left="100" w:right="259"/>
      </w:pPr>
      <w:r>
        <w:t>La présente caution est soumise pour son interprétation et son exécution au droit camerounais. Les tribunaux du Cameroun seront seuls compétents pour statuer sur tout ce qui concerne le présent engagement et ses suites.</w:t>
      </w:r>
    </w:p>
    <w:p w:rsidR="00406D5E" w:rsidRDefault="00074894">
      <w:pPr>
        <w:spacing w:before="1"/>
        <w:ind w:left="100"/>
        <w:rPr>
          <w:i/>
          <w:sz w:val="24"/>
        </w:rPr>
      </w:pPr>
      <w:r>
        <w:rPr>
          <w:i/>
          <w:sz w:val="24"/>
        </w:rPr>
        <w:t>Signé et authentifié par la banque</w:t>
      </w:r>
    </w:p>
    <w:p w:rsidR="00406D5E" w:rsidRDefault="00074894">
      <w:pPr>
        <w:spacing w:before="1"/>
        <w:ind w:left="100"/>
        <w:rPr>
          <w:i/>
          <w:sz w:val="24"/>
        </w:rPr>
      </w:pPr>
      <w:r>
        <w:rPr>
          <w:i/>
          <w:sz w:val="24"/>
        </w:rPr>
        <w:t xml:space="preserve">à </w:t>
      </w:r>
      <w:proofErr w:type="gramStart"/>
      <w:r>
        <w:rPr>
          <w:i/>
          <w:sz w:val="24"/>
        </w:rPr>
        <w:t>……………..........................………..,</w:t>
      </w:r>
      <w:proofErr w:type="gramEnd"/>
      <w:r>
        <w:rPr>
          <w:i/>
          <w:sz w:val="24"/>
        </w:rPr>
        <w:t xml:space="preserve"> le ……………..........................………..</w:t>
      </w:r>
    </w:p>
    <w:p w:rsidR="00406D5E" w:rsidRDefault="00406D5E">
      <w:pPr>
        <w:pStyle w:val="Corpsdetexte"/>
        <w:spacing w:before="10"/>
        <w:rPr>
          <w:i/>
          <w:sz w:val="23"/>
        </w:rPr>
      </w:pPr>
    </w:p>
    <w:p w:rsidR="00406D5E" w:rsidRDefault="00074894">
      <w:pPr>
        <w:ind w:left="100"/>
        <w:jc w:val="both"/>
        <w:rPr>
          <w:i/>
          <w:sz w:val="24"/>
        </w:rPr>
      </w:pPr>
      <w:r>
        <w:rPr>
          <w:i/>
          <w:sz w:val="24"/>
        </w:rPr>
        <w:t>[Signature de la banque]</w:t>
      </w:r>
    </w:p>
    <w:p w:rsidR="00406D5E" w:rsidRDefault="00406D5E">
      <w:pPr>
        <w:jc w:val="both"/>
        <w:rPr>
          <w:sz w:val="24"/>
        </w:rPr>
        <w:sectPr w:rsidR="00406D5E">
          <w:footerReference w:type="default" r:id="rId36"/>
          <w:pgSz w:w="11910" w:h="16840"/>
          <w:pgMar w:top="1040" w:right="460" w:bottom="1140" w:left="620" w:header="0" w:footer="957" w:gutter="0"/>
          <w:pgNumType w:start="101"/>
          <w:cols w:space="720"/>
        </w:sectPr>
      </w:pPr>
    </w:p>
    <w:p w:rsidR="00406D5E" w:rsidRDefault="00074894">
      <w:pPr>
        <w:pStyle w:val="Titre1"/>
        <w:spacing w:before="75"/>
        <w:ind w:left="0" w:right="155"/>
        <w:jc w:val="center"/>
        <w:rPr>
          <w:rFonts w:ascii="Arial Narrow" w:hAnsi="Arial Narrow"/>
        </w:rPr>
      </w:pPr>
      <w:bookmarkStart w:id="110" w:name="_bookmark109"/>
      <w:bookmarkEnd w:id="110"/>
      <w:r>
        <w:rPr>
          <w:rFonts w:ascii="Arial Narrow" w:hAnsi="Arial Narrow"/>
        </w:rPr>
        <w:lastRenderedPageBreak/>
        <w:t>Annexe n° 4 : Modèle de caution d'avance de démarrage</w:t>
      </w:r>
    </w:p>
    <w:p w:rsidR="00406D5E" w:rsidRDefault="00406D5E">
      <w:pPr>
        <w:pStyle w:val="Corpsdetexte"/>
        <w:rPr>
          <w:b/>
          <w:sz w:val="28"/>
        </w:rPr>
      </w:pPr>
    </w:p>
    <w:p w:rsidR="00406D5E" w:rsidRDefault="00074894">
      <w:pPr>
        <w:spacing w:before="229"/>
        <w:ind w:left="100"/>
        <w:rPr>
          <w:i/>
          <w:sz w:val="24"/>
        </w:rPr>
      </w:pPr>
      <w:r>
        <w:rPr>
          <w:sz w:val="24"/>
        </w:rPr>
        <w:t xml:space="preserve">Banque : référence, adresse </w:t>
      </w:r>
      <w:r>
        <w:rPr>
          <w:i/>
          <w:sz w:val="24"/>
        </w:rPr>
        <w:t>……………..............................................................................</w:t>
      </w:r>
    </w:p>
    <w:p w:rsidR="00406D5E" w:rsidRDefault="00406D5E">
      <w:pPr>
        <w:pStyle w:val="Corpsdetexte"/>
        <w:spacing w:before="1"/>
        <w:rPr>
          <w:i/>
        </w:rPr>
      </w:pPr>
    </w:p>
    <w:p w:rsidR="00406D5E" w:rsidRDefault="00074894">
      <w:pPr>
        <w:pStyle w:val="Corpsdetexte"/>
        <w:tabs>
          <w:tab w:val="left" w:pos="805"/>
          <w:tab w:val="left" w:pos="2034"/>
          <w:tab w:val="left" w:pos="3053"/>
          <w:tab w:val="left" w:pos="4116"/>
          <w:tab w:val="left" w:pos="5212"/>
          <w:tab w:val="left" w:pos="5741"/>
          <w:tab w:val="left" w:pos="6139"/>
          <w:tab w:val="left" w:pos="7149"/>
          <w:tab w:val="left" w:pos="8113"/>
          <w:tab w:val="left" w:pos="8751"/>
          <w:tab w:val="left" w:pos="9149"/>
          <w:tab w:val="left" w:pos="10036"/>
          <w:tab w:val="left" w:pos="10501"/>
        </w:tabs>
        <w:ind w:left="100"/>
      </w:pPr>
      <w:r>
        <w:t>Nous</w:t>
      </w:r>
      <w:r>
        <w:tab/>
        <w:t>soussignés</w:t>
      </w:r>
      <w:r>
        <w:tab/>
        <w:t>(banque,</w:t>
      </w:r>
      <w:r>
        <w:tab/>
        <w:t>adresse),</w:t>
      </w:r>
      <w:r>
        <w:tab/>
        <w:t>déclarons</w:t>
      </w:r>
      <w:r>
        <w:tab/>
        <w:t>par</w:t>
      </w:r>
      <w:r>
        <w:tab/>
        <w:t>la</w:t>
      </w:r>
      <w:r>
        <w:tab/>
        <w:t>présente</w:t>
      </w:r>
      <w:r>
        <w:tab/>
        <w:t>garantir,</w:t>
      </w:r>
      <w:r>
        <w:tab/>
        <w:t>pour</w:t>
      </w:r>
      <w:r>
        <w:tab/>
        <w:t>le</w:t>
      </w:r>
      <w:r>
        <w:tab/>
        <w:t>compte</w:t>
      </w:r>
      <w:r>
        <w:tab/>
        <w:t>de</w:t>
      </w:r>
      <w:r>
        <w:tab/>
        <w:t>:</w:t>
      </w:r>
    </w:p>
    <w:p w:rsidR="00406D5E" w:rsidRDefault="007E4B2F">
      <w:pPr>
        <w:tabs>
          <w:tab w:val="left" w:pos="9790"/>
        </w:tabs>
        <w:spacing w:before="1" w:line="274" w:lineRule="exact"/>
        <w:ind w:left="100"/>
        <w:rPr>
          <w:i/>
          <w:sz w:val="24"/>
        </w:rPr>
      </w:pPr>
      <w:r>
        <w:rPr>
          <w:noProof/>
          <w:lang w:eastAsia="fr-FR"/>
        </w:rPr>
        <mc:AlternateContent>
          <mc:Choice Requires="wps">
            <w:drawing>
              <wp:anchor distT="0" distB="0" distL="114300" distR="114300" simplePos="0" relativeHeight="480962560" behindDoc="1" locked="0" layoutInCell="1" allowOverlap="1">
                <wp:simplePos x="0" y="0"/>
                <wp:positionH relativeFrom="page">
                  <wp:posOffset>6562090</wp:posOffset>
                </wp:positionH>
                <wp:positionV relativeFrom="paragraph">
                  <wp:posOffset>103505</wp:posOffset>
                </wp:positionV>
                <wp:extent cx="48895" cy="7620"/>
                <wp:effectExtent l="0" t="0" r="0" b="0"/>
                <wp:wrapNone/>
                <wp:docPr id="3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8220CF" id="Rectangle 10" o:spid="_x0000_s1026" style="position:absolute;margin-left:516.7pt;margin-top:8.15pt;width:3.85pt;height:.6pt;z-index:-22353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" fillcolor="black" stroked="f">
                <w10:wrap anchorx="page"/>
              </v:rect>
            </w:pict>
          </mc:Fallback>
        </mc:AlternateContent>
      </w:r>
      <w:r w:rsidR="00074894">
        <w:rPr>
          <w:i/>
          <w:sz w:val="24"/>
        </w:rPr>
        <w:t>……………....................................................................................  [</w:t>
      </w:r>
      <w:proofErr w:type="gramStart"/>
      <w:r w:rsidR="00074894">
        <w:rPr>
          <w:i/>
          <w:sz w:val="24"/>
        </w:rPr>
        <w:t>le</w:t>
      </w:r>
      <w:proofErr w:type="gramEnd"/>
      <w:r w:rsidR="00074894">
        <w:rPr>
          <w:i/>
          <w:sz w:val="24"/>
        </w:rPr>
        <w:t xml:space="preserve"> titulaire]</w:t>
      </w:r>
      <w:r w:rsidR="00074894">
        <w:rPr>
          <w:sz w:val="24"/>
        </w:rPr>
        <w:t xml:space="preserve">, au profit du </w:t>
      </w:r>
      <w:r w:rsidR="00074894">
        <w:rPr>
          <w:spacing w:val="35"/>
          <w:sz w:val="24"/>
        </w:rPr>
        <w:t xml:space="preserve"> </w:t>
      </w:r>
      <w:r w:rsidR="00074894">
        <w:rPr>
          <w:sz w:val="24"/>
        </w:rPr>
        <w:t>Maître</w:t>
      </w:r>
      <w:r w:rsidR="00074894">
        <w:rPr>
          <w:spacing w:val="16"/>
          <w:sz w:val="24"/>
        </w:rPr>
        <w:t xml:space="preserve"> </w:t>
      </w:r>
      <w:r w:rsidR="00074894">
        <w:rPr>
          <w:sz w:val="24"/>
        </w:rPr>
        <w:t>d’Ouvrage</w:t>
      </w:r>
      <w:r w:rsidR="00074894">
        <w:rPr>
          <w:sz w:val="24"/>
        </w:rPr>
        <w:tab/>
      </w:r>
      <w:r w:rsidR="00074894">
        <w:rPr>
          <w:i/>
          <w:sz w:val="24"/>
        </w:rPr>
        <w:t>[Adresse</w:t>
      </w:r>
    </w:p>
    <w:p w:rsidR="00406D5E" w:rsidRDefault="00074894">
      <w:pPr>
        <w:spacing w:line="274" w:lineRule="exact"/>
        <w:ind w:left="100"/>
        <w:rPr>
          <w:i/>
          <w:sz w:val="24"/>
        </w:rPr>
      </w:pPr>
      <w:proofErr w:type="gramStart"/>
      <w:r>
        <w:rPr>
          <w:i/>
          <w:sz w:val="24"/>
        </w:rPr>
        <w:t>du</w:t>
      </w:r>
      <w:proofErr w:type="gramEnd"/>
      <w:r>
        <w:rPr>
          <w:i/>
          <w:sz w:val="24"/>
        </w:rPr>
        <w:t xml:space="preserve"> Maître d’Ouvrage]</w:t>
      </w:r>
    </w:p>
    <w:p w:rsidR="00406D5E" w:rsidRDefault="00074894">
      <w:pPr>
        <w:spacing w:before="1"/>
        <w:ind w:left="100"/>
        <w:rPr>
          <w:i/>
          <w:sz w:val="24"/>
        </w:rPr>
      </w:pPr>
      <w:r>
        <w:rPr>
          <w:i/>
          <w:sz w:val="24"/>
        </w:rPr>
        <w:t>(« Le bénéficiaire »)</w:t>
      </w:r>
    </w:p>
    <w:p w:rsidR="00406D5E" w:rsidRDefault="00406D5E">
      <w:pPr>
        <w:pStyle w:val="Corpsdetexte"/>
        <w:rPr>
          <w:i/>
          <w:sz w:val="28"/>
        </w:rPr>
      </w:pPr>
    </w:p>
    <w:p w:rsidR="00406D5E" w:rsidRDefault="00074894">
      <w:pPr>
        <w:pStyle w:val="Corpsdetexte"/>
        <w:spacing w:before="228"/>
        <w:ind w:left="100"/>
      </w:pPr>
      <w:r>
        <w:t xml:space="preserve">Le  paiement,  sans  contestation  et  dès  réception  de  la  première  demande  écrite  du  bénéficiaire,  déclarant </w:t>
      </w:r>
      <w:r>
        <w:rPr>
          <w:spacing w:val="49"/>
        </w:rPr>
        <w:t xml:space="preserve"> </w:t>
      </w:r>
      <w:r>
        <w:t>que</w:t>
      </w:r>
    </w:p>
    <w:p w:rsidR="00406D5E" w:rsidRDefault="00074894">
      <w:pPr>
        <w:pStyle w:val="Corpsdetexte"/>
        <w:spacing w:before="1"/>
        <w:ind w:left="100"/>
      </w:pPr>
      <w:r>
        <w:t xml:space="preserve">………….................……..  </w:t>
      </w:r>
      <w:r>
        <w:rPr>
          <w:i/>
        </w:rPr>
        <w:t>[</w:t>
      </w:r>
      <w:proofErr w:type="gramStart"/>
      <w:r>
        <w:rPr>
          <w:i/>
        </w:rPr>
        <w:t>le</w:t>
      </w:r>
      <w:proofErr w:type="gramEnd"/>
      <w:r>
        <w:rPr>
          <w:i/>
        </w:rPr>
        <w:t xml:space="preserve"> titulaire]  </w:t>
      </w:r>
      <w:r>
        <w:t>ne s’est pas acquitté de ses obligations, relatives au remboursement de</w:t>
      </w:r>
      <w:r>
        <w:rPr>
          <w:spacing w:val="-5"/>
        </w:rPr>
        <w:t xml:space="preserve"> </w:t>
      </w:r>
      <w:r>
        <w:t>l’avance</w:t>
      </w:r>
    </w:p>
    <w:p w:rsidR="00406D5E" w:rsidRDefault="00074894">
      <w:pPr>
        <w:pStyle w:val="Corpsdetexte"/>
        <w:tabs>
          <w:tab w:val="left" w:leader="dot" w:pos="6585"/>
          <w:tab w:val="left" w:leader="dot" w:pos="9003"/>
        </w:tabs>
        <w:spacing w:before="1"/>
        <w:ind w:left="100"/>
      </w:pPr>
      <w:proofErr w:type="gramStart"/>
      <w:r>
        <w:t>de</w:t>
      </w:r>
      <w:proofErr w:type="gramEnd"/>
      <w:r>
        <w:t xml:space="preserve"> démarrage selon les conditions</w:t>
      </w:r>
      <w:r>
        <w:rPr>
          <w:spacing w:val="1"/>
        </w:rPr>
        <w:t xml:space="preserve"> </w:t>
      </w:r>
      <w:r>
        <w:t>du</w:t>
      </w:r>
      <w:r>
        <w:rPr>
          <w:spacing w:val="1"/>
        </w:rPr>
        <w:t xml:space="preserve"> </w:t>
      </w:r>
      <w:r>
        <w:t>marché</w:t>
      </w:r>
      <w:r>
        <w:tab/>
        <w:t>du</w:t>
      </w:r>
      <w:r>
        <w:rPr>
          <w:rFonts w:ascii="Times New Roman" w:hAnsi="Times New Roman"/>
        </w:rPr>
        <w:tab/>
      </w:r>
      <w:r>
        <w:t>relatif aux</w:t>
      </w:r>
      <w:r>
        <w:rPr>
          <w:spacing w:val="8"/>
        </w:rPr>
        <w:t xml:space="preserve"> </w:t>
      </w:r>
      <w:r>
        <w:t>travaux</w:t>
      </w:r>
    </w:p>
    <w:p w:rsidR="00406D5E" w:rsidRDefault="00074894">
      <w:pPr>
        <w:tabs>
          <w:tab w:val="left" w:pos="1569"/>
          <w:tab w:val="left" w:pos="1890"/>
          <w:tab w:val="left" w:pos="2821"/>
          <w:tab w:val="left" w:pos="3252"/>
          <w:tab w:val="left" w:pos="3931"/>
          <w:tab w:val="left" w:pos="4488"/>
          <w:tab w:val="left" w:pos="4936"/>
          <w:tab w:val="left" w:pos="5368"/>
          <w:tab w:val="left" w:pos="6288"/>
          <w:tab w:val="left" w:pos="7094"/>
          <w:tab w:val="left" w:pos="7860"/>
          <w:tab w:val="left" w:pos="9029"/>
          <w:tab w:val="left" w:pos="9481"/>
          <w:tab w:val="left" w:pos="10366"/>
        </w:tabs>
        <w:ind w:left="100" w:right="250"/>
        <w:rPr>
          <w:sz w:val="24"/>
        </w:rPr>
      </w:pPr>
      <w:r>
        <w:rPr>
          <w:i/>
          <w:sz w:val="24"/>
        </w:rPr>
        <w:t>[</w:t>
      </w:r>
      <w:proofErr w:type="gramStart"/>
      <w:r>
        <w:rPr>
          <w:i/>
          <w:sz w:val="24"/>
        </w:rPr>
        <w:t>indiquer</w:t>
      </w:r>
      <w:proofErr w:type="gramEnd"/>
      <w:r>
        <w:rPr>
          <w:i/>
          <w:sz w:val="24"/>
        </w:rPr>
        <w:t xml:space="preserve"> l’objet des travaux, les références de l’Appel d’Offres et le lot, éventuellement]</w:t>
      </w:r>
      <w:r>
        <w:rPr>
          <w:sz w:val="24"/>
        </w:rPr>
        <w:t>, de la somme totale maximum correspondant</w:t>
      </w:r>
      <w:r>
        <w:rPr>
          <w:sz w:val="24"/>
        </w:rPr>
        <w:tab/>
        <w:t>à</w:t>
      </w:r>
      <w:r>
        <w:rPr>
          <w:sz w:val="24"/>
        </w:rPr>
        <w:tab/>
        <w:t>l’avance</w:t>
      </w:r>
      <w:r>
        <w:rPr>
          <w:sz w:val="24"/>
        </w:rPr>
        <w:tab/>
        <w:t>de</w:t>
      </w:r>
      <w:r>
        <w:rPr>
          <w:sz w:val="24"/>
        </w:rPr>
        <w:tab/>
      </w:r>
      <w:r>
        <w:rPr>
          <w:i/>
          <w:sz w:val="24"/>
        </w:rPr>
        <w:t>[vingt</w:t>
      </w:r>
      <w:r>
        <w:rPr>
          <w:i/>
          <w:sz w:val="24"/>
        </w:rPr>
        <w:tab/>
        <w:t>(20)</w:t>
      </w:r>
      <w:r>
        <w:rPr>
          <w:i/>
          <w:sz w:val="24"/>
        </w:rPr>
        <w:tab/>
        <w:t>%]</w:t>
      </w:r>
      <w:r>
        <w:rPr>
          <w:i/>
          <w:sz w:val="24"/>
        </w:rPr>
        <w:tab/>
      </w:r>
      <w:r>
        <w:rPr>
          <w:sz w:val="24"/>
        </w:rPr>
        <w:t>du</w:t>
      </w:r>
      <w:r>
        <w:rPr>
          <w:sz w:val="24"/>
        </w:rPr>
        <w:tab/>
        <w:t>montant</w:t>
      </w:r>
      <w:r>
        <w:rPr>
          <w:sz w:val="24"/>
        </w:rPr>
        <w:tab/>
        <w:t>Toutes</w:t>
      </w:r>
      <w:r>
        <w:rPr>
          <w:sz w:val="24"/>
        </w:rPr>
        <w:tab/>
        <w:t>Taxes</w:t>
      </w:r>
      <w:r>
        <w:rPr>
          <w:sz w:val="24"/>
        </w:rPr>
        <w:tab/>
        <w:t>Comprises</w:t>
      </w:r>
      <w:r>
        <w:rPr>
          <w:sz w:val="24"/>
        </w:rPr>
        <w:tab/>
        <w:t>du</w:t>
      </w:r>
      <w:r>
        <w:rPr>
          <w:sz w:val="24"/>
        </w:rPr>
        <w:tab/>
        <w:t>marché</w:t>
      </w:r>
      <w:r>
        <w:rPr>
          <w:sz w:val="24"/>
        </w:rPr>
        <w:tab/>
      </w:r>
      <w:r>
        <w:rPr>
          <w:spacing w:val="-8"/>
          <w:sz w:val="24"/>
        </w:rPr>
        <w:t>n°</w:t>
      </w:r>
    </w:p>
    <w:p w:rsidR="00406D5E" w:rsidRDefault="00074894">
      <w:pPr>
        <w:pStyle w:val="Corpsdetexte"/>
        <w:spacing w:line="275" w:lineRule="exact"/>
        <w:ind w:left="100"/>
      </w:pPr>
      <w:proofErr w:type="gramStart"/>
      <w:r>
        <w:t xml:space="preserve">…………...........................................  </w:t>
      </w:r>
      <w:r>
        <w:rPr>
          <w:spacing w:val="6"/>
        </w:rPr>
        <w:t xml:space="preserve"> </w:t>
      </w:r>
      <w:r>
        <w:t>,</w:t>
      </w:r>
      <w:proofErr w:type="gramEnd"/>
      <w:r>
        <w:t xml:space="preserve">  </w:t>
      </w:r>
      <w:r>
        <w:rPr>
          <w:spacing w:val="13"/>
        </w:rPr>
        <w:t xml:space="preserve"> </w:t>
      </w:r>
      <w:r>
        <w:t xml:space="preserve">payable  </w:t>
      </w:r>
      <w:r>
        <w:rPr>
          <w:spacing w:val="15"/>
        </w:rPr>
        <w:t xml:space="preserve"> </w:t>
      </w:r>
      <w:r>
        <w:t xml:space="preserve">dès  </w:t>
      </w:r>
      <w:r>
        <w:rPr>
          <w:spacing w:val="13"/>
        </w:rPr>
        <w:t xml:space="preserve"> </w:t>
      </w:r>
      <w:r>
        <w:t xml:space="preserve">la  </w:t>
      </w:r>
      <w:r>
        <w:rPr>
          <w:spacing w:val="16"/>
        </w:rPr>
        <w:t xml:space="preserve"> </w:t>
      </w:r>
      <w:r>
        <w:t xml:space="preserve">notification  </w:t>
      </w:r>
      <w:r>
        <w:rPr>
          <w:spacing w:val="16"/>
        </w:rPr>
        <w:t xml:space="preserve"> </w:t>
      </w:r>
      <w:r>
        <w:t xml:space="preserve">de  </w:t>
      </w:r>
      <w:r>
        <w:rPr>
          <w:spacing w:val="14"/>
        </w:rPr>
        <w:t xml:space="preserve"> </w:t>
      </w:r>
      <w:r>
        <w:t xml:space="preserve">l’ordre  </w:t>
      </w:r>
      <w:r>
        <w:rPr>
          <w:spacing w:val="16"/>
        </w:rPr>
        <w:t xml:space="preserve"> </w:t>
      </w:r>
      <w:r>
        <w:t xml:space="preserve">de </w:t>
      </w:r>
      <w:r>
        <w:rPr>
          <w:spacing w:val="43"/>
        </w:rPr>
        <w:t xml:space="preserve"> </w:t>
      </w:r>
      <w:r>
        <w:t xml:space="preserve">service </w:t>
      </w:r>
      <w:r>
        <w:rPr>
          <w:spacing w:val="53"/>
        </w:rPr>
        <w:t xml:space="preserve"> </w:t>
      </w:r>
      <w:r>
        <w:t xml:space="preserve">correspondant, </w:t>
      </w:r>
      <w:r>
        <w:rPr>
          <w:spacing w:val="54"/>
        </w:rPr>
        <w:t xml:space="preserve"> </w:t>
      </w:r>
      <w:r>
        <w:t>soit</w:t>
      </w:r>
    </w:p>
    <w:p w:rsidR="00406D5E" w:rsidRDefault="00074894">
      <w:pPr>
        <w:pStyle w:val="Corpsdetexte"/>
        <w:spacing w:before="1"/>
        <w:ind w:left="100"/>
      </w:pPr>
      <w:r>
        <w:t xml:space="preserve">:…………..........................................…….. </w:t>
      </w:r>
      <w:proofErr w:type="gramStart"/>
      <w:r>
        <w:t>francs</w:t>
      </w:r>
      <w:proofErr w:type="gramEnd"/>
      <w:r>
        <w:t xml:space="preserve"> CFA</w:t>
      </w:r>
    </w:p>
    <w:p w:rsidR="00406D5E" w:rsidRDefault="00406D5E">
      <w:pPr>
        <w:pStyle w:val="Corpsdetexte"/>
        <w:rPr>
          <w:sz w:val="28"/>
        </w:rPr>
      </w:pPr>
    </w:p>
    <w:p w:rsidR="00406D5E" w:rsidRDefault="00074894">
      <w:pPr>
        <w:pStyle w:val="Corpsdetexte"/>
        <w:spacing w:before="229"/>
        <w:ind w:left="100"/>
      </w:pPr>
      <w:r>
        <w:t>La présente garantie entrera en vigueur et prendra effet dès virement des parts respectives de cette avance sur les</w:t>
      </w:r>
    </w:p>
    <w:p w:rsidR="00406D5E" w:rsidRDefault="00074894">
      <w:pPr>
        <w:pStyle w:val="Corpsdetexte"/>
        <w:tabs>
          <w:tab w:val="left" w:pos="1147"/>
          <w:tab w:val="left" w:pos="1668"/>
          <w:tab w:val="left" w:pos="5582"/>
          <w:tab w:val="left" w:pos="6093"/>
          <w:tab w:val="left" w:pos="7085"/>
          <w:tab w:val="left" w:pos="8030"/>
          <w:tab w:val="left" w:pos="8934"/>
          <w:tab w:val="left" w:pos="9455"/>
          <w:tab w:val="left" w:pos="9908"/>
        </w:tabs>
        <w:ind w:left="100"/>
      </w:pPr>
      <w:proofErr w:type="gramStart"/>
      <w:r>
        <w:t>comptes</w:t>
      </w:r>
      <w:proofErr w:type="gramEnd"/>
      <w:r>
        <w:tab/>
        <w:t>de</w:t>
      </w:r>
      <w:r>
        <w:tab/>
        <w:t>…………..............................................…..</w:t>
      </w:r>
      <w:r>
        <w:tab/>
      </w:r>
      <w:r>
        <w:rPr>
          <w:i/>
        </w:rPr>
        <w:t>[</w:t>
      </w:r>
      <w:proofErr w:type="gramStart"/>
      <w:r>
        <w:rPr>
          <w:i/>
        </w:rPr>
        <w:t>le</w:t>
      </w:r>
      <w:proofErr w:type="gramEnd"/>
      <w:r>
        <w:rPr>
          <w:i/>
        </w:rPr>
        <w:tab/>
        <w:t>titulaire]</w:t>
      </w:r>
      <w:r>
        <w:rPr>
          <w:i/>
        </w:rPr>
        <w:tab/>
      </w:r>
      <w:r>
        <w:t>ouverts</w:t>
      </w:r>
      <w:r>
        <w:tab/>
        <w:t>auprès</w:t>
      </w:r>
      <w:r>
        <w:tab/>
        <w:t>de</w:t>
      </w:r>
      <w:r>
        <w:tab/>
        <w:t>la</w:t>
      </w:r>
      <w:r>
        <w:tab/>
        <w:t>banque</w:t>
      </w:r>
    </w:p>
    <w:p w:rsidR="00406D5E" w:rsidRDefault="00074894">
      <w:pPr>
        <w:pStyle w:val="Corpsdetexte"/>
        <w:spacing w:before="1"/>
        <w:ind w:left="100"/>
      </w:pPr>
      <w:r>
        <w:t xml:space="preserve">…….................……..………….................…….. </w:t>
      </w:r>
      <w:proofErr w:type="gramStart"/>
      <w:r>
        <w:t>sous</w:t>
      </w:r>
      <w:proofErr w:type="gramEnd"/>
      <w:r>
        <w:t xml:space="preserve"> le n° ………….................……..………….................……..</w:t>
      </w:r>
    </w:p>
    <w:p w:rsidR="00406D5E" w:rsidRDefault="00406D5E">
      <w:pPr>
        <w:pStyle w:val="Corpsdetexte"/>
        <w:rPr>
          <w:sz w:val="28"/>
        </w:rPr>
      </w:pPr>
    </w:p>
    <w:p w:rsidR="00406D5E" w:rsidRDefault="00074894">
      <w:pPr>
        <w:pStyle w:val="Corpsdetexte"/>
        <w:spacing w:before="229"/>
        <w:ind w:left="100" w:right="252"/>
        <w:jc w:val="both"/>
      </w:pPr>
      <w:r>
        <w:t>Elle restera en vigueur jusqu’au remboursement de l’avance conformément à la procédure fixée par le CCAP.  Toutefois, le montant de la caution sera réduit proportionnellement au remboursement de l’avance au fur et à mesure  de son</w:t>
      </w:r>
      <w:r>
        <w:rPr>
          <w:spacing w:val="16"/>
        </w:rPr>
        <w:t xml:space="preserve"> </w:t>
      </w:r>
      <w:r>
        <w:t>remboursement.</w:t>
      </w:r>
    </w:p>
    <w:p w:rsidR="00406D5E" w:rsidRDefault="00406D5E">
      <w:pPr>
        <w:pStyle w:val="Corpsdetexte"/>
      </w:pPr>
    </w:p>
    <w:p w:rsidR="00406D5E" w:rsidRDefault="00074894">
      <w:pPr>
        <w:pStyle w:val="Corpsdetexte"/>
        <w:ind w:left="100"/>
        <w:jc w:val="both"/>
      </w:pPr>
      <w:r>
        <w:t>La loi et la juridiction applicables à la garantie sont celles de la République du Cameroun.</w:t>
      </w:r>
    </w:p>
    <w:p w:rsidR="00406D5E" w:rsidRDefault="00406D5E">
      <w:pPr>
        <w:pStyle w:val="Corpsdetexte"/>
        <w:rPr>
          <w:sz w:val="28"/>
        </w:rPr>
      </w:pPr>
    </w:p>
    <w:p w:rsidR="00406D5E" w:rsidRDefault="00074894">
      <w:pPr>
        <w:spacing w:before="229"/>
        <w:ind w:left="100"/>
        <w:jc w:val="both"/>
        <w:rPr>
          <w:i/>
          <w:sz w:val="24"/>
        </w:rPr>
      </w:pPr>
      <w:r>
        <w:rPr>
          <w:i/>
          <w:sz w:val="24"/>
        </w:rPr>
        <w:t>Signé et authentifié par la banque</w:t>
      </w:r>
    </w:p>
    <w:p w:rsidR="00406D5E" w:rsidRDefault="00074894">
      <w:pPr>
        <w:spacing w:before="1"/>
        <w:ind w:left="100"/>
        <w:jc w:val="both"/>
        <w:rPr>
          <w:i/>
          <w:sz w:val="24"/>
        </w:rPr>
      </w:pPr>
      <w:r>
        <w:rPr>
          <w:i/>
          <w:sz w:val="24"/>
        </w:rPr>
        <w:t xml:space="preserve">à </w:t>
      </w:r>
      <w:proofErr w:type="gramStart"/>
      <w:r>
        <w:rPr>
          <w:i/>
          <w:sz w:val="24"/>
        </w:rPr>
        <w:t>……………..........................………..,</w:t>
      </w:r>
      <w:proofErr w:type="gramEnd"/>
      <w:r>
        <w:rPr>
          <w:i/>
          <w:sz w:val="24"/>
        </w:rPr>
        <w:t xml:space="preserve"> le ……………..........................………..</w:t>
      </w:r>
    </w:p>
    <w:p w:rsidR="00406D5E" w:rsidRDefault="00406D5E">
      <w:pPr>
        <w:pStyle w:val="Corpsdetexte"/>
        <w:rPr>
          <w:i/>
          <w:sz w:val="28"/>
        </w:rPr>
      </w:pPr>
    </w:p>
    <w:p w:rsidR="00406D5E" w:rsidRDefault="00074894">
      <w:pPr>
        <w:spacing w:before="229"/>
        <w:ind w:left="100"/>
        <w:jc w:val="both"/>
        <w:rPr>
          <w:i/>
          <w:sz w:val="24"/>
        </w:rPr>
      </w:pPr>
      <w:r>
        <w:rPr>
          <w:i/>
          <w:sz w:val="24"/>
        </w:rPr>
        <w:t>[</w:t>
      </w:r>
      <w:proofErr w:type="gramStart"/>
      <w:r>
        <w:rPr>
          <w:i/>
          <w:sz w:val="24"/>
        </w:rPr>
        <w:t>signature</w:t>
      </w:r>
      <w:proofErr w:type="gramEnd"/>
      <w:r>
        <w:rPr>
          <w:i/>
          <w:sz w:val="24"/>
        </w:rPr>
        <w:t xml:space="preserve"> de la banque]</w:t>
      </w:r>
    </w:p>
    <w:p w:rsidR="00406D5E" w:rsidRDefault="00406D5E">
      <w:pPr>
        <w:jc w:val="both"/>
        <w:rPr>
          <w:sz w:val="24"/>
        </w:rPr>
        <w:sectPr w:rsidR="00406D5E">
          <w:pgSz w:w="11910" w:h="16840"/>
          <w:pgMar w:top="1040" w:right="460" w:bottom="1140" w:left="620" w:header="0" w:footer="957" w:gutter="0"/>
          <w:cols w:space="720"/>
        </w:sectPr>
      </w:pPr>
    </w:p>
    <w:p w:rsidR="00406D5E" w:rsidRDefault="00074894">
      <w:pPr>
        <w:pStyle w:val="Titre1"/>
        <w:spacing w:before="75"/>
        <w:ind w:left="0" w:right="159"/>
        <w:jc w:val="center"/>
        <w:rPr>
          <w:rFonts w:ascii="Arial Narrow" w:hAnsi="Arial Narrow"/>
        </w:rPr>
      </w:pPr>
      <w:bookmarkStart w:id="111" w:name="_bookmark111"/>
      <w:bookmarkStart w:id="112" w:name="_bookmark110"/>
      <w:bookmarkEnd w:id="111"/>
      <w:bookmarkEnd w:id="112"/>
      <w:r>
        <w:rPr>
          <w:rFonts w:ascii="Arial Narrow" w:hAnsi="Arial Narrow"/>
        </w:rPr>
        <w:lastRenderedPageBreak/>
        <w:t>Annexe n°5 : Modèle de caution de retenue de garantie</w:t>
      </w:r>
    </w:p>
    <w:p w:rsidR="00406D5E" w:rsidRDefault="00406D5E">
      <w:pPr>
        <w:pStyle w:val="Corpsdetexte"/>
        <w:spacing w:before="1"/>
        <w:rPr>
          <w:b/>
        </w:rPr>
      </w:pPr>
    </w:p>
    <w:p w:rsidR="00406D5E" w:rsidRDefault="00074894">
      <w:pPr>
        <w:pStyle w:val="Corpsdetexte"/>
        <w:spacing w:line="274" w:lineRule="exact"/>
        <w:ind w:left="100"/>
      </w:pPr>
      <w:r>
        <w:t>Banque : …………...........................……………………</w:t>
      </w:r>
    </w:p>
    <w:p w:rsidR="00406D5E" w:rsidRDefault="00074894">
      <w:pPr>
        <w:pStyle w:val="Corpsdetexte"/>
        <w:spacing w:line="274" w:lineRule="exact"/>
        <w:ind w:left="100"/>
      </w:pPr>
      <w:r>
        <w:t>Référence de la Caution : N° …………...........................……………………</w:t>
      </w:r>
    </w:p>
    <w:p w:rsidR="00406D5E" w:rsidRDefault="00074894">
      <w:pPr>
        <w:spacing w:before="1"/>
        <w:ind w:left="100"/>
        <w:rPr>
          <w:i/>
          <w:sz w:val="24"/>
        </w:rPr>
      </w:pPr>
      <w:r>
        <w:rPr>
          <w:sz w:val="24"/>
        </w:rPr>
        <w:t xml:space="preserve">A </w:t>
      </w:r>
      <w:r>
        <w:rPr>
          <w:i/>
          <w:sz w:val="24"/>
        </w:rPr>
        <w:t>[indiquer le Maître</w:t>
      </w:r>
      <w:r>
        <w:rPr>
          <w:i/>
          <w:spacing w:val="-9"/>
          <w:sz w:val="24"/>
        </w:rPr>
        <w:t xml:space="preserve"> </w:t>
      </w:r>
      <w:r>
        <w:rPr>
          <w:i/>
          <w:sz w:val="24"/>
        </w:rPr>
        <w:t>d’Ouvrage]</w:t>
      </w:r>
    </w:p>
    <w:p w:rsidR="00406D5E" w:rsidRDefault="00074894">
      <w:pPr>
        <w:spacing w:before="1"/>
        <w:ind w:left="100"/>
        <w:rPr>
          <w:i/>
          <w:sz w:val="24"/>
        </w:rPr>
      </w:pPr>
      <w:r>
        <w:rPr>
          <w:i/>
          <w:sz w:val="24"/>
        </w:rPr>
        <w:t xml:space="preserve">[Adresse du </w:t>
      </w:r>
      <w:r>
        <w:rPr>
          <w:i/>
          <w:spacing w:val="4"/>
          <w:sz w:val="24"/>
        </w:rPr>
        <w:t>Maître</w:t>
      </w:r>
      <w:r>
        <w:rPr>
          <w:i/>
          <w:spacing w:val="25"/>
          <w:sz w:val="24"/>
        </w:rPr>
        <w:t xml:space="preserve"> </w:t>
      </w:r>
      <w:r>
        <w:rPr>
          <w:i/>
          <w:spacing w:val="5"/>
          <w:sz w:val="24"/>
        </w:rPr>
        <w:t>d’Ouvrage]</w:t>
      </w:r>
    </w:p>
    <w:p w:rsidR="00406D5E" w:rsidRDefault="00406D5E">
      <w:pPr>
        <w:pStyle w:val="Corpsdetexte"/>
        <w:spacing w:before="10"/>
        <w:rPr>
          <w:i/>
          <w:sz w:val="23"/>
        </w:rPr>
      </w:pPr>
    </w:p>
    <w:p w:rsidR="00406D5E" w:rsidRDefault="00074894">
      <w:pPr>
        <w:pStyle w:val="Corpsdetexte"/>
        <w:ind w:left="100"/>
      </w:pPr>
      <w:proofErr w:type="gramStart"/>
      <w:r>
        <w:t>ci-dessous</w:t>
      </w:r>
      <w:proofErr w:type="gramEnd"/>
      <w:r>
        <w:t xml:space="preserve"> désigné «le Maître d’Ouvrage»</w:t>
      </w:r>
    </w:p>
    <w:p w:rsidR="00406D5E" w:rsidRDefault="00406D5E">
      <w:pPr>
        <w:pStyle w:val="Corpsdetexte"/>
        <w:spacing w:before="1"/>
      </w:pPr>
    </w:p>
    <w:p w:rsidR="00406D5E" w:rsidRDefault="00074894">
      <w:pPr>
        <w:tabs>
          <w:tab w:val="left" w:pos="1614"/>
        </w:tabs>
        <w:ind w:left="100"/>
        <w:rPr>
          <w:sz w:val="24"/>
        </w:rPr>
      </w:pPr>
      <w:r>
        <w:rPr>
          <w:sz w:val="24"/>
        </w:rPr>
        <w:t xml:space="preserve">attendu </w:t>
      </w:r>
      <w:r>
        <w:rPr>
          <w:spacing w:val="26"/>
          <w:sz w:val="24"/>
        </w:rPr>
        <w:t xml:space="preserve"> </w:t>
      </w:r>
      <w:r>
        <w:rPr>
          <w:sz w:val="24"/>
        </w:rPr>
        <w:t>que</w:t>
      </w:r>
      <w:r>
        <w:rPr>
          <w:spacing w:val="2"/>
          <w:sz w:val="24"/>
        </w:rPr>
        <w:t xml:space="preserve"> </w:t>
      </w:r>
      <w:r>
        <w:rPr>
          <w:sz w:val="24"/>
        </w:rPr>
        <w:t>;</w:t>
      </w:r>
      <w:r>
        <w:rPr>
          <w:sz w:val="24"/>
        </w:rPr>
        <w:tab/>
        <w:t>…………...........……............……………</w:t>
      </w:r>
      <w:proofErr w:type="gramStart"/>
      <w:r>
        <w:rPr>
          <w:sz w:val="24"/>
        </w:rPr>
        <w:t>…</w:t>
      </w:r>
      <w:r>
        <w:rPr>
          <w:i/>
          <w:sz w:val="24"/>
        </w:rPr>
        <w:t>[</w:t>
      </w:r>
      <w:proofErr w:type="gramEnd"/>
      <w:r>
        <w:rPr>
          <w:i/>
          <w:sz w:val="24"/>
        </w:rPr>
        <w:t>nom et adresse de l’entreprise]</w:t>
      </w:r>
      <w:r>
        <w:rPr>
          <w:sz w:val="24"/>
        </w:rPr>
        <w:t>, ci-dessous désigné</w:t>
      </w:r>
      <w:r>
        <w:rPr>
          <w:spacing w:val="47"/>
          <w:sz w:val="24"/>
        </w:rPr>
        <w:t xml:space="preserve"> </w:t>
      </w:r>
      <w:r>
        <w:rPr>
          <w:sz w:val="24"/>
        </w:rPr>
        <w:t>«</w:t>
      </w:r>
    </w:p>
    <w:p w:rsidR="00406D5E" w:rsidRDefault="00074894">
      <w:pPr>
        <w:spacing w:before="1"/>
        <w:ind w:left="100"/>
        <w:rPr>
          <w:i/>
          <w:sz w:val="24"/>
        </w:rPr>
      </w:pPr>
      <w:proofErr w:type="gramStart"/>
      <w:r>
        <w:rPr>
          <w:sz w:val="24"/>
        </w:rPr>
        <w:t>l’entrepreneur</w:t>
      </w:r>
      <w:proofErr w:type="gramEnd"/>
      <w:r>
        <w:rPr>
          <w:sz w:val="24"/>
        </w:rPr>
        <w:t xml:space="preserve"> », s’est engagé, en exécution du marché, à réaliser les travaux de </w:t>
      </w:r>
      <w:r>
        <w:rPr>
          <w:i/>
          <w:sz w:val="24"/>
        </w:rPr>
        <w:t>[indiquer l’objet des travaux]</w:t>
      </w:r>
    </w:p>
    <w:p w:rsidR="00406D5E" w:rsidRDefault="00406D5E">
      <w:pPr>
        <w:pStyle w:val="Corpsdetexte"/>
        <w:spacing w:before="10"/>
        <w:rPr>
          <w:i/>
          <w:sz w:val="23"/>
        </w:rPr>
      </w:pPr>
    </w:p>
    <w:p w:rsidR="00406D5E" w:rsidRDefault="00074894">
      <w:pPr>
        <w:pStyle w:val="Corpsdetexte"/>
        <w:tabs>
          <w:tab w:val="left" w:pos="7589"/>
        </w:tabs>
        <w:ind w:left="100" w:right="259"/>
      </w:pPr>
      <w:proofErr w:type="gramStart"/>
      <w:r>
        <w:t>attendu</w:t>
      </w:r>
      <w:proofErr w:type="gramEnd"/>
      <w:r>
        <w:rPr>
          <w:spacing w:val="22"/>
        </w:rPr>
        <w:t xml:space="preserve"> </w:t>
      </w:r>
      <w:r>
        <w:t>qu’il</w:t>
      </w:r>
      <w:r>
        <w:rPr>
          <w:spacing w:val="5"/>
        </w:rPr>
        <w:t xml:space="preserve"> </w:t>
      </w:r>
      <w:r>
        <w:t>;</w:t>
      </w:r>
      <w:r>
        <w:rPr>
          <w:spacing w:val="27"/>
        </w:rPr>
        <w:t xml:space="preserve"> </w:t>
      </w:r>
      <w:r>
        <w:t>est</w:t>
      </w:r>
      <w:r>
        <w:rPr>
          <w:spacing w:val="23"/>
        </w:rPr>
        <w:t xml:space="preserve"> </w:t>
      </w:r>
      <w:r>
        <w:t>stipulé</w:t>
      </w:r>
      <w:r>
        <w:rPr>
          <w:spacing w:val="20"/>
        </w:rPr>
        <w:t xml:space="preserve"> </w:t>
      </w:r>
      <w:r>
        <w:t>dans</w:t>
      </w:r>
      <w:r>
        <w:rPr>
          <w:spacing w:val="22"/>
        </w:rPr>
        <w:t xml:space="preserve"> </w:t>
      </w:r>
      <w:r>
        <w:t>le</w:t>
      </w:r>
      <w:r>
        <w:rPr>
          <w:spacing w:val="23"/>
        </w:rPr>
        <w:t xml:space="preserve"> </w:t>
      </w:r>
      <w:r>
        <w:t>marché</w:t>
      </w:r>
      <w:r>
        <w:rPr>
          <w:spacing w:val="21"/>
        </w:rPr>
        <w:t xml:space="preserve"> </w:t>
      </w:r>
      <w:r>
        <w:t>que</w:t>
      </w:r>
      <w:r>
        <w:rPr>
          <w:spacing w:val="21"/>
        </w:rPr>
        <w:t xml:space="preserve"> </w:t>
      </w:r>
      <w:r>
        <w:t>la</w:t>
      </w:r>
      <w:r>
        <w:rPr>
          <w:spacing w:val="21"/>
        </w:rPr>
        <w:t xml:space="preserve"> </w:t>
      </w:r>
      <w:r>
        <w:t>retenue</w:t>
      </w:r>
      <w:r>
        <w:rPr>
          <w:spacing w:val="21"/>
        </w:rPr>
        <w:t xml:space="preserve"> </w:t>
      </w:r>
      <w:r>
        <w:t>de</w:t>
      </w:r>
      <w:r>
        <w:rPr>
          <w:spacing w:val="21"/>
        </w:rPr>
        <w:t xml:space="preserve"> </w:t>
      </w:r>
      <w:r>
        <w:t>garantie</w:t>
      </w:r>
      <w:r>
        <w:rPr>
          <w:spacing w:val="22"/>
        </w:rPr>
        <w:t xml:space="preserve"> </w:t>
      </w:r>
      <w:r>
        <w:t>fixée</w:t>
      </w:r>
      <w:r>
        <w:rPr>
          <w:spacing w:val="20"/>
        </w:rPr>
        <w:t xml:space="preserve"> </w:t>
      </w:r>
      <w:r>
        <w:t>à</w:t>
      </w:r>
      <w:r>
        <w:rPr>
          <w:spacing w:val="21"/>
        </w:rPr>
        <w:t xml:space="preserve"> </w:t>
      </w:r>
      <w:r>
        <w:rPr>
          <w:i/>
        </w:rPr>
        <w:t>10%</w:t>
      </w:r>
      <w:r>
        <w:rPr>
          <w:i/>
        </w:rPr>
        <w:tab/>
      </w:r>
      <w:r>
        <w:t xml:space="preserve">du montant </w:t>
      </w:r>
      <w:r>
        <w:rPr>
          <w:spacing w:val="4"/>
        </w:rPr>
        <w:t xml:space="preserve">TTC </w:t>
      </w:r>
      <w:r>
        <w:t>du marché peut être remplacée par une caution</w:t>
      </w:r>
      <w:r>
        <w:rPr>
          <w:spacing w:val="34"/>
        </w:rPr>
        <w:t xml:space="preserve"> </w:t>
      </w:r>
      <w:r>
        <w:t>solidaire,</w:t>
      </w:r>
    </w:p>
    <w:p w:rsidR="00406D5E" w:rsidRDefault="00406D5E">
      <w:pPr>
        <w:pStyle w:val="Corpsdetexte"/>
        <w:spacing w:before="11"/>
        <w:rPr>
          <w:sz w:val="23"/>
        </w:rPr>
      </w:pPr>
    </w:p>
    <w:p w:rsidR="00406D5E" w:rsidRDefault="00074894">
      <w:pPr>
        <w:pStyle w:val="Corpsdetexte"/>
        <w:tabs>
          <w:tab w:val="left" w:pos="1110"/>
          <w:tab w:val="left" w:pos="1917"/>
          <w:tab w:val="left" w:pos="2694"/>
          <w:tab w:val="left" w:pos="3576"/>
          <w:tab w:val="left" w:pos="4672"/>
          <w:tab w:val="left" w:pos="5244"/>
          <w:tab w:val="left" w:pos="6211"/>
          <w:tab w:val="left" w:pos="6674"/>
          <w:tab w:val="left" w:pos="8239"/>
          <w:tab w:val="left" w:pos="9022"/>
          <w:tab w:val="left" w:pos="10054"/>
        </w:tabs>
        <w:ind w:left="100"/>
      </w:pPr>
      <w:proofErr w:type="gramStart"/>
      <w:r>
        <w:t>attendu</w:t>
      </w:r>
      <w:proofErr w:type="gramEnd"/>
      <w:r>
        <w:tab/>
        <w:t>que</w:t>
      </w:r>
      <w:r>
        <w:rPr>
          <w:spacing w:val="6"/>
        </w:rPr>
        <w:t xml:space="preserve"> </w:t>
      </w:r>
      <w:r>
        <w:t>;</w:t>
      </w:r>
      <w:r>
        <w:tab/>
        <w:t>nous</w:t>
      </w:r>
      <w:r>
        <w:tab/>
        <w:t>avons</w:t>
      </w:r>
      <w:r>
        <w:tab/>
        <w:t>convenu</w:t>
      </w:r>
      <w:r>
        <w:tab/>
        <w:t>de</w:t>
      </w:r>
      <w:r>
        <w:tab/>
        <w:t>donner</w:t>
      </w:r>
      <w:r>
        <w:tab/>
        <w:t>à</w:t>
      </w:r>
      <w:r>
        <w:tab/>
        <w:t>l’entrepreneur</w:t>
      </w:r>
      <w:r>
        <w:tab/>
        <w:t>cette</w:t>
      </w:r>
      <w:r>
        <w:tab/>
        <w:t>caution,</w:t>
      </w:r>
      <w:r>
        <w:tab/>
        <w:t>Nous,</w:t>
      </w:r>
    </w:p>
    <w:p w:rsidR="00406D5E" w:rsidRDefault="00074894">
      <w:pPr>
        <w:tabs>
          <w:tab w:val="left" w:pos="5575"/>
          <w:tab w:val="left" w:pos="6245"/>
          <w:tab w:val="left" w:pos="6638"/>
          <w:tab w:val="left" w:pos="7570"/>
          <w:tab w:val="left" w:pos="8021"/>
          <w:tab w:val="left" w:pos="9012"/>
          <w:tab w:val="left" w:pos="10283"/>
        </w:tabs>
        <w:spacing w:before="1"/>
        <w:ind w:left="100"/>
        <w:rPr>
          <w:sz w:val="24"/>
        </w:rPr>
      </w:pPr>
      <w:r>
        <w:rPr>
          <w:sz w:val="24"/>
        </w:rPr>
        <w:t>…………...........................…………...............…………………</w:t>
      </w:r>
      <w:r>
        <w:rPr>
          <w:sz w:val="24"/>
        </w:rPr>
        <w:tab/>
      </w:r>
      <w:r>
        <w:rPr>
          <w:i/>
          <w:sz w:val="24"/>
        </w:rPr>
        <w:t>[</w:t>
      </w:r>
      <w:proofErr w:type="gramStart"/>
      <w:r>
        <w:rPr>
          <w:i/>
          <w:sz w:val="24"/>
        </w:rPr>
        <w:t>nom</w:t>
      </w:r>
      <w:proofErr w:type="gramEnd"/>
      <w:r>
        <w:rPr>
          <w:i/>
          <w:sz w:val="24"/>
        </w:rPr>
        <w:tab/>
        <w:t>et</w:t>
      </w:r>
      <w:r>
        <w:rPr>
          <w:i/>
          <w:sz w:val="24"/>
        </w:rPr>
        <w:tab/>
        <w:t>adresse</w:t>
      </w:r>
      <w:r>
        <w:rPr>
          <w:i/>
          <w:sz w:val="24"/>
        </w:rPr>
        <w:tab/>
        <w:t>de</w:t>
      </w:r>
      <w:r>
        <w:rPr>
          <w:i/>
          <w:sz w:val="24"/>
        </w:rPr>
        <w:tab/>
        <w:t>banque]</w:t>
      </w:r>
      <w:r>
        <w:rPr>
          <w:sz w:val="24"/>
        </w:rPr>
        <w:t>,</w:t>
      </w:r>
      <w:r>
        <w:rPr>
          <w:sz w:val="24"/>
        </w:rPr>
        <w:tab/>
        <w:t>représentée</w:t>
      </w:r>
      <w:r>
        <w:rPr>
          <w:sz w:val="24"/>
        </w:rPr>
        <w:tab/>
        <w:t>par</w:t>
      </w:r>
    </w:p>
    <w:p w:rsidR="00406D5E" w:rsidRDefault="00074894">
      <w:pPr>
        <w:pStyle w:val="Corpsdetexte"/>
        <w:tabs>
          <w:tab w:val="left" w:pos="6689"/>
          <w:tab w:val="left" w:pos="7438"/>
          <w:tab w:val="left" w:pos="7970"/>
          <w:tab w:val="left" w:pos="9248"/>
          <w:tab w:val="left" w:pos="9627"/>
        </w:tabs>
        <w:spacing w:before="1"/>
        <w:ind w:left="100" w:right="254"/>
      </w:pPr>
      <w:r>
        <w:t>...........................………………………………................................…………</w:t>
      </w:r>
      <w:r>
        <w:tab/>
      </w:r>
      <w:r>
        <w:rPr>
          <w:i/>
        </w:rPr>
        <w:t>[</w:t>
      </w:r>
      <w:proofErr w:type="gramStart"/>
      <w:r>
        <w:rPr>
          <w:i/>
        </w:rPr>
        <w:t>noms</w:t>
      </w:r>
      <w:proofErr w:type="gramEnd"/>
      <w:r>
        <w:rPr>
          <w:i/>
        </w:rPr>
        <w:tab/>
        <w:t>des</w:t>
      </w:r>
      <w:r>
        <w:rPr>
          <w:i/>
        </w:rPr>
        <w:tab/>
        <w:t>signataires]</w:t>
      </w:r>
      <w:r>
        <w:t>,</w:t>
      </w:r>
      <w:r>
        <w:tab/>
        <w:t>et</w:t>
      </w:r>
      <w:r>
        <w:tab/>
      </w:r>
      <w:r>
        <w:rPr>
          <w:spacing w:val="-3"/>
        </w:rPr>
        <w:t xml:space="preserve">ci-dessous </w:t>
      </w:r>
      <w:r>
        <w:t>désignée « la banque</w:t>
      </w:r>
      <w:r>
        <w:rPr>
          <w:spacing w:val="26"/>
        </w:rPr>
        <w:t xml:space="preserve"> </w:t>
      </w:r>
      <w:r>
        <w:t>»,</w:t>
      </w:r>
    </w:p>
    <w:p w:rsidR="00406D5E" w:rsidRDefault="00406D5E">
      <w:pPr>
        <w:pStyle w:val="Corpsdetexte"/>
        <w:spacing w:before="11"/>
        <w:rPr>
          <w:sz w:val="23"/>
        </w:rPr>
      </w:pPr>
    </w:p>
    <w:p w:rsidR="00406D5E" w:rsidRDefault="00074894">
      <w:pPr>
        <w:pStyle w:val="Corpsdetexte"/>
        <w:tabs>
          <w:tab w:val="left" w:leader="dot" w:pos="9075"/>
        </w:tabs>
        <w:ind w:left="100" w:right="256"/>
        <w:rPr>
          <w:i/>
        </w:rPr>
      </w:pPr>
      <w:r>
        <w:t xml:space="preserve">Dès lors, nous affirmons par les présentes que nous nous portons garants et responsables à l’égard du Maître </w:t>
      </w:r>
      <w:proofErr w:type="gramStart"/>
      <w:r>
        <w:t>d’Ouvrage ,</w:t>
      </w:r>
      <w:proofErr w:type="gramEnd"/>
      <w:r>
        <w:t xml:space="preserve"> au nom de l’entrepreneur, pour un montant</w:t>
      </w:r>
      <w:r>
        <w:rPr>
          <w:spacing w:val="38"/>
        </w:rPr>
        <w:t xml:space="preserve"> </w:t>
      </w:r>
      <w:r>
        <w:t>maximum</w:t>
      </w:r>
      <w:r>
        <w:rPr>
          <w:spacing w:val="4"/>
        </w:rPr>
        <w:t xml:space="preserve"> </w:t>
      </w:r>
      <w:r>
        <w:t>de</w:t>
      </w:r>
      <w:r>
        <w:rPr>
          <w:rFonts w:ascii="Times New Roman" w:hAnsi="Times New Roman"/>
        </w:rPr>
        <w:tab/>
      </w:r>
      <w:r>
        <w:rPr>
          <w:i/>
        </w:rPr>
        <w:t>[en chiffres et</w:t>
      </w:r>
      <w:r>
        <w:rPr>
          <w:i/>
          <w:spacing w:val="31"/>
        </w:rPr>
        <w:t xml:space="preserve"> </w:t>
      </w:r>
      <w:r>
        <w:rPr>
          <w:i/>
        </w:rPr>
        <w:t>en</w:t>
      </w:r>
    </w:p>
    <w:p w:rsidR="00406D5E" w:rsidRDefault="00074894">
      <w:pPr>
        <w:spacing w:before="1"/>
        <w:ind w:left="100"/>
        <w:rPr>
          <w:sz w:val="24"/>
        </w:rPr>
      </w:pPr>
      <w:r>
        <w:rPr>
          <w:i/>
          <w:sz w:val="24"/>
        </w:rPr>
        <w:t>lettres]</w:t>
      </w:r>
      <w:r>
        <w:rPr>
          <w:sz w:val="24"/>
        </w:rPr>
        <w:t xml:space="preserve">, correspondant à </w:t>
      </w:r>
      <w:r>
        <w:rPr>
          <w:i/>
          <w:sz w:val="24"/>
        </w:rPr>
        <w:t xml:space="preserve">10% </w:t>
      </w:r>
      <w:r>
        <w:rPr>
          <w:sz w:val="24"/>
        </w:rPr>
        <w:t>du montant du marché,</w:t>
      </w:r>
    </w:p>
    <w:p w:rsidR="00406D5E" w:rsidRDefault="00406D5E">
      <w:pPr>
        <w:pStyle w:val="Corpsdetexte"/>
        <w:spacing w:before="10"/>
        <w:rPr>
          <w:sz w:val="23"/>
        </w:rPr>
      </w:pPr>
    </w:p>
    <w:p w:rsidR="00406D5E" w:rsidRDefault="00074894">
      <w:pPr>
        <w:pStyle w:val="Corpsdetexte"/>
        <w:ind w:left="100" w:right="254"/>
        <w:jc w:val="both"/>
      </w:pPr>
      <w:r>
        <w:t xml:space="preserve">Et nous nous engageons à payer au Maître d’Ouvrage, dans un délai maximum de huit (08) semaines, sur simple demande écrite de celui-ci déclarant que l’entrepreneur n’a pas satisfait à ses engagements contractuels ou qu’il se trouve débiteur du Maître d’Ouvrage au titre du marché modifié le cas échéant par ses avenants, sans pouvoir différer  le paiement ni soulever de contestation pour quelque motif que ce soit, toute (s) somme (s) dans les limites du montant égal à </w:t>
      </w:r>
      <w:r>
        <w:rPr>
          <w:i/>
        </w:rPr>
        <w:t xml:space="preserve">10% </w:t>
      </w:r>
      <w:r>
        <w:t>du montant cumulé des travaux figurant dans le décompte définitif, sans que le Maître d’Ouvrage ait à prouver</w:t>
      </w:r>
      <w:r>
        <w:rPr>
          <w:spacing w:val="6"/>
        </w:rPr>
        <w:t xml:space="preserve"> </w:t>
      </w:r>
      <w:r>
        <w:t>ou</w:t>
      </w:r>
      <w:r>
        <w:rPr>
          <w:spacing w:val="7"/>
        </w:rPr>
        <w:t xml:space="preserve"> </w:t>
      </w:r>
      <w:r>
        <w:t>à</w:t>
      </w:r>
      <w:r>
        <w:rPr>
          <w:spacing w:val="7"/>
        </w:rPr>
        <w:t xml:space="preserve"> </w:t>
      </w:r>
      <w:r>
        <w:t>donner</w:t>
      </w:r>
      <w:r>
        <w:rPr>
          <w:spacing w:val="6"/>
        </w:rPr>
        <w:t xml:space="preserve"> </w:t>
      </w:r>
      <w:r>
        <w:t>les</w:t>
      </w:r>
      <w:r>
        <w:rPr>
          <w:spacing w:val="7"/>
        </w:rPr>
        <w:t xml:space="preserve"> </w:t>
      </w:r>
      <w:r>
        <w:t>raisons</w:t>
      </w:r>
      <w:r>
        <w:rPr>
          <w:spacing w:val="6"/>
        </w:rPr>
        <w:t xml:space="preserve"> </w:t>
      </w:r>
      <w:r>
        <w:t>ni</w:t>
      </w:r>
      <w:r>
        <w:rPr>
          <w:spacing w:val="6"/>
        </w:rPr>
        <w:t xml:space="preserve"> </w:t>
      </w:r>
      <w:r>
        <w:t>le</w:t>
      </w:r>
      <w:r>
        <w:rPr>
          <w:spacing w:val="6"/>
        </w:rPr>
        <w:t xml:space="preserve"> </w:t>
      </w:r>
      <w:r>
        <w:t>motif</w:t>
      </w:r>
      <w:r>
        <w:rPr>
          <w:spacing w:val="7"/>
        </w:rPr>
        <w:t xml:space="preserve"> </w:t>
      </w:r>
      <w:r>
        <w:t>de</w:t>
      </w:r>
      <w:r>
        <w:rPr>
          <w:spacing w:val="7"/>
        </w:rPr>
        <w:t xml:space="preserve"> </w:t>
      </w:r>
      <w:r>
        <w:t>sa</w:t>
      </w:r>
      <w:r>
        <w:rPr>
          <w:spacing w:val="7"/>
        </w:rPr>
        <w:t xml:space="preserve"> </w:t>
      </w:r>
      <w:r>
        <w:t>demande</w:t>
      </w:r>
      <w:r>
        <w:rPr>
          <w:spacing w:val="8"/>
        </w:rPr>
        <w:t xml:space="preserve"> </w:t>
      </w:r>
      <w:r>
        <w:t>du</w:t>
      </w:r>
      <w:r>
        <w:rPr>
          <w:spacing w:val="7"/>
        </w:rPr>
        <w:t xml:space="preserve"> </w:t>
      </w:r>
      <w:r>
        <w:t>montant</w:t>
      </w:r>
      <w:r>
        <w:rPr>
          <w:spacing w:val="6"/>
        </w:rPr>
        <w:t xml:space="preserve"> </w:t>
      </w:r>
      <w:r>
        <w:t>de</w:t>
      </w:r>
      <w:r>
        <w:rPr>
          <w:spacing w:val="6"/>
        </w:rPr>
        <w:t xml:space="preserve"> </w:t>
      </w:r>
      <w:r>
        <w:t>la</w:t>
      </w:r>
      <w:r>
        <w:rPr>
          <w:spacing w:val="7"/>
        </w:rPr>
        <w:t xml:space="preserve"> </w:t>
      </w:r>
      <w:r>
        <w:t>somme</w:t>
      </w:r>
      <w:r>
        <w:rPr>
          <w:spacing w:val="-1"/>
        </w:rPr>
        <w:t xml:space="preserve"> </w:t>
      </w:r>
      <w:r>
        <w:t>indiquée</w:t>
      </w:r>
      <w:r>
        <w:rPr>
          <w:spacing w:val="9"/>
        </w:rPr>
        <w:t xml:space="preserve"> </w:t>
      </w:r>
      <w:r>
        <w:t>ci-dessus.</w:t>
      </w:r>
    </w:p>
    <w:p w:rsidR="00406D5E" w:rsidRDefault="00406D5E">
      <w:pPr>
        <w:pStyle w:val="Corpsdetexte"/>
      </w:pPr>
    </w:p>
    <w:p w:rsidR="00406D5E" w:rsidRDefault="00074894">
      <w:pPr>
        <w:pStyle w:val="Corpsdetexte"/>
        <w:ind w:left="100" w:right="255"/>
        <w:jc w:val="both"/>
      </w:pPr>
      <w:r>
        <w:t>Nous convenons qu’aucun changement ou additif ou aucune autre modification au marché ne nous libérera d’une obligation quelconque nous incombant en vertu de la présente garantie et nous dérogeons par la présente à la notification de toute modification, additif ou changement.</w:t>
      </w:r>
    </w:p>
    <w:p w:rsidR="00406D5E" w:rsidRDefault="00406D5E">
      <w:pPr>
        <w:pStyle w:val="Corpsdetexte"/>
      </w:pPr>
    </w:p>
    <w:p w:rsidR="00406D5E" w:rsidRDefault="00074894">
      <w:pPr>
        <w:pStyle w:val="Corpsdetexte"/>
        <w:ind w:left="100" w:right="253"/>
        <w:jc w:val="both"/>
      </w:pPr>
      <w:r>
        <w:t>La présente garantie entre en vigueur dès sa signature. Elle sera libérée dans un délai de trente (30) jours à compter  de la date de réception définitive des travaux, et sur mainlevée délivrée par le Maître</w:t>
      </w:r>
      <w:r>
        <w:rPr>
          <w:spacing w:val="13"/>
        </w:rPr>
        <w:t xml:space="preserve"> </w:t>
      </w:r>
      <w:r>
        <w:t>d’Ouvrage.</w:t>
      </w:r>
    </w:p>
    <w:p w:rsidR="00406D5E" w:rsidRDefault="00406D5E">
      <w:pPr>
        <w:pStyle w:val="Corpsdetexte"/>
        <w:spacing w:before="2"/>
      </w:pPr>
    </w:p>
    <w:p w:rsidR="00406D5E" w:rsidRDefault="00074894">
      <w:pPr>
        <w:pStyle w:val="Corpsdetexte"/>
        <w:ind w:left="100" w:right="254"/>
        <w:jc w:val="both"/>
      </w:pPr>
      <w:r>
        <w:t>Toute demande de paiement formulée par le Maître d’Ouvrage au titre de la présente garantie devra être faite par lettre recommandée avec accusé de réception, parvenue à la banque pendant la période de validité du  présent  engagement.</w:t>
      </w:r>
    </w:p>
    <w:p w:rsidR="00406D5E" w:rsidRDefault="00406D5E">
      <w:pPr>
        <w:pStyle w:val="Corpsdetexte"/>
      </w:pPr>
    </w:p>
    <w:p w:rsidR="00406D5E" w:rsidRDefault="00074894">
      <w:pPr>
        <w:pStyle w:val="Corpsdetexte"/>
        <w:ind w:left="100" w:right="259"/>
      </w:pPr>
      <w:r>
        <w:t>La présente caution est soumise pour son interprétation et son exécution au droit camerounais. Les tribunaux camerounais seront seuls compétents pour statuer sur tout ce qui concerne le présent engagement et ses suites.</w:t>
      </w:r>
    </w:p>
    <w:p w:rsidR="00406D5E" w:rsidRDefault="00074894">
      <w:pPr>
        <w:spacing w:line="275" w:lineRule="exact"/>
        <w:ind w:left="100"/>
        <w:rPr>
          <w:i/>
          <w:sz w:val="24"/>
        </w:rPr>
      </w:pPr>
      <w:r>
        <w:rPr>
          <w:i/>
          <w:sz w:val="24"/>
        </w:rPr>
        <w:t>Signé et authentifié par la banque</w:t>
      </w:r>
    </w:p>
    <w:p w:rsidR="00406D5E" w:rsidRDefault="00074894">
      <w:pPr>
        <w:spacing w:before="1"/>
        <w:ind w:left="100"/>
        <w:rPr>
          <w:i/>
          <w:sz w:val="24"/>
        </w:rPr>
      </w:pPr>
      <w:r>
        <w:rPr>
          <w:i/>
          <w:sz w:val="24"/>
        </w:rPr>
        <w:t xml:space="preserve">à </w:t>
      </w:r>
      <w:proofErr w:type="gramStart"/>
      <w:r>
        <w:rPr>
          <w:i/>
          <w:sz w:val="24"/>
        </w:rPr>
        <w:t>……………..........................………..,</w:t>
      </w:r>
      <w:proofErr w:type="gramEnd"/>
      <w:r>
        <w:rPr>
          <w:i/>
          <w:sz w:val="24"/>
        </w:rPr>
        <w:t xml:space="preserve"> le ……………..........................………..</w:t>
      </w:r>
    </w:p>
    <w:p w:rsidR="00406D5E" w:rsidRDefault="00406D5E">
      <w:pPr>
        <w:pStyle w:val="Corpsdetexte"/>
        <w:spacing w:before="10"/>
        <w:rPr>
          <w:i/>
          <w:sz w:val="23"/>
        </w:rPr>
      </w:pPr>
    </w:p>
    <w:p w:rsidR="00406D5E" w:rsidRDefault="00074894">
      <w:pPr>
        <w:ind w:left="100"/>
        <w:jc w:val="both"/>
        <w:rPr>
          <w:i/>
          <w:sz w:val="24"/>
        </w:rPr>
      </w:pPr>
      <w:r>
        <w:rPr>
          <w:i/>
          <w:sz w:val="24"/>
        </w:rPr>
        <w:t>[</w:t>
      </w:r>
      <w:proofErr w:type="gramStart"/>
      <w:r>
        <w:rPr>
          <w:i/>
          <w:sz w:val="24"/>
        </w:rPr>
        <w:t>signature</w:t>
      </w:r>
      <w:proofErr w:type="gramEnd"/>
      <w:r>
        <w:rPr>
          <w:i/>
          <w:sz w:val="24"/>
        </w:rPr>
        <w:t xml:space="preserve"> de la banque]</w:t>
      </w:r>
    </w:p>
    <w:p w:rsidR="00406D5E" w:rsidRDefault="00406D5E">
      <w:pPr>
        <w:jc w:val="both"/>
        <w:rPr>
          <w:sz w:val="24"/>
        </w:rPr>
        <w:sectPr w:rsidR="00406D5E">
          <w:pgSz w:w="11910" w:h="16840"/>
          <w:pgMar w:top="1040" w:right="460" w:bottom="1140" w:left="620" w:header="0" w:footer="957" w:gutter="0"/>
          <w:cols w:space="720"/>
        </w:sectPr>
      </w:pPr>
    </w:p>
    <w:p w:rsidR="00406D5E" w:rsidRDefault="00074894">
      <w:pPr>
        <w:spacing w:before="75"/>
        <w:ind w:right="156"/>
        <w:jc w:val="center"/>
        <w:rPr>
          <w:b/>
          <w:sz w:val="24"/>
        </w:rPr>
      </w:pPr>
      <w:r>
        <w:rPr>
          <w:b/>
          <w:i/>
          <w:sz w:val="24"/>
        </w:rPr>
        <w:lastRenderedPageBreak/>
        <w:t xml:space="preserve">Annexe N° 6 </w:t>
      </w:r>
      <w:r>
        <w:rPr>
          <w:b/>
          <w:sz w:val="24"/>
        </w:rPr>
        <w:t>: Modèle d’attestation de solvabilité</w:t>
      </w:r>
    </w:p>
    <w:p w:rsidR="00406D5E" w:rsidRDefault="00406D5E">
      <w:pPr>
        <w:pStyle w:val="Corpsdetexte"/>
        <w:rPr>
          <w:b/>
          <w:sz w:val="28"/>
        </w:rPr>
      </w:pPr>
    </w:p>
    <w:p w:rsidR="00406D5E" w:rsidRDefault="00406D5E">
      <w:pPr>
        <w:pStyle w:val="Corpsdetexte"/>
        <w:spacing w:before="1"/>
        <w:rPr>
          <w:b/>
          <w:sz w:val="32"/>
        </w:rPr>
      </w:pPr>
    </w:p>
    <w:p w:rsidR="00406D5E" w:rsidRDefault="00074894">
      <w:pPr>
        <w:pStyle w:val="Corpsdetexte"/>
        <w:tabs>
          <w:tab w:val="left" w:pos="5868"/>
        </w:tabs>
        <w:ind w:left="808"/>
      </w:pPr>
      <w:r>
        <w:t>Nous,</w:t>
      </w:r>
      <w:r>
        <w:rPr>
          <w:spacing w:val="30"/>
        </w:rPr>
        <w:t xml:space="preserve"> </w:t>
      </w:r>
      <w:r>
        <w:t>soussignés,</w:t>
      </w:r>
      <w:r>
        <w:rPr>
          <w:u w:val="single"/>
        </w:rPr>
        <w:tab/>
      </w:r>
      <w:r>
        <w:t>(nom de la banque), Société Anonyme au capital</w:t>
      </w:r>
      <w:r>
        <w:rPr>
          <w:spacing w:val="20"/>
        </w:rPr>
        <w:t xml:space="preserve"> </w:t>
      </w:r>
      <w:r>
        <w:t>de</w:t>
      </w:r>
    </w:p>
    <w:p w:rsidR="00406D5E" w:rsidRDefault="00074894">
      <w:pPr>
        <w:pStyle w:val="Corpsdetexte"/>
        <w:tabs>
          <w:tab w:val="left" w:pos="2663"/>
          <w:tab w:val="left" w:pos="7490"/>
          <w:tab w:val="left" w:pos="9939"/>
        </w:tabs>
        <w:spacing w:before="137"/>
        <w:ind w:left="100"/>
      </w:pPr>
      <w:r>
        <w:rPr>
          <w:u w:val="single"/>
        </w:rPr>
        <w:t xml:space="preserve"> </w:t>
      </w:r>
      <w:r>
        <w:rPr>
          <w:u w:val="single"/>
        </w:rPr>
        <w:tab/>
      </w:r>
      <w:r>
        <w:t>(FCFA) dont le siège</w:t>
      </w:r>
      <w:r>
        <w:rPr>
          <w:spacing w:val="-8"/>
        </w:rPr>
        <w:t xml:space="preserve"> </w:t>
      </w:r>
      <w:r>
        <w:t>social</w:t>
      </w:r>
      <w:r>
        <w:rPr>
          <w:spacing w:val="-3"/>
        </w:rPr>
        <w:t xml:space="preserve"> </w:t>
      </w:r>
      <w:r>
        <w:t>est</w:t>
      </w:r>
      <w:r>
        <w:rPr>
          <w:u w:val="single"/>
        </w:rPr>
        <w:tab/>
      </w:r>
      <w:r>
        <w:t>, BP.</w:t>
      </w:r>
      <w:r>
        <w:rPr>
          <w:u w:val="single"/>
        </w:rPr>
        <w:tab/>
      </w:r>
      <w:r>
        <w:t>.</w:t>
      </w:r>
    </w:p>
    <w:p w:rsidR="00406D5E" w:rsidRDefault="00406D5E">
      <w:pPr>
        <w:pStyle w:val="Corpsdetexte"/>
        <w:rPr>
          <w:sz w:val="20"/>
        </w:rPr>
      </w:pPr>
    </w:p>
    <w:p w:rsidR="00406D5E" w:rsidRDefault="00406D5E">
      <w:pPr>
        <w:pStyle w:val="Corpsdetexte"/>
        <w:rPr>
          <w:sz w:val="20"/>
        </w:rPr>
      </w:pPr>
    </w:p>
    <w:p w:rsidR="00406D5E" w:rsidRDefault="00406D5E">
      <w:pPr>
        <w:pStyle w:val="Corpsdetexte"/>
        <w:spacing w:before="4"/>
        <w:rPr>
          <w:sz w:val="23"/>
        </w:rPr>
      </w:pPr>
    </w:p>
    <w:p w:rsidR="00406D5E" w:rsidRDefault="00074894">
      <w:pPr>
        <w:pStyle w:val="Corpsdetexte"/>
        <w:tabs>
          <w:tab w:val="left" w:pos="1894"/>
          <w:tab w:val="left" w:pos="2486"/>
          <w:tab w:val="left" w:pos="3712"/>
          <w:tab w:val="left" w:pos="6011"/>
          <w:tab w:val="left" w:pos="8344"/>
          <w:tab w:val="left" w:pos="8559"/>
          <w:tab w:val="left" w:pos="9643"/>
          <w:tab w:val="left" w:pos="10060"/>
        </w:tabs>
        <w:spacing w:before="100"/>
        <w:ind w:left="808"/>
      </w:pPr>
      <w:r>
        <w:t>Attestons</w:t>
      </w:r>
      <w:r>
        <w:tab/>
        <w:t>que</w:t>
      </w:r>
      <w:r>
        <w:tab/>
        <w:t>l’entreprise</w:t>
      </w:r>
      <w:r>
        <w:tab/>
      </w:r>
      <w:r>
        <w:rPr>
          <w:rFonts w:ascii="Times New Roman" w:hAnsi="Times New Roman"/>
          <w:u w:val="single"/>
        </w:rPr>
        <w:tab/>
      </w:r>
      <w:r>
        <w:t>BP.</w:t>
      </w:r>
      <w:r>
        <w:rPr>
          <w:u w:val="single"/>
        </w:rPr>
        <w:tab/>
      </w:r>
      <w:r>
        <w:tab/>
      </w:r>
      <w:proofErr w:type="gramStart"/>
      <w:r>
        <w:t>entretient</w:t>
      </w:r>
      <w:proofErr w:type="gramEnd"/>
      <w:r>
        <w:tab/>
        <w:t>le</w:t>
      </w:r>
      <w:r>
        <w:tab/>
        <w:t>compte</w:t>
      </w:r>
    </w:p>
    <w:p w:rsidR="00406D5E" w:rsidRDefault="00074894">
      <w:pPr>
        <w:pStyle w:val="Corpsdetexte"/>
        <w:tabs>
          <w:tab w:val="left" w:pos="2009"/>
          <w:tab w:val="left" w:pos="3232"/>
          <w:tab w:val="left" w:pos="8582"/>
        </w:tabs>
        <w:spacing w:before="137" w:line="360" w:lineRule="auto"/>
        <w:ind w:left="100" w:right="112"/>
        <w:jc w:val="both"/>
      </w:pPr>
      <w:r>
        <w:t>N°</w:t>
      </w:r>
      <w:r>
        <w:rPr>
          <w:u w:val="single"/>
        </w:rPr>
        <w:tab/>
      </w:r>
      <w:r>
        <w:rPr>
          <w:u w:val="single"/>
        </w:rPr>
        <w:tab/>
      </w:r>
      <w:r>
        <w:t>ouvert dans les livres de notre</w:t>
      </w:r>
      <w:r>
        <w:rPr>
          <w:spacing w:val="20"/>
        </w:rPr>
        <w:t xml:space="preserve"> </w:t>
      </w:r>
      <w:r>
        <w:t>agence</w:t>
      </w:r>
      <w:r>
        <w:rPr>
          <w:spacing w:val="3"/>
        </w:rPr>
        <w:t xml:space="preserve"> </w:t>
      </w:r>
      <w:r>
        <w:t>de</w:t>
      </w:r>
      <w:r>
        <w:rPr>
          <w:u w:val="single"/>
        </w:rPr>
        <w:tab/>
      </w:r>
      <w:r>
        <w:t>. Les dirigeants de cette entreprise jouissent d’une bonne réputation commerciale. Les engagements portés au nom de l’entreprise ont toujours été scrupuleusement respectés jusqu’à ce jour, et nous estimons que cette  entreprise  a une  capacité de financement de</w:t>
      </w:r>
      <w:r>
        <w:rPr>
          <w:u w:val="single"/>
        </w:rPr>
        <w:tab/>
      </w:r>
      <w:r>
        <w:t>FCFA (en</w:t>
      </w:r>
      <w:r>
        <w:rPr>
          <w:spacing w:val="-4"/>
        </w:rPr>
        <w:t xml:space="preserve"> </w:t>
      </w:r>
      <w:r>
        <w:t>lettres).</w:t>
      </w:r>
    </w:p>
    <w:p w:rsidR="00406D5E" w:rsidRDefault="00406D5E">
      <w:pPr>
        <w:pStyle w:val="Corpsdetexte"/>
        <w:spacing w:before="1"/>
        <w:rPr>
          <w:sz w:val="36"/>
        </w:rPr>
      </w:pPr>
    </w:p>
    <w:p w:rsidR="00406D5E" w:rsidRDefault="00074894">
      <w:pPr>
        <w:pStyle w:val="Corpsdetexte"/>
        <w:ind w:left="100"/>
        <w:jc w:val="both"/>
      </w:pPr>
      <w:r>
        <w:t>En foi de quoi la présente attestation lui est délivrée pour servir et valoir ce que de droit.</w:t>
      </w:r>
    </w:p>
    <w:p w:rsidR="00406D5E" w:rsidRDefault="00406D5E">
      <w:pPr>
        <w:pStyle w:val="Corpsdetexte"/>
        <w:rPr>
          <w:sz w:val="28"/>
        </w:rPr>
      </w:pPr>
    </w:p>
    <w:p w:rsidR="00406D5E" w:rsidRDefault="00406D5E">
      <w:pPr>
        <w:pStyle w:val="Corpsdetexte"/>
        <w:rPr>
          <w:sz w:val="28"/>
        </w:rPr>
      </w:pPr>
    </w:p>
    <w:p w:rsidR="00406D5E" w:rsidRDefault="00406D5E">
      <w:pPr>
        <w:pStyle w:val="Corpsdetexte"/>
        <w:spacing w:before="1"/>
        <w:rPr>
          <w:sz w:val="40"/>
        </w:rPr>
      </w:pPr>
    </w:p>
    <w:p w:rsidR="00406D5E" w:rsidRDefault="00074894">
      <w:pPr>
        <w:pStyle w:val="Corpsdetexte"/>
        <w:tabs>
          <w:tab w:val="left" w:pos="6830"/>
          <w:tab w:val="left" w:pos="8454"/>
        </w:tabs>
        <w:ind w:left="4699"/>
      </w:pPr>
      <w:r>
        <w:t>Fait</w:t>
      </w:r>
      <w:r>
        <w:rPr>
          <w:spacing w:val="-2"/>
        </w:rPr>
        <w:t xml:space="preserve"> </w:t>
      </w:r>
      <w:r>
        <w:t>à</w:t>
      </w:r>
      <w:r>
        <w:rPr>
          <w:u w:val="single"/>
        </w:rPr>
        <w:tab/>
      </w:r>
      <w:proofErr w:type="gramStart"/>
      <w:r>
        <w:t>,le</w:t>
      </w:r>
      <w:proofErr w:type="gramEnd"/>
      <w:r>
        <w:t>,</w:t>
      </w:r>
      <w:r>
        <w:rPr>
          <w:u w:val="single"/>
        </w:rPr>
        <w:t xml:space="preserve"> </w:t>
      </w:r>
      <w:r>
        <w:rPr>
          <w:u w:val="single"/>
        </w:rPr>
        <w:tab/>
      </w:r>
    </w:p>
    <w:p w:rsidR="00406D5E" w:rsidRDefault="00406D5E">
      <w:pPr>
        <w:sectPr w:rsidR="00406D5E">
          <w:pgSz w:w="11910" w:h="16840"/>
          <w:pgMar w:top="1040" w:right="460" w:bottom="1140" w:left="620" w:header="0" w:footer="957" w:gutter="0"/>
          <w:cols w:space="720"/>
        </w:sectPr>
      </w:pPr>
    </w:p>
    <w:p w:rsidR="00406D5E" w:rsidRDefault="00074894">
      <w:pPr>
        <w:pStyle w:val="Titre1"/>
        <w:spacing w:before="75"/>
        <w:ind w:left="0" w:right="159"/>
        <w:jc w:val="center"/>
        <w:rPr>
          <w:rFonts w:ascii="Arial Narrow" w:hAnsi="Arial Narrow"/>
        </w:rPr>
      </w:pPr>
      <w:r>
        <w:rPr>
          <w:rFonts w:ascii="Arial Narrow" w:hAnsi="Arial Narrow"/>
        </w:rPr>
        <w:lastRenderedPageBreak/>
        <w:t>ANNEXE N° 9 : MODELE D’ATTESTATION DE VISITE DE SITE</w:t>
      </w:r>
    </w:p>
    <w:p w:rsidR="00406D5E" w:rsidRDefault="00406D5E">
      <w:pPr>
        <w:pStyle w:val="Corpsdetexte"/>
        <w:rPr>
          <w:b/>
          <w:sz w:val="28"/>
        </w:rPr>
      </w:pPr>
    </w:p>
    <w:p w:rsidR="00406D5E" w:rsidRDefault="00074894">
      <w:pPr>
        <w:pStyle w:val="Corpsdetexte"/>
        <w:spacing w:before="217"/>
        <w:ind w:left="1086"/>
        <w:rPr>
          <w:rFonts w:ascii="Tw Cen MT" w:hAnsi="Tw Cen MT"/>
        </w:rPr>
      </w:pPr>
      <w:r>
        <w:rPr>
          <w:rFonts w:ascii="Tw Cen MT" w:hAnsi="Tw Cen MT"/>
        </w:rPr>
        <w:t>Je soussigné Monsieur :</w:t>
      </w:r>
    </w:p>
    <w:p w:rsidR="00406D5E" w:rsidRDefault="00074894">
      <w:pPr>
        <w:pStyle w:val="Corpsdetexte"/>
        <w:spacing w:before="1"/>
        <w:ind w:left="1096"/>
        <w:rPr>
          <w:rFonts w:ascii="Tw Cen MT" w:hAnsi="Tw Cen MT"/>
        </w:rPr>
      </w:pPr>
      <w:r>
        <w:rPr>
          <w:rFonts w:ascii="Tw Cen MT" w:hAnsi="Tw Cen MT"/>
        </w:rPr>
        <w:t>Directeur Général de l’Entreprise :</w:t>
      </w:r>
    </w:p>
    <w:p w:rsidR="00406D5E" w:rsidRDefault="00074894">
      <w:pPr>
        <w:pStyle w:val="Corpsdetexte"/>
        <w:ind w:left="1096"/>
        <w:rPr>
          <w:rFonts w:ascii="Tw Cen MT" w:hAnsi="Tw Cen MT"/>
        </w:rPr>
      </w:pPr>
      <w:r>
        <w:rPr>
          <w:rFonts w:ascii="Tw Cen MT" w:hAnsi="Tw Cen MT"/>
        </w:rPr>
        <w:t>Atteste avoir visité :</w:t>
      </w:r>
    </w:p>
    <w:p w:rsidR="00406D5E" w:rsidRDefault="00406D5E">
      <w:pPr>
        <w:pStyle w:val="Corpsdetexte"/>
        <w:spacing w:before="9"/>
        <w:rPr>
          <w:rFonts w:ascii="Tw Cen MT"/>
          <w:sz w:val="23"/>
        </w:rPr>
      </w:pPr>
    </w:p>
    <w:p w:rsidR="00406D5E" w:rsidRDefault="00074894">
      <w:pPr>
        <w:pStyle w:val="Corpsdetexte"/>
        <w:tabs>
          <w:tab w:val="left" w:pos="4920"/>
          <w:tab w:val="left" w:pos="6252"/>
        </w:tabs>
        <w:ind w:left="1029"/>
        <w:rPr>
          <w:rFonts w:ascii="Times New Roman" w:hAnsi="Times New Roman"/>
        </w:rPr>
      </w:pPr>
      <w:r>
        <w:rPr>
          <w:rFonts w:ascii="Tw Cen MT" w:hAnsi="Tw Cen MT"/>
        </w:rPr>
        <w:t>Objet de l’appel</w:t>
      </w:r>
      <w:r>
        <w:rPr>
          <w:rFonts w:ascii="Tw Cen MT" w:hAnsi="Tw Cen MT"/>
          <w:spacing w:val="-6"/>
        </w:rPr>
        <w:t xml:space="preserve"> </w:t>
      </w:r>
      <w:r>
        <w:rPr>
          <w:rFonts w:ascii="Tw Cen MT" w:hAnsi="Tw Cen MT"/>
        </w:rPr>
        <w:t>d’offres</w:t>
      </w:r>
      <w:r>
        <w:rPr>
          <w:rFonts w:ascii="Tw Cen MT" w:hAnsi="Tw Cen MT"/>
          <w:spacing w:val="-2"/>
        </w:rPr>
        <w:t xml:space="preserve"> </w:t>
      </w:r>
      <w:r>
        <w:rPr>
          <w:rFonts w:ascii="Tw Cen MT" w:hAnsi="Tw Cen MT"/>
        </w:rPr>
        <w:t>n°</w:t>
      </w:r>
      <w:r>
        <w:rPr>
          <w:rFonts w:ascii="Times New Roman" w:hAnsi="Times New Roman"/>
          <w:u w:val="single"/>
        </w:rPr>
        <w:tab/>
      </w:r>
      <w:r>
        <w:rPr>
          <w:rFonts w:ascii="Tw Cen MT" w:hAnsi="Tw Cen MT"/>
        </w:rPr>
        <w:t xml:space="preserve">du </w:t>
      </w:r>
      <w:r>
        <w:rPr>
          <w:rFonts w:ascii="Times New Roman" w:hAnsi="Times New Roman"/>
          <w:u w:val="single"/>
        </w:rPr>
        <w:t xml:space="preserve"> </w:t>
      </w:r>
      <w:r>
        <w:rPr>
          <w:rFonts w:ascii="Times New Roman" w:hAnsi="Times New Roman"/>
          <w:u w:val="single"/>
        </w:rPr>
        <w:tab/>
      </w:r>
    </w:p>
    <w:p w:rsidR="00406D5E" w:rsidRDefault="00074894">
      <w:pPr>
        <w:pStyle w:val="Corpsdetexte"/>
        <w:ind w:left="1029"/>
        <w:rPr>
          <w:rFonts w:ascii="Tw Cen MT" w:hAnsi="Tw Cen MT"/>
        </w:rPr>
      </w:pPr>
      <w:r>
        <w:rPr>
          <w:rFonts w:ascii="Tw Cen MT" w:hAnsi="Tw Cen MT"/>
        </w:rPr>
        <w:t>A l’issue de cette visite, les observations suivantes ont été relevées :</w:t>
      </w:r>
    </w:p>
    <w:p w:rsidR="00406D5E" w:rsidRDefault="00074894">
      <w:pPr>
        <w:pStyle w:val="Corpsdetexte"/>
        <w:spacing w:before="1"/>
        <w:ind w:left="1029"/>
        <w:rPr>
          <w:rFonts w:ascii="Tw Cen MT" w:hAnsi="Tw Cen MT"/>
        </w:rPr>
      </w:pPr>
      <w:r>
        <w:rPr>
          <w:rFonts w:ascii="Tw Cen MT" w:hAnsi="Tw Cen MT"/>
        </w:rPr>
        <w:t>Localité d’origine :</w:t>
      </w:r>
    </w:p>
    <w:p w:rsidR="00406D5E" w:rsidRDefault="00406D5E">
      <w:pPr>
        <w:pStyle w:val="Corpsdetexte"/>
        <w:rPr>
          <w:rFonts w:ascii="Tw Cen MT"/>
        </w:rPr>
      </w:pPr>
    </w:p>
    <w:p w:rsidR="00406D5E" w:rsidRDefault="00074894">
      <w:pPr>
        <w:pStyle w:val="Titre1"/>
        <w:ind w:left="933"/>
        <w:rPr>
          <w:rFonts w:ascii="Tw Cen MT"/>
        </w:rPr>
      </w:pPr>
      <w:r>
        <w:rPr>
          <w:rFonts w:ascii="Tw Cen MT"/>
        </w:rPr>
        <w:t>A-OBSERVATIONS GENERALES :</w:t>
      </w:r>
    </w:p>
    <w:p w:rsidR="00406D5E" w:rsidRDefault="00406D5E">
      <w:pPr>
        <w:pStyle w:val="Corpsdetexte"/>
        <w:rPr>
          <w:rFonts w:ascii="Tw Cen MT"/>
          <w:b/>
        </w:rPr>
      </w:pPr>
    </w:p>
    <w:p w:rsidR="00406D5E" w:rsidRDefault="00074894">
      <w:pPr>
        <w:pStyle w:val="Paragraphedeliste"/>
        <w:numPr>
          <w:ilvl w:val="1"/>
          <w:numId w:val="1"/>
        </w:numPr>
        <w:tabs>
          <w:tab w:val="left" w:pos="1521"/>
          <w:tab w:val="left" w:pos="1522"/>
        </w:tabs>
        <w:ind w:hanging="721"/>
        <w:rPr>
          <w:rFonts w:ascii="Tw Cen MT" w:hAnsi="Tw Cen MT"/>
          <w:b/>
          <w:sz w:val="24"/>
        </w:rPr>
      </w:pPr>
      <w:r>
        <w:rPr>
          <w:rFonts w:ascii="Tw Cen MT" w:hAnsi="Tw Cen MT"/>
          <w:b/>
          <w:sz w:val="24"/>
        </w:rPr>
        <w:t>1- Situation du projet</w:t>
      </w:r>
      <w:r>
        <w:rPr>
          <w:rFonts w:ascii="Tw Cen MT" w:hAnsi="Tw Cen MT"/>
          <w:b/>
          <w:spacing w:val="1"/>
          <w:sz w:val="24"/>
        </w:rPr>
        <w:t xml:space="preserve"> </w:t>
      </w:r>
      <w:r>
        <w:rPr>
          <w:rFonts w:ascii="Tw Cen MT" w:hAnsi="Tw Cen MT"/>
          <w:b/>
          <w:sz w:val="24"/>
        </w:rPr>
        <w:t>:</w:t>
      </w:r>
    </w:p>
    <w:tbl>
      <w:tblPr>
        <w:tblStyle w:val="TableNormal"/>
        <w:tblW w:w="0" w:type="auto"/>
        <w:tblInd w:w="6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332"/>
        <w:gridCol w:w="6217"/>
      </w:tblGrid>
      <w:tr w:rsidR="00406D5E">
        <w:trPr>
          <w:trHeight w:val="448"/>
        </w:trPr>
        <w:tc>
          <w:tcPr>
            <w:tcW w:w="3332" w:type="dxa"/>
          </w:tcPr>
          <w:p w:rsidR="00406D5E" w:rsidRDefault="00074894">
            <w:pPr>
              <w:pStyle w:val="TableParagraph"/>
              <w:spacing w:before="94"/>
              <w:ind w:left="864"/>
              <w:rPr>
                <w:rFonts w:ascii="Tw Cen MT"/>
                <w:b/>
                <w:sz w:val="24"/>
              </w:rPr>
            </w:pPr>
            <w:r>
              <w:rPr>
                <w:rFonts w:ascii="Tw Cen MT"/>
                <w:b/>
                <w:sz w:val="24"/>
              </w:rPr>
              <w:t>ETAT DES LIEUX</w:t>
            </w:r>
          </w:p>
        </w:tc>
        <w:tc>
          <w:tcPr>
            <w:tcW w:w="6217" w:type="dxa"/>
          </w:tcPr>
          <w:p w:rsidR="00406D5E" w:rsidRDefault="00074894">
            <w:pPr>
              <w:pStyle w:val="TableParagraph"/>
              <w:spacing w:before="94"/>
              <w:ind w:left="2272" w:right="2273"/>
              <w:jc w:val="center"/>
              <w:rPr>
                <w:rFonts w:ascii="Tw Cen MT"/>
                <w:b/>
                <w:sz w:val="24"/>
              </w:rPr>
            </w:pPr>
            <w:r>
              <w:rPr>
                <w:rFonts w:ascii="Tw Cen MT"/>
                <w:b/>
                <w:sz w:val="24"/>
              </w:rPr>
              <w:t>OBSERVATIONS</w:t>
            </w:r>
          </w:p>
        </w:tc>
      </w:tr>
      <w:tr w:rsidR="00406D5E">
        <w:trPr>
          <w:trHeight w:val="667"/>
        </w:trPr>
        <w:tc>
          <w:tcPr>
            <w:tcW w:w="3332" w:type="dxa"/>
          </w:tcPr>
          <w:p w:rsidR="00406D5E" w:rsidRDefault="00406D5E">
            <w:pPr>
              <w:pStyle w:val="TableParagraph"/>
            </w:pPr>
          </w:p>
        </w:tc>
        <w:tc>
          <w:tcPr>
            <w:tcW w:w="6217" w:type="dxa"/>
          </w:tcPr>
          <w:p w:rsidR="00406D5E" w:rsidRDefault="00406D5E">
            <w:pPr>
              <w:pStyle w:val="TableParagraph"/>
            </w:pPr>
          </w:p>
        </w:tc>
      </w:tr>
      <w:tr w:rsidR="00406D5E">
        <w:trPr>
          <w:trHeight w:val="436"/>
        </w:trPr>
        <w:tc>
          <w:tcPr>
            <w:tcW w:w="3332" w:type="dxa"/>
          </w:tcPr>
          <w:p w:rsidR="00406D5E" w:rsidRDefault="00406D5E">
            <w:pPr>
              <w:pStyle w:val="TableParagraph"/>
            </w:pPr>
          </w:p>
        </w:tc>
        <w:tc>
          <w:tcPr>
            <w:tcW w:w="6217" w:type="dxa"/>
          </w:tcPr>
          <w:p w:rsidR="00406D5E" w:rsidRDefault="00406D5E">
            <w:pPr>
              <w:pStyle w:val="TableParagraph"/>
            </w:pPr>
          </w:p>
        </w:tc>
      </w:tr>
      <w:tr w:rsidR="00406D5E">
        <w:trPr>
          <w:trHeight w:val="436"/>
        </w:trPr>
        <w:tc>
          <w:tcPr>
            <w:tcW w:w="3332" w:type="dxa"/>
          </w:tcPr>
          <w:p w:rsidR="00406D5E" w:rsidRDefault="00406D5E">
            <w:pPr>
              <w:pStyle w:val="TableParagraph"/>
            </w:pPr>
          </w:p>
        </w:tc>
        <w:tc>
          <w:tcPr>
            <w:tcW w:w="6217" w:type="dxa"/>
          </w:tcPr>
          <w:p w:rsidR="00406D5E" w:rsidRDefault="00406D5E">
            <w:pPr>
              <w:pStyle w:val="TableParagraph"/>
            </w:pPr>
          </w:p>
        </w:tc>
      </w:tr>
      <w:tr w:rsidR="00406D5E">
        <w:trPr>
          <w:trHeight w:val="993"/>
        </w:trPr>
        <w:tc>
          <w:tcPr>
            <w:tcW w:w="3332" w:type="dxa"/>
          </w:tcPr>
          <w:p w:rsidR="00406D5E" w:rsidRDefault="00406D5E">
            <w:pPr>
              <w:pStyle w:val="TableParagraph"/>
            </w:pPr>
          </w:p>
        </w:tc>
        <w:tc>
          <w:tcPr>
            <w:tcW w:w="6217" w:type="dxa"/>
          </w:tcPr>
          <w:p w:rsidR="00406D5E" w:rsidRDefault="00406D5E">
            <w:pPr>
              <w:pStyle w:val="TableParagraph"/>
            </w:pPr>
          </w:p>
        </w:tc>
      </w:tr>
      <w:tr w:rsidR="00406D5E">
        <w:trPr>
          <w:trHeight w:val="542"/>
        </w:trPr>
        <w:tc>
          <w:tcPr>
            <w:tcW w:w="3332" w:type="dxa"/>
          </w:tcPr>
          <w:p w:rsidR="00406D5E" w:rsidRDefault="00406D5E">
            <w:pPr>
              <w:pStyle w:val="TableParagraph"/>
            </w:pPr>
          </w:p>
        </w:tc>
        <w:tc>
          <w:tcPr>
            <w:tcW w:w="6217" w:type="dxa"/>
          </w:tcPr>
          <w:p w:rsidR="00406D5E" w:rsidRDefault="00406D5E">
            <w:pPr>
              <w:pStyle w:val="TableParagraph"/>
            </w:pPr>
          </w:p>
        </w:tc>
      </w:tr>
      <w:tr w:rsidR="00406D5E">
        <w:trPr>
          <w:trHeight w:val="261"/>
        </w:trPr>
        <w:tc>
          <w:tcPr>
            <w:tcW w:w="3332" w:type="dxa"/>
          </w:tcPr>
          <w:p w:rsidR="00406D5E" w:rsidRDefault="00406D5E">
            <w:pPr>
              <w:pStyle w:val="TableParagraph"/>
              <w:rPr>
                <w:sz w:val="18"/>
              </w:rPr>
            </w:pPr>
          </w:p>
        </w:tc>
        <w:tc>
          <w:tcPr>
            <w:tcW w:w="6217" w:type="dxa"/>
          </w:tcPr>
          <w:p w:rsidR="00406D5E" w:rsidRDefault="00406D5E">
            <w:pPr>
              <w:pStyle w:val="TableParagraph"/>
              <w:rPr>
                <w:sz w:val="18"/>
              </w:rPr>
            </w:pPr>
          </w:p>
        </w:tc>
      </w:tr>
    </w:tbl>
    <w:p w:rsidR="00406D5E" w:rsidRDefault="00406D5E">
      <w:pPr>
        <w:pStyle w:val="Corpsdetexte"/>
        <w:rPr>
          <w:rFonts w:ascii="Tw Cen MT"/>
          <w:b/>
        </w:rPr>
      </w:pPr>
    </w:p>
    <w:p w:rsidR="00406D5E" w:rsidRDefault="00074894">
      <w:pPr>
        <w:pStyle w:val="Titre1"/>
        <w:ind w:left="741"/>
        <w:rPr>
          <w:rFonts w:ascii="Tw Cen MT"/>
        </w:rPr>
      </w:pPr>
      <w:r>
        <w:rPr>
          <w:rFonts w:ascii="Tw Cen MT"/>
        </w:rPr>
        <w:t>B-OBSERVATIONS SPECIFIQUES :</w:t>
      </w:r>
    </w:p>
    <w:p w:rsidR="00406D5E" w:rsidRDefault="00406D5E">
      <w:pPr>
        <w:pStyle w:val="Corpsdetexte"/>
        <w:rPr>
          <w:rFonts w:ascii="Tw Cen MT"/>
          <w:b/>
          <w:sz w:val="26"/>
        </w:rPr>
      </w:pPr>
    </w:p>
    <w:p w:rsidR="00406D5E" w:rsidRDefault="00406D5E">
      <w:pPr>
        <w:pStyle w:val="Corpsdetexte"/>
        <w:rPr>
          <w:rFonts w:ascii="Tw Cen MT"/>
          <w:b/>
          <w:sz w:val="26"/>
        </w:rPr>
      </w:pPr>
    </w:p>
    <w:p w:rsidR="00406D5E" w:rsidRDefault="00406D5E">
      <w:pPr>
        <w:pStyle w:val="Corpsdetexte"/>
        <w:rPr>
          <w:rFonts w:ascii="Tw Cen MT"/>
          <w:b/>
          <w:sz w:val="26"/>
        </w:rPr>
      </w:pPr>
    </w:p>
    <w:p w:rsidR="00406D5E" w:rsidRDefault="00074894">
      <w:pPr>
        <w:tabs>
          <w:tab w:val="left" w:pos="1343"/>
          <w:tab w:val="left" w:pos="2907"/>
        </w:tabs>
        <w:spacing w:before="196"/>
        <w:ind w:right="97"/>
        <w:jc w:val="center"/>
        <w:rPr>
          <w:rFonts w:ascii="Tw Cen MT"/>
          <w:b/>
          <w:sz w:val="24"/>
        </w:rPr>
      </w:pPr>
      <w:r>
        <w:rPr>
          <w:rFonts w:ascii="Tw Cen MT"/>
          <w:sz w:val="24"/>
        </w:rPr>
        <w:t>A</w:t>
      </w:r>
      <w:r>
        <w:rPr>
          <w:rFonts w:ascii="Tw Cen MT"/>
          <w:sz w:val="24"/>
          <w:u w:val="single"/>
        </w:rPr>
        <w:tab/>
      </w:r>
      <w:r>
        <w:rPr>
          <w:rFonts w:ascii="Tw Cen MT"/>
          <w:b/>
          <w:sz w:val="24"/>
        </w:rPr>
        <w:t>, le</w:t>
      </w:r>
      <w:r>
        <w:rPr>
          <w:rFonts w:ascii="Tw Cen MT"/>
          <w:b/>
          <w:sz w:val="24"/>
          <w:u w:val="single"/>
        </w:rPr>
        <w:t xml:space="preserve"> </w:t>
      </w:r>
      <w:r>
        <w:rPr>
          <w:rFonts w:ascii="Tw Cen MT"/>
          <w:b/>
          <w:sz w:val="24"/>
          <w:u w:val="single"/>
        </w:rPr>
        <w:tab/>
      </w:r>
    </w:p>
    <w:p w:rsidR="00406D5E" w:rsidRDefault="00406D5E">
      <w:pPr>
        <w:pStyle w:val="Corpsdetexte"/>
        <w:spacing w:before="9"/>
        <w:rPr>
          <w:rFonts w:ascii="Tw Cen MT"/>
          <w:b/>
          <w:sz w:val="14"/>
        </w:rPr>
      </w:pPr>
    </w:p>
    <w:p w:rsidR="00406D5E" w:rsidRDefault="00074894">
      <w:pPr>
        <w:pStyle w:val="Titre1"/>
        <w:tabs>
          <w:tab w:val="left" w:pos="7032"/>
        </w:tabs>
        <w:spacing w:before="100"/>
        <w:ind w:left="100"/>
        <w:rPr>
          <w:rFonts w:ascii="Tw Cen MT" w:hAnsi="Tw Cen MT"/>
        </w:rPr>
      </w:pPr>
      <w:r>
        <w:rPr>
          <w:rFonts w:ascii="Tw Cen MT" w:hAnsi="Tw Cen MT"/>
        </w:rPr>
        <w:t>Le Directeur Général,</w:t>
      </w:r>
      <w:r>
        <w:rPr>
          <w:rFonts w:ascii="Tw Cen MT" w:hAnsi="Tw Cen MT"/>
        </w:rPr>
        <w:tab/>
        <w:t>Le Chef</w:t>
      </w:r>
      <w:r>
        <w:rPr>
          <w:rFonts w:ascii="Tw Cen MT" w:hAnsi="Tw Cen MT"/>
          <w:spacing w:val="-3"/>
        </w:rPr>
        <w:t xml:space="preserve"> </w:t>
      </w:r>
      <w:r>
        <w:rPr>
          <w:rFonts w:ascii="Tw Cen MT" w:hAnsi="Tw Cen MT"/>
        </w:rPr>
        <w:t>d’Etablissement,</w:t>
      </w:r>
    </w:p>
    <w:p w:rsidR="00406D5E" w:rsidRDefault="00406D5E">
      <w:pPr>
        <w:rPr>
          <w:rFonts w:ascii="Tw Cen MT" w:hAnsi="Tw Cen MT"/>
        </w:rPr>
        <w:sectPr w:rsidR="00406D5E">
          <w:pgSz w:w="11910" w:h="16840"/>
          <w:pgMar w:top="1040" w:right="460" w:bottom="1140" w:left="620" w:header="0" w:footer="957" w:gutter="0"/>
          <w:cols w:space="720"/>
        </w:sectPr>
      </w:pPr>
    </w:p>
    <w:p w:rsidR="00406D5E" w:rsidRDefault="00406D5E">
      <w:pPr>
        <w:pStyle w:val="Corpsdetexte"/>
        <w:rPr>
          <w:rFonts w:ascii="Tw Cen MT"/>
          <w:b/>
          <w:sz w:val="20"/>
        </w:rPr>
      </w:pPr>
    </w:p>
    <w:p w:rsidR="00406D5E" w:rsidRDefault="00406D5E">
      <w:pPr>
        <w:pStyle w:val="Corpsdetexte"/>
        <w:rPr>
          <w:rFonts w:ascii="Tw Cen MT"/>
          <w:b/>
          <w:sz w:val="20"/>
        </w:rPr>
      </w:pPr>
    </w:p>
    <w:p w:rsidR="00406D5E" w:rsidRDefault="00406D5E">
      <w:pPr>
        <w:pStyle w:val="Corpsdetexte"/>
        <w:rPr>
          <w:rFonts w:ascii="Tw Cen MT"/>
          <w:b/>
          <w:sz w:val="20"/>
        </w:rPr>
      </w:pPr>
    </w:p>
    <w:p w:rsidR="00406D5E" w:rsidRDefault="00406D5E">
      <w:pPr>
        <w:pStyle w:val="Corpsdetexte"/>
        <w:rPr>
          <w:rFonts w:ascii="Tw Cen MT"/>
          <w:b/>
          <w:sz w:val="20"/>
        </w:rPr>
      </w:pPr>
    </w:p>
    <w:p w:rsidR="00406D5E" w:rsidRDefault="00406D5E">
      <w:pPr>
        <w:pStyle w:val="Corpsdetexte"/>
        <w:rPr>
          <w:rFonts w:ascii="Tw Cen MT"/>
          <w:b/>
          <w:sz w:val="20"/>
        </w:rPr>
      </w:pPr>
    </w:p>
    <w:p w:rsidR="00406D5E" w:rsidRDefault="00406D5E">
      <w:pPr>
        <w:pStyle w:val="Corpsdetexte"/>
        <w:rPr>
          <w:rFonts w:ascii="Tw Cen MT"/>
          <w:b/>
          <w:sz w:val="20"/>
        </w:rPr>
      </w:pPr>
    </w:p>
    <w:p w:rsidR="00406D5E" w:rsidRDefault="00406D5E">
      <w:pPr>
        <w:pStyle w:val="Corpsdetexte"/>
        <w:rPr>
          <w:rFonts w:ascii="Tw Cen MT"/>
          <w:b/>
          <w:sz w:val="20"/>
        </w:rPr>
      </w:pPr>
    </w:p>
    <w:p w:rsidR="00406D5E" w:rsidRDefault="00406D5E">
      <w:pPr>
        <w:pStyle w:val="Corpsdetexte"/>
        <w:rPr>
          <w:rFonts w:ascii="Tw Cen MT"/>
          <w:b/>
          <w:sz w:val="20"/>
        </w:rPr>
      </w:pPr>
    </w:p>
    <w:p w:rsidR="00406D5E" w:rsidRDefault="00406D5E">
      <w:pPr>
        <w:pStyle w:val="Corpsdetexte"/>
        <w:rPr>
          <w:rFonts w:ascii="Tw Cen MT"/>
          <w:b/>
          <w:sz w:val="20"/>
        </w:rPr>
      </w:pPr>
    </w:p>
    <w:p w:rsidR="00406D5E" w:rsidRDefault="00406D5E">
      <w:pPr>
        <w:pStyle w:val="Corpsdetexte"/>
        <w:rPr>
          <w:rFonts w:ascii="Tw Cen MT"/>
          <w:b/>
          <w:sz w:val="20"/>
        </w:rPr>
      </w:pPr>
    </w:p>
    <w:p w:rsidR="00406D5E" w:rsidRDefault="00406D5E">
      <w:pPr>
        <w:pStyle w:val="Corpsdetexte"/>
        <w:rPr>
          <w:rFonts w:ascii="Tw Cen MT"/>
          <w:b/>
          <w:sz w:val="20"/>
        </w:rPr>
      </w:pPr>
    </w:p>
    <w:p w:rsidR="00406D5E" w:rsidRDefault="00406D5E">
      <w:pPr>
        <w:pStyle w:val="Corpsdetexte"/>
        <w:rPr>
          <w:rFonts w:ascii="Tw Cen MT"/>
          <w:b/>
          <w:sz w:val="20"/>
        </w:rPr>
      </w:pPr>
    </w:p>
    <w:p w:rsidR="00406D5E" w:rsidRDefault="00406D5E">
      <w:pPr>
        <w:pStyle w:val="Corpsdetexte"/>
        <w:rPr>
          <w:rFonts w:ascii="Tw Cen MT"/>
          <w:b/>
          <w:sz w:val="20"/>
        </w:rPr>
      </w:pPr>
    </w:p>
    <w:p w:rsidR="00406D5E" w:rsidRDefault="00406D5E">
      <w:pPr>
        <w:pStyle w:val="Corpsdetexte"/>
        <w:rPr>
          <w:rFonts w:ascii="Tw Cen MT"/>
          <w:b/>
          <w:sz w:val="20"/>
        </w:rPr>
      </w:pPr>
    </w:p>
    <w:p w:rsidR="00406D5E" w:rsidRDefault="00406D5E">
      <w:pPr>
        <w:pStyle w:val="Corpsdetexte"/>
        <w:rPr>
          <w:rFonts w:ascii="Tw Cen MT"/>
          <w:b/>
          <w:sz w:val="20"/>
        </w:rPr>
      </w:pPr>
    </w:p>
    <w:p w:rsidR="00406D5E" w:rsidRDefault="00406D5E">
      <w:pPr>
        <w:pStyle w:val="Corpsdetexte"/>
        <w:rPr>
          <w:rFonts w:ascii="Tw Cen MT"/>
          <w:b/>
          <w:sz w:val="20"/>
        </w:rPr>
      </w:pPr>
    </w:p>
    <w:p w:rsidR="00406D5E" w:rsidRDefault="00406D5E">
      <w:pPr>
        <w:pStyle w:val="Corpsdetexte"/>
        <w:rPr>
          <w:rFonts w:ascii="Tw Cen MT"/>
          <w:b/>
          <w:sz w:val="20"/>
        </w:rPr>
      </w:pPr>
    </w:p>
    <w:p w:rsidR="00406D5E" w:rsidRDefault="00406D5E">
      <w:pPr>
        <w:pStyle w:val="Corpsdetexte"/>
        <w:rPr>
          <w:rFonts w:ascii="Tw Cen MT"/>
          <w:b/>
          <w:sz w:val="20"/>
        </w:rPr>
      </w:pPr>
    </w:p>
    <w:p w:rsidR="00406D5E" w:rsidRDefault="00406D5E">
      <w:pPr>
        <w:pStyle w:val="Corpsdetexte"/>
        <w:rPr>
          <w:rFonts w:ascii="Tw Cen MT"/>
          <w:b/>
          <w:sz w:val="20"/>
        </w:rPr>
      </w:pPr>
    </w:p>
    <w:p w:rsidR="00406D5E" w:rsidRDefault="00406D5E">
      <w:pPr>
        <w:pStyle w:val="Corpsdetexte"/>
        <w:rPr>
          <w:rFonts w:ascii="Tw Cen MT"/>
          <w:b/>
          <w:sz w:val="20"/>
        </w:rPr>
      </w:pPr>
    </w:p>
    <w:p w:rsidR="00406D5E" w:rsidRDefault="00406D5E">
      <w:pPr>
        <w:pStyle w:val="Corpsdetexte"/>
        <w:rPr>
          <w:rFonts w:ascii="Tw Cen MT"/>
          <w:b/>
          <w:sz w:val="20"/>
        </w:rPr>
      </w:pPr>
    </w:p>
    <w:p w:rsidR="00406D5E" w:rsidRDefault="00406D5E">
      <w:pPr>
        <w:pStyle w:val="Corpsdetexte"/>
        <w:rPr>
          <w:rFonts w:ascii="Tw Cen MT"/>
          <w:b/>
          <w:sz w:val="20"/>
        </w:rPr>
      </w:pPr>
    </w:p>
    <w:p w:rsidR="00406D5E" w:rsidRDefault="00406D5E">
      <w:pPr>
        <w:pStyle w:val="Corpsdetexte"/>
        <w:spacing w:before="1"/>
        <w:rPr>
          <w:rFonts w:ascii="Tw Cen MT"/>
          <w:b/>
        </w:rPr>
      </w:pPr>
    </w:p>
    <w:p w:rsidR="00406D5E" w:rsidRDefault="00074894">
      <w:pPr>
        <w:pStyle w:val="Titre2"/>
        <w:tabs>
          <w:tab w:val="left" w:pos="2231"/>
        </w:tabs>
        <w:spacing w:before="0"/>
        <w:ind w:left="246"/>
        <w:jc w:val="center"/>
      </w:pPr>
      <w:r>
        <w:rPr>
          <w:u w:val="thick"/>
        </w:rPr>
        <w:t>PIÈCE N°</w:t>
      </w:r>
      <w:r>
        <w:rPr>
          <w:spacing w:val="-3"/>
          <w:u w:val="thick"/>
        </w:rPr>
        <w:t xml:space="preserve"> </w:t>
      </w:r>
      <w:r>
        <w:rPr>
          <w:u w:val="thick"/>
        </w:rPr>
        <w:t>11</w:t>
      </w:r>
      <w:r>
        <w:rPr>
          <w:spacing w:val="2"/>
        </w:rPr>
        <w:t xml:space="preserve"> </w:t>
      </w:r>
      <w:r>
        <w:t>:</w:t>
      </w:r>
      <w:r>
        <w:tab/>
        <w:t>PLANS DU</w:t>
      </w:r>
      <w:r>
        <w:rPr>
          <w:spacing w:val="-1"/>
        </w:rPr>
        <w:t xml:space="preserve"> </w:t>
      </w:r>
      <w:r>
        <w:t>PROJET</w:t>
      </w:r>
    </w:p>
    <w:p w:rsidR="00406D5E" w:rsidRDefault="00406D5E">
      <w:pPr>
        <w:jc w:val="center"/>
        <w:sectPr w:rsidR="00406D5E">
          <w:pgSz w:w="11910" w:h="16840"/>
          <w:pgMar w:top="1580" w:right="460" w:bottom="1140" w:left="620" w:header="0" w:footer="957" w:gutter="0"/>
          <w:cols w:space="720"/>
        </w:sect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074894">
      <w:pPr>
        <w:tabs>
          <w:tab w:val="left" w:pos="2231"/>
        </w:tabs>
        <w:spacing w:before="230"/>
        <w:ind w:left="247"/>
        <w:jc w:val="center"/>
        <w:rPr>
          <w:b/>
          <w:i/>
          <w:sz w:val="24"/>
        </w:rPr>
      </w:pPr>
      <w:r>
        <w:rPr>
          <w:b/>
          <w:i/>
          <w:sz w:val="24"/>
          <w:u w:val="thick"/>
        </w:rPr>
        <w:t>PIÈCE N°</w:t>
      </w:r>
      <w:r>
        <w:rPr>
          <w:b/>
          <w:i/>
          <w:spacing w:val="-3"/>
          <w:sz w:val="24"/>
          <w:u w:val="thick"/>
        </w:rPr>
        <w:t xml:space="preserve"> </w:t>
      </w:r>
      <w:r>
        <w:rPr>
          <w:b/>
          <w:i/>
          <w:sz w:val="24"/>
          <w:u w:val="thick"/>
        </w:rPr>
        <w:t>12</w:t>
      </w:r>
      <w:r>
        <w:rPr>
          <w:b/>
          <w:i/>
          <w:spacing w:val="1"/>
          <w:sz w:val="24"/>
        </w:rPr>
        <w:t xml:space="preserve"> </w:t>
      </w:r>
      <w:r>
        <w:rPr>
          <w:b/>
          <w:i/>
          <w:sz w:val="24"/>
        </w:rPr>
        <w:t>:</w:t>
      </w:r>
      <w:r>
        <w:rPr>
          <w:b/>
          <w:i/>
          <w:sz w:val="24"/>
        </w:rPr>
        <w:tab/>
        <w:t>GRILLE D’EVALUATION</w:t>
      </w:r>
    </w:p>
    <w:p w:rsidR="00406D5E" w:rsidRDefault="00406D5E">
      <w:pPr>
        <w:jc w:val="center"/>
        <w:rPr>
          <w:sz w:val="24"/>
        </w:rPr>
        <w:sectPr w:rsidR="00406D5E">
          <w:pgSz w:w="11910" w:h="16840"/>
          <w:pgMar w:top="1580" w:right="460" w:bottom="1140" w:left="620" w:header="0" w:footer="957" w:gutter="0"/>
          <w:cols w:space="720"/>
        </w:sectPr>
      </w:pPr>
    </w:p>
    <w:p w:rsidR="00406D5E" w:rsidRDefault="00074894">
      <w:pPr>
        <w:pStyle w:val="Titre1"/>
        <w:spacing w:before="77"/>
        <w:ind w:left="2156" w:right="2030"/>
        <w:jc w:val="center"/>
        <w:rPr>
          <w:rFonts w:ascii="Arial Rounded MT Bold" w:hAnsi="Arial Rounded MT Bold"/>
        </w:rPr>
      </w:pPr>
      <w:bookmarkStart w:id="113" w:name="_bookmark112"/>
      <w:bookmarkEnd w:id="113"/>
      <w:r>
        <w:rPr>
          <w:rFonts w:ascii="Arial Rounded MT Bold" w:hAnsi="Arial Rounded MT Bold"/>
        </w:rPr>
        <w:lastRenderedPageBreak/>
        <w:t>GRILLE D’ÉVALUATION</w:t>
      </w: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6"/>
        <w:gridCol w:w="5774"/>
        <w:gridCol w:w="1345"/>
        <w:gridCol w:w="1347"/>
      </w:tblGrid>
      <w:tr w:rsidR="00406D5E">
        <w:trPr>
          <w:trHeight w:val="1269"/>
        </w:trPr>
        <w:tc>
          <w:tcPr>
            <w:tcW w:w="9942" w:type="dxa"/>
            <w:gridSpan w:val="4"/>
          </w:tcPr>
          <w:p w:rsidR="00406D5E" w:rsidRDefault="0004441D">
            <w:pPr>
              <w:pStyle w:val="TableParagraph"/>
              <w:spacing w:before="85"/>
              <w:ind w:left="3"/>
              <w:jc w:val="center"/>
              <w:rPr>
                <w:rFonts w:ascii="Arial Narrow" w:hAnsi="Arial Narrow"/>
                <w:b/>
                <w:i/>
                <w:sz w:val="24"/>
              </w:rPr>
            </w:pPr>
            <w:r>
              <w:rPr>
                <w:rFonts w:ascii="Arial Narrow" w:hAnsi="Arial Narrow"/>
                <w:b/>
                <w:i/>
                <w:sz w:val="24"/>
              </w:rPr>
              <w:t>« AVIS D'APPEL D'OFFRES NATIONAL OUVERT EN PROCEDURE D’URGENCE</w:t>
            </w:r>
          </w:p>
          <w:p w:rsidR="00406D5E" w:rsidRDefault="0004441D">
            <w:pPr>
              <w:pStyle w:val="TableParagraph"/>
              <w:tabs>
                <w:tab w:val="left" w:pos="1058"/>
                <w:tab w:val="left" w:pos="7288"/>
              </w:tabs>
              <w:spacing w:before="1"/>
              <w:ind w:left="53"/>
              <w:jc w:val="center"/>
              <w:rPr>
                <w:rFonts w:ascii="Arial Narrow" w:hAnsi="Arial Narrow"/>
                <w:b/>
                <w:i/>
                <w:sz w:val="24"/>
              </w:rPr>
            </w:pPr>
            <w:r>
              <w:rPr>
                <w:rFonts w:ascii="Arial Narrow" w:hAnsi="Arial Narrow"/>
                <w:b/>
                <w:i/>
                <w:sz w:val="24"/>
              </w:rPr>
              <w:t>N°</w:t>
            </w:r>
            <w:r>
              <w:rPr>
                <w:rFonts w:ascii="Arial Narrow" w:hAnsi="Arial Narrow"/>
                <w:b/>
                <w:i/>
                <w:sz w:val="24"/>
                <w:u w:val="single"/>
              </w:rPr>
              <w:tab/>
            </w:r>
            <w:r>
              <w:rPr>
                <w:rFonts w:ascii="Arial Narrow" w:hAnsi="Arial Narrow"/>
                <w:b/>
                <w:i/>
                <w:sz w:val="24"/>
              </w:rPr>
              <w:t>/AONO/CBTA 2</w:t>
            </w:r>
            <w:proofErr w:type="spellStart"/>
            <w:r>
              <w:rPr>
                <w:rFonts w:ascii="Arial Narrow" w:hAnsi="Arial Narrow"/>
                <w:b/>
                <w:i/>
                <w:position w:val="6"/>
                <w:sz w:val="16"/>
              </w:rPr>
              <w:t>ème</w:t>
            </w:r>
            <w:proofErr w:type="spellEnd"/>
            <w:r>
              <w:rPr>
                <w:rFonts w:ascii="Arial Narrow" w:hAnsi="Arial Narrow"/>
                <w:b/>
                <w:i/>
                <w:position w:val="6"/>
                <w:sz w:val="16"/>
              </w:rPr>
              <w:t xml:space="preserve">  </w:t>
            </w:r>
            <w:r>
              <w:rPr>
                <w:rFonts w:ascii="Arial Narrow" w:hAnsi="Arial Narrow"/>
                <w:b/>
                <w:i/>
                <w:sz w:val="24"/>
              </w:rPr>
              <w:t>/M</w:t>
            </w:r>
            <w:r w:rsidR="00753FA9">
              <w:rPr>
                <w:rFonts w:ascii="Arial Narrow" w:hAnsi="Arial Narrow"/>
                <w:b/>
                <w:i/>
                <w:sz w:val="24"/>
              </w:rPr>
              <w:t xml:space="preserve">/SG </w:t>
            </w:r>
            <w:r>
              <w:rPr>
                <w:rFonts w:ascii="Arial Narrow" w:hAnsi="Arial Narrow"/>
                <w:b/>
                <w:i/>
                <w:sz w:val="24"/>
              </w:rPr>
              <w:t>/SIGAMP/</w:t>
            </w:r>
            <w:r w:rsidR="00753FA9">
              <w:rPr>
                <w:rFonts w:ascii="Arial Narrow" w:hAnsi="Arial Narrow"/>
                <w:b/>
                <w:i/>
                <w:sz w:val="24"/>
              </w:rPr>
              <w:t xml:space="preserve">/CIPM </w:t>
            </w:r>
            <w:r>
              <w:rPr>
                <w:rFonts w:ascii="Arial Narrow" w:hAnsi="Arial Narrow"/>
                <w:b/>
                <w:i/>
                <w:sz w:val="24"/>
              </w:rPr>
              <w:t>2026</w:t>
            </w:r>
            <w:r>
              <w:rPr>
                <w:rFonts w:ascii="Arial Narrow" w:hAnsi="Arial Narrow"/>
                <w:b/>
                <w:i/>
                <w:spacing w:val="-25"/>
                <w:sz w:val="24"/>
              </w:rPr>
              <w:t xml:space="preserve"> </w:t>
            </w:r>
            <w:r>
              <w:rPr>
                <w:rFonts w:ascii="Arial Narrow" w:hAnsi="Arial Narrow"/>
                <w:b/>
                <w:i/>
                <w:sz w:val="24"/>
              </w:rPr>
              <w:t>DU</w:t>
            </w:r>
            <w:r>
              <w:rPr>
                <w:rFonts w:ascii="Arial Narrow" w:hAnsi="Arial Narrow"/>
                <w:b/>
                <w:i/>
                <w:spacing w:val="-1"/>
                <w:sz w:val="24"/>
              </w:rPr>
              <w:t xml:space="preserve"> </w:t>
            </w:r>
            <w:r>
              <w:rPr>
                <w:rFonts w:ascii="Arial Narrow" w:hAnsi="Arial Narrow"/>
                <w:b/>
                <w:i/>
                <w:sz w:val="24"/>
                <w:u w:val="single"/>
              </w:rPr>
              <w:t xml:space="preserve"> </w:t>
            </w:r>
            <w:r>
              <w:rPr>
                <w:rFonts w:ascii="Arial Narrow" w:hAnsi="Arial Narrow"/>
                <w:b/>
                <w:i/>
                <w:sz w:val="24"/>
                <w:u w:val="single"/>
              </w:rPr>
              <w:tab/>
            </w:r>
          </w:p>
          <w:p w:rsidR="00406D5E" w:rsidRDefault="0004441D">
            <w:pPr>
              <w:pStyle w:val="TableParagraph"/>
              <w:ind w:left="3"/>
              <w:jc w:val="center"/>
              <w:rPr>
                <w:rFonts w:ascii="Arial Narrow" w:hAnsi="Arial Narrow"/>
                <w:b/>
                <w:i/>
                <w:sz w:val="16"/>
              </w:rPr>
            </w:pPr>
            <w:r>
              <w:rPr>
                <w:rFonts w:ascii="Arial Narrow" w:hAnsi="Arial Narrow"/>
                <w:b/>
                <w:i/>
                <w:sz w:val="24"/>
              </w:rPr>
              <w:t>POUR LA MISE EN ŒUVRE DU PROJET ED TECH FEICOM-UNICEF DANS CERTAINES ECOLES PUBLIQUES PRIMAIRES DE L’ARRONDISSEMENT DE BERTOUA 2</w:t>
            </w:r>
            <w:proofErr w:type="spellStart"/>
            <w:r>
              <w:rPr>
                <w:rFonts w:ascii="Arial Narrow" w:hAnsi="Arial Narrow"/>
                <w:b/>
                <w:i/>
                <w:position w:val="6"/>
                <w:sz w:val="16"/>
              </w:rPr>
              <w:t>ème</w:t>
            </w:r>
            <w:proofErr w:type="spellEnd"/>
          </w:p>
        </w:tc>
      </w:tr>
      <w:tr w:rsidR="00406D5E">
        <w:trPr>
          <w:trHeight w:val="510"/>
        </w:trPr>
        <w:tc>
          <w:tcPr>
            <w:tcW w:w="9942" w:type="dxa"/>
            <w:gridSpan w:val="4"/>
          </w:tcPr>
          <w:p w:rsidR="00406D5E" w:rsidRDefault="0004441D">
            <w:pPr>
              <w:pStyle w:val="TableParagraph"/>
              <w:spacing w:before="118"/>
              <w:ind w:left="4"/>
              <w:jc w:val="center"/>
              <w:rPr>
                <w:rFonts w:ascii="Arial Narrow"/>
                <w:b/>
                <w:sz w:val="24"/>
              </w:rPr>
            </w:pPr>
            <w:r>
              <w:rPr>
                <w:rFonts w:ascii="Arial Narrow"/>
                <w:b/>
                <w:sz w:val="24"/>
                <w:u w:val="single"/>
              </w:rPr>
              <w:t>FINANCEMENT</w:t>
            </w:r>
            <w:r>
              <w:rPr>
                <w:rFonts w:ascii="Arial Narrow"/>
                <w:b/>
                <w:sz w:val="24"/>
              </w:rPr>
              <w:t xml:space="preserve"> </w:t>
            </w:r>
            <w:r>
              <w:rPr>
                <w:rFonts w:ascii="Arial Narrow"/>
                <w:sz w:val="24"/>
              </w:rPr>
              <w:t xml:space="preserve">: </w:t>
            </w:r>
            <w:r>
              <w:rPr>
                <w:rFonts w:ascii="Arial Narrow"/>
                <w:b/>
                <w:sz w:val="24"/>
              </w:rPr>
              <w:t>BUDGET FEICOM, EXERCICE 2026</w:t>
            </w:r>
            <w:r w:rsidR="00753FA9">
              <w:rPr>
                <w:rFonts w:ascii="Arial Narrow"/>
                <w:b/>
                <w:sz w:val="24"/>
              </w:rPr>
              <w:t xml:space="preserve"> </w:t>
            </w:r>
          </w:p>
        </w:tc>
      </w:tr>
      <w:tr w:rsidR="00406D5E">
        <w:trPr>
          <w:trHeight w:val="328"/>
        </w:trPr>
        <w:tc>
          <w:tcPr>
            <w:tcW w:w="9942" w:type="dxa"/>
            <w:gridSpan w:val="4"/>
          </w:tcPr>
          <w:p w:rsidR="00406D5E" w:rsidRDefault="0004441D">
            <w:pPr>
              <w:pStyle w:val="TableParagraph"/>
              <w:spacing w:before="27"/>
              <w:ind w:left="3"/>
              <w:jc w:val="center"/>
              <w:rPr>
                <w:rFonts w:ascii="Arial Narrow" w:hAnsi="Arial Narrow"/>
                <w:b/>
                <w:sz w:val="24"/>
              </w:rPr>
            </w:pPr>
            <w:r>
              <w:rPr>
                <w:rFonts w:ascii="Arial Narrow" w:hAnsi="Arial Narrow"/>
                <w:b/>
                <w:sz w:val="24"/>
              </w:rPr>
              <w:t>GRILLE D'ÉVALUATION</w:t>
            </w:r>
          </w:p>
        </w:tc>
      </w:tr>
      <w:tr w:rsidR="00406D5E">
        <w:trPr>
          <w:trHeight w:val="450"/>
        </w:trPr>
        <w:tc>
          <w:tcPr>
            <w:tcW w:w="1476" w:type="dxa"/>
          </w:tcPr>
          <w:p w:rsidR="00406D5E" w:rsidRDefault="0004441D">
            <w:pPr>
              <w:pStyle w:val="TableParagraph"/>
              <w:spacing w:before="89"/>
              <w:ind w:left="117" w:right="108"/>
              <w:jc w:val="center"/>
              <w:rPr>
                <w:rFonts w:ascii="Arial Narrow" w:hAnsi="Arial Narrow"/>
                <w:b/>
                <w:sz w:val="24"/>
              </w:rPr>
            </w:pPr>
            <w:r>
              <w:rPr>
                <w:rFonts w:ascii="Arial Narrow" w:hAnsi="Arial Narrow"/>
                <w:b/>
                <w:sz w:val="24"/>
              </w:rPr>
              <w:t>Fiche N°……</w:t>
            </w:r>
          </w:p>
        </w:tc>
        <w:tc>
          <w:tcPr>
            <w:tcW w:w="5774" w:type="dxa"/>
          </w:tcPr>
          <w:p w:rsidR="00406D5E" w:rsidRDefault="0004441D">
            <w:pPr>
              <w:pStyle w:val="TableParagraph"/>
              <w:spacing w:before="89"/>
              <w:ind w:left="69"/>
              <w:rPr>
                <w:rFonts w:ascii="Arial Narrow"/>
                <w:b/>
                <w:sz w:val="24"/>
              </w:rPr>
            </w:pPr>
            <w:r>
              <w:rPr>
                <w:rFonts w:ascii="Arial Narrow"/>
                <w:b/>
                <w:sz w:val="24"/>
              </w:rPr>
              <w:t>SOUMISSIONNAIRE :</w:t>
            </w:r>
          </w:p>
        </w:tc>
        <w:tc>
          <w:tcPr>
            <w:tcW w:w="2692" w:type="dxa"/>
            <w:gridSpan w:val="2"/>
          </w:tcPr>
          <w:p w:rsidR="00406D5E" w:rsidRDefault="0004441D">
            <w:pPr>
              <w:pStyle w:val="TableParagraph"/>
              <w:spacing w:before="89"/>
              <w:ind w:left="68"/>
              <w:rPr>
                <w:rFonts w:ascii="Arial Narrow" w:hAnsi="Arial Narrow"/>
                <w:b/>
                <w:sz w:val="24"/>
              </w:rPr>
            </w:pPr>
            <w:r>
              <w:rPr>
                <w:rFonts w:ascii="Arial Narrow" w:hAnsi="Arial Narrow"/>
                <w:b/>
                <w:sz w:val="24"/>
              </w:rPr>
              <w:t>Téléphone :</w:t>
            </w:r>
          </w:p>
        </w:tc>
      </w:tr>
      <w:tr w:rsidR="00406D5E">
        <w:trPr>
          <w:trHeight w:val="551"/>
        </w:trPr>
        <w:tc>
          <w:tcPr>
            <w:tcW w:w="1476" w:type="dxa"/>
            <w:shd w:val="clear" w:color="auto" w:fill="D9D9D9"/>
          </w:tcPr>
          <w:p w:rsidR="00406D5E" w:rsidRDefault="0004441D">
            <w:pPr>
              <w:pStyle w:val="TableParagraph"/>
              <w:spacing w:before="137"/>
              <w:ind w:left="5"/>
              <w:jc w:val="center"/>
              <w:rPr>
                <w:rFonts w:ascii="Arial Narrow"/>
                <w:b/>
                <w:sz w:val="24"/>
              </w:rPr>
            </w:pPr>
            <w:r>
              <w:rPr>
                <w:rFonts w:ascii="Arial Narrow"/>
                <w:b/>
                <w:sz w:val="24"/>
              </w:rPr>
              <w:t>A</w:t>
            </w:r>
          </w:p>
        </w:tc>
        <w:tc>
          <w:tcPr>
            <w:tcW w:w="5774" w:type="dxa"/>
            <w:shd w:val="clear" w:color="auto" w:fill="D9D9D9"/>
          </w:tcPr>
          <w:p w:rsidR="00406D5E" w:rsidRDefault="0004441D">
            <w:pPr>
              <w:pStyle w:val="TableParagraph"/>
              <w:ind w:left="69"/>
              <w:rPr>
                <w:rFonts w:ascii="Arial Narrow"/>
                <w:b/>
                <w:sz w:val="24"/>
              </w:rPr>
            </w:pPr>
            <w:r>
              <w:rPr>
                <w:rFonts w:ascii="Arial Narrow"/>
                <w:b/>
                <w:sz w:val="24"/>
              </w:rPr>
              <w:t>RENSEIGNEMENTS SUR LES QUALIFICATIONS (sur 03</w:t>
            </w:r>
          </w:p>
          <w:p w:rsidR="00406D5E" w:rsidRDefault="0004441D">
            <w:pPr>
              <w:pStyle w:val="TableParagraph"/>
              <w:spacing w:before="1" w:line="255" w:lineRule="exact"/>
              <w:ind w:left="69"/>
              <w:rPr>
                <w:rFonts w:ascii="Arial Narrow" w:hAnsi="Arial Narrow"/>
                <w:b/>
                <w:sz w:val="24"/>
              </w:rPr>
            </w:pPr>
            <w:r>
              <w:rPr>
                <w:rFonts w:ascii="Arial Narrow" w:hAnsi="Arial Narrow"/>
                <w:b/>
                <w:sz w:val="24"/>
              </w:rPr>
              <w:t>critères)</w:t>
            </w:r>
          </w:p>
        </w:tc>
        <w:tc>
          <w:tcPr>
            <w:tcW w:w="1345" w:type="dxa"/>
            <w:shd w:val="clear" w:color="auto" w:fill="D9D9D9"/>
          </w:tcPr>
          <w:p w:rsidR="00406D5E" w:rsidRDefault="0004441D">
            <w:pPr>
              <w:pStyle w:val="TableParagraph"/>
              <w:spacing w:before="137"/>
              <w:ind w:left="476" w:right="469"/>
              <w:jc w:val="center"/>
              <w:rPr>
                <w:rFonts w:ascii="Arial Narrow"/>
                <w:b/>
                <w:sz w:val="24"/>
              </w:rPr>
            </w:pPr>
            <w:r>
              <w:rPr>
                <w:rFonts w:ascii="Arial Narrow"/>
                <w:b/>
                <w:sz w:val="24"/>
              </w:rPr>
              <w:t>OUI</w:t>
            </w:r>
          </w:p>
        </w:tc>
        <w:tc>
          <w:tcPr>
            <w:tcW w:w="1347" w:type="dxa"/>
            <w:shd w:val="clear" w:color="auto" w:fill="D9D9D9"/>
          </w:tcPr>
          <w:p w:rsidR="00406D5E" w:rsidRDefault="0004441D">
            <w:pPr>
              <w:pStyle w:val="TableParagraph"/>
              <w:spacing w:before="137"/>
              <w:ind w:right="445"/>
              <w:jc w:val="right"/>
              <w:rPr>
                <w:rFonts w:ascii="Arial Narrow"/>
                <w:b/>
                <w:sz w:val="24"/>
              </w:rPr>
            </w:pPr>
            <w:r>
              <w:rPr>
                <w:rFonts w:ascii="Arial Narrow"/>
                <w:b/>
                <w:sz w:val="24"/>
              </w:rPr>
              <w:t>NON</w:t>
            </w:r>
          </w:p>
        </w:tc>
      </w:tr>
      <w:tr w:rsidR="00406D5E">
        <w:trPr>
          <w:trHeight w:val="825"/>
        </w:trPr>
        <w:tc>
          <w:tcPr>
            <w:tcW w:w="1476" w:type="dxa"/>
          </w:tcPr>
          <w:p w:rsidR="00406D5E" w:rsidRDefault="00406D5E">
            <w:pPr>
              <w:pStyle w:val="TableParagraph"/>
              <w:spacing w:before="8"/>
              <w:rPr>
                <w:rFonts w:ascii="Arial Rounded MT Bold"/>
                <w:b/>
                <w:sz w:val="23"/>
              </w:rPr>
            </w:pPr>
          </w:p>
          <w:p w:rsidR="00406D5E" w:rsidRDefault="0004441D">
            <w:pPr>
              <w:pStyle w:val="TableParagraph"/>
              <w:ind w:left="117" w:right="108"/>
              <w:jc w:val="center"/>
              <w:rPr>
                <w:rFonts w:ascii="Arial Narrow"/>
                <w:sz w:val="24"/>
              </w:rPr>
            </w:pPr>
            <w:r>
              <w:rPr>
                <w:rFonts w:ascii="Arial Narrow"/>
                <w:sz w:val="24"/>
              </w:rPr>
              <w:t>a.1</w:t>
            </w:r>
          </w:p>
        </w:tc>
        <w:tc>
          <w:tcPr>
            <w:tcW w:w="5774" w:type="dxa"/>
          </w:tcPr>
          <w:p w:rsidR="00406D5E" w:rsidRDefault="0004441D">
            <w:pPr>
              <w:pStyle w:val="TableParagraph"/>
              <w:spacing w:before="1" w:line="274" w:lineRule="exact"/>
              <w:ind w:left="69"/>
              <w:rPr>
                <w:rFonts w:ascii="Arial Narrow" w:hAnsi="Arial Narrow"/>
                <w:sz w:val="24"/>
              </w:rPr>
            </w:pPr>
            <w:r>
              <w:rPr>
                <w:rFonts w:ascii="Arial Narrow" w:hAnsi="Arial Narrow"/>
                <w:sz w:val="24"/>
              </w:rPr>
              <w:t>Joindre une Capacité financière signée par une banque de</w:t>
            </w:r>
          </w:p>
          <w:p w:rsidR="00406D5E" w:rsidRDefault="0004441D">
            <w:pPr>
              <w:pStyle w:val="TableParagraph"/>
              <w:spacing w:line="276" w:lineRule="exact"/>
              <w:ind w:left="69" w:right="390"/>
              <w:rPr>
                <w:rFonts w:ascii="Arial Narrow" w:hAnsi="Arial Narrow"/>
                <w:sz w:val="24"/>
              </w:rPr>
            </w:pPr>
            <w:r>
              <w:rPr>
                <w:rFonts w:ascii="Arial Narrow" w:hAnsi="Arial Narrow"/>
                <w:sz w:val="24"/>
              </w:rPr>
              <w:t>premier ordre et d’un montant d’au moins égale à 50% du lot sollicité</w:t>
            </w:r>
          </w:p>
        </w:tc>
        <w:tc>
          <w:tcPr>
            <w:tcW w:w="1345" w:type="dxa"/>
          </w:tcPr>
          <w:p w:rsidR="00406D5E" w:rsidRDefault="00406D5E">
            <w:pPr>
              <w:pStyle w:val="TableParagraph"/>
            </w:pPr>
          </w:p>
        </w:tc>
        <w:tc>
          <w:tcPr>
            <w:tcW w:w="1347" w:type="dxa"/>
          </w:tcPr>
          <w:p w:rsidR="00406D5E" w:rsidRDefault="00406D5E">
            <w:pPr>
              <w:pStyle w:val="TableParagraph"/>
            </w:pPr>
          </w:p>
        </w:tc>
      </w:tr>
      <w:tr w:rsidR="00406D5E">
        <w:trPr>
          <w:trHeight w:val="566"/>
        </w:trPr>
        <w:tc>
          <w:tcPr>
            <w:tcW w:w="1476" w:type="dxa"/>
          </w:tcPr>
          <w:p w:rsidR="00406D5E" w:rsidRDefault="0004441D">
            <w:pPr>
              <w:pStyle w:val="TableParagraph"/>
              <w:spacing w:before="145"/>
              <w:ind w:left="115" w:right="108"/>
              <w:jc w:val="center"/>
              <w:rPr>
                <w:rFonts w:ascii="Arial Narrow"/>
                <w:sz w:val="24"/>
              </w:rPr>
            </w:pPr>
            <w:r>
              <w:rPr>
                <w:rFonts w:ascii="Arial Narrow"/>
                <w:sz w:val="24"/>
              </w:rPr>
              <w:t>a.2</w:t>
            </w:r>
          </w:p>
        </w:tc>
        <w:tc>
          <w:tcPr>
            <w:tcW w:w="5774" w:type="dxa"/>
          </w:tcPr>
          <w:p w:rsidR="00406D5E" w:rsidRDefault="0004441D" w:rsidP="00680E82">
            <w:pPr>
              <w:pStyle w:val="TableParagraph"/>
              <w:spacing w:before="6"/>
              <w:ind w:left="69"/>
              <w:rPr>
                <w:rFonts w:ascii="Arial Narrow" w:hAnsi="Arial Narrow"/>
                <w:sz w:val="24"/>
              </w:rPr>
            </w:pPr>
            <w:r>
              <w:rPr>
                <w:rFonts w:ascii="Arial Narrow" w:hAnsi="Arial Narrow"/>
                <w:sz w:val="24"/>
              </w:rPr>
              <w:t>Attestation de visite de site co-signée par le Chef</w:t>
            </w:r>
            <w:r w:rsidR="00680E82">
              <w:rPr>
                <w:rFonts w:ascii="Arial Narrow" w:hAnsi="Arial Narrow"/>
                <w:sz w:val="24"/>
              </w:rPr>
              <w:t xml:space="preserve"> </w:t>
            </w:r>
            <w:r>
              <w:rPr>
                <w:rFonts w:ascii="Arial Narrow" w:hAnsi="Arial Narrow"/>
                <w:sz w:val="24"/>
              </w:rPr>
              <w:t xml:space="preserve">d’Etablissement </w:t>
            </w:r>
            <w:r w:rsidR="00680E82">
              <w:rPr>
                <w:rFonts w:ascii="Arial Narrow" w:hAnsi="Arial Narrow"/>
                <w:sz w:val="24"/>
              </w:rPr>
              <w:t xml:space="preserve">ou le coordonnateur du comité de quartier </w:t>
            </w:r>
            <w:r>
              <w:rPr>
                <w:rFonts w:ascii="Arial Narrow" w:hAnsi="Arial Narrow"/>
                <w:sz w:val="24"/>
              </w:rPr>
              <w:t>du lot sollicité</w:t>
            </w:r>
          </w:p>
        </w:tc>
        <w:tc>
          <w:tcPr>
            <w:tcW w:w="1345" w:type="dxa"/>
          </w:tcPr>
          <w:p w:rsidR="00406D5E" w:rsidRDefault="00406D5E">
            <w:pPr>
              <w:pStyle w:val="TableParagraph"/>
            </w:pPr>
          </w:p>
        </w:tc>
        <w:tc>
          <w:tcPr>
            <w:tcW w:w="1347" w:type="dxa"/>
          </w:tcPr>
          <w:p w:rsidR="00406D5E" w:rsidRDefault="00406D5E">
            <w:pPr>
              <w:pStyle w:val="TableParagraph"/>
            </w:pPr>
          </w:p>
        </w:tc>
      </w:tr>
      <w:tr w:rsidR="00406D5E">
        <w:trPr>
          <w:trHeight w:val="565"/>
        </w:trPr>
        <w:tc>
          <w:tcPr>
            <w:tcW w:w="1476" w:type="dxa"/>
          </w:tcPr>
          <w:p w:rsidR="00406D5E" w:rsidRDefault="0004441D">
            <w:pPr>
              <w:pStyle w:val="TableParagraph"/>
              <w:spacing w:before="144"/>
              <w:ind w:left="115" w:right="108"/>
              <w:jc w:val="center"/>
              <w:rPr>
                <w:rFonts w:ascii="Arial Narrow"/>
                <w:sz w:val="24"/>
              </w:rPr>
            </w:pPr>
            <w:r>
              <w:rPr>
                <w:rFonts w:ascii="Arial Narrow"/>
                <w:sz w:val="24"/>
              </w:rPr>
              <w:t>a.3</w:t>
            </w:r>
          </w:p>
        </w:tc>
        <w:tc>
          <w:tcPr>
            <w:tcW w:w="5774" w:type="dxa"/>
          </w:tcPr>
          <w:p w:rsidR="00406D5E" w:rsidRDefault="0004441D">
            <w:pPr>
              <w:pStyle w:val="TableParagraph"/>
              <w:spacing w:before="7"/>
              <w:ind w:left="69"/>
              <w:rPr>
                <w:rFonts w:ascii="Arial Narrow"/>
                <w:sz w:val="24"/>
              </w:rPr>
            </w:pPr>
            <w:r>
              <w:rPr>
                <w:rFonts w:ascii="Arial Narrow"/>
                <w:sz w:val="24"/>
              </w:rPr>
              <w:t>Attestation de non abandon de chantier au cours des cinq</w:t>
            </w:r>
            <w:r>
              <w:rPr>
                <w:rFonts w:ascii="Arial Narrow"/>
                <w:spacing w:val="-27"/>
                <w:sz w:val="24"/>
              </w:rPr>
              <w:t xml:space="preserve"> </w:t>
            </w:r>
            <w:r>
              <w:rPr>
                <w:rFonts w:ascii="Arial Narrow"/>
                <w:sz w:val="24"/>
              </w:rPr>
              <w:t>(05)</w:t>
            </w:r>
          </w:p>
          <w:p w:rsidR="00406D5E" w:rsidRDefault="0004441D">
            <w:pPr>
              <w:pStyle w:val="TableParagraph"/>
              <w:spacing w:before="1" w:line="262" w:lineRule="exact"/>
              <w:ind w:left="69"/>
              <w:rPr>
                <w:rFonts w:ascii="Arial Narrow" w:hAnsi="Arial Narrow"/>
                <w:sz w:val="24"/>
              </w:rPr>
            </w:pPr>
            <w:r>
              <w:rPr>
                <w:rFonts w:ascii="Arial Narrow" w:hAnsi="Arial Narrow"/>
                <w:sz w:val="24"/>
              </w:rPr>
              <w:t>dernières années signées sur l’honneur par le</w:t>
            </w:r>
            <w:r>
              <w:rPr>
                <w:rFonts w:ascii="Arial Narrow" w:hAnsi="Arial Narrow"/>
                <w:spacing w:val="-35"/>
                <w:sz w:val="24"/>
              </w:rPr>
              <w:t xml:space="preserve"> </w:t>
            </w:r>
            <w:r>
              <w:rPr>
                <w:rFonts w:ascii="Arial Narrow" w:hAnsi="Arial Narrow"/>
                <w:sz w:val="24"/>
              </w:rPr>
              <w:t>soumissionnaire</w:t>
            </w:r>
          </w:p>
        </w:tc>
        <w:tc>
          <w:tcPr>
            <w:tcW w:w="1345" w:type="dxa"/>
          </w:tcPr>
          <w:p w:rsidR="00406D5E" w:rsidRDefault="00406D5E">
            <w:pPr>
              <w:pStyle w:val="TableParagraph"/>
            </w:pPr>
          </w:p>
        </w:tc>
        <w:tc>
          <w:tcPr>
            <w:tcW w:w="1347" w:type="dxa"/>
          </w:tcPr>
          <w:p w:rsidR="00406D5E" w:rsidRDefault="00406D5E">
            <w:pPr>
              <w:pStyle w:val="TableParagraph"/>
            </w:pPr>
          </w:p>
        </w:tc>
      </w:tr>
      <w:tr w:rsidR="00406D5E">
        <w:trPr>
          <w:trHeight w:val="419"/>
        </w:trPr>
        <w:tc>
          <w:tcPr>
            <w:tcW w:w="1476" w:type="dxa"/>
            <w:shd w:val="clear" w:color="auto" w:fill="D9D9D9"/>
          </w:tcPr>
          <w:p w:rsidR="00406D5E" w:rsidRDefault="0004441D">
            <w:pPr>
              <w:pStyle w:val="TableParagraph"/>
              <w:spacing w:before="72"/>
              <w:ind w:left="113" w:right="108"/>
              <w:jc w:val="center"/>
              <w:rPr>
                <w:rFonts w:ascii="Arial Narrow"/>
                <w:b/>
                <w:sz w:val="24"/>
              </w:rPr>
            </w:pPr>
            <w:r>
              <w:rPr>
                <w:rFonts w:ascii="Arial Narrow"/>
                <w:b/>
                <w:sz w:val="24"/>
              </w:rPr>
              <w:t>TOTAL A</w:t>
            </w:r>
          </w:p>
        </w:tc>
        <w:tc>
          <w:tcPr>
            <w:tcW w:w="5774" w:type="dxa"/>
            <w:shd w:val="clear" w:color="auto" w:fill="D9D9D9"/>
          </w:tcPr>
          <w:p w:rsidR="00406D5E" w:rsidRDefault="0004441D">
            <w:pPr>
              <w:pStyle w:val="TableParagraph"/>
              <w:spacing w:before="72"/>
              <w:ind w:left="69"/>
              <w:rPr>
                <w:rFonts w:ascii="Arial Narrow"/>
                <w:b/>
                <w:sz w:val="24"/>
              </w:rPr>
            </w:pPr>
            <w:r>
              <w:rPr>
                <w:rFonts w:ascii="Arial Narrow"/>
                <w:b/>
                <w:sz w:val="24"/>
              </w:rPr>
              <w:t>TOTAL DE LA SITUATION FINANCIERE</w:t>
            </w:r>
          </w:p>
        </w:tc>
        <w:tc>
          <w:tcPr>
            <w:tcW w:w="2692" w:type="dxa"/>
            <w:gridSpan w:val="2"/>
            <w:shd w:val="clear" w:color="auto" w:fill="D9D9D9"/>
          </w:tcPr>
          <w:p w:rsidR="00406D5E" w:rsidRDefault="0004441D">
            <w:pPr>
              <w:pStyle w:val="TableParagraph"/>
              <w:spacing w:before="72"/>
              <w:ind w:left="632"/>
              <w:rPr>
                <w:rFonts w:ascii="Arial Narrow" w:hAnsi="Arial Narrow"/>
                <w:b/>
                <w:sz w:val="24"/>
              </w:rPr>
            </w:pPr>
            <w:r>
              <w:rPr>
                <w:rFonts w:ascii="Arial Narrow" w:hAnsi="Arial Narrow"/>
                <w:b/>
                <w:sz w:val="24"/>
              </w:rPr>
              <w:t>………… sur 03</w:t>
            </w:r>
          </w:p>
        </w:tc>
      </w:tr>
      <w:tr w:rsidR="00406D5E">
        <w:trPr>
          <w:trHeight w:val="455"/>
        </w:trPr>
        <w:tc>
          <w:tcPr>
            <w:tcW w:w="1476" w:type="dxa"/>
            <w:shd w:val="clear" w:color="auto" w:fill="D9D9D9"/>
          </w:tcPr>
          <w:p w:rsidR="00406D5E" w:rsidRDefault="0004441D">
            <w:pPr>
              <w:pStyle w:val="TableParagraph"/>
              <w:spacing w:before="89"/>
              <w:ind w:left="5"/>
              <w:jc w:val="center"/>
              <w:rPr>
                <w:rFonts w:ascii="Arial Narrow"/>
                <w:b/>
                <w:sz w:val="24"/>
              </w:rPr>
            </w:pPr>
            <w:r>
              <w:rPr>
                <w:rFonts w:ascii="Arial Narrow"/>
                <w:b/>
                <w:sz w:val="24"/>
              </w:rPr>
              <w:t>B</w:t>
            </w:r>
          </w:p>
        </w:tc>
        <w:tc>
          <w:tcPr>
            <w:tcW w:w="5774" w:type="dxa"/>
            <w:shd w:val="clear" w:color="auto" w:fill="D9D9D9"/>
          </w:tcPr>
          <w:p w:rsidR="00406D5E" w:rsidRDefault="0004441D">
            <w:pPr>
              <w:pStyle w:val="TableParagraph"/>
              <w:spacing w:before="89"/>
              <w:ind w:left="69"/>
              <w:rPr>
                <w:rFonts w:ascii="Arial Narrow" w:hAnsi="Arial Narrow"/>
                <w:b/>
                <w:sz w:val="24"/>
              </w:rPr>
            </w:pPr>
            <w:r>
              <w:rPr>
                <w:rFonts w:ascii="Arial Narrow" w:hAnsi="Arial Narrow"/>
                <w:b/>
                <w:sz w:val="24"/>
              </w:rPr>
              <w:t>PROPOSITIONS TECHNIQUES (sur 05 critères)</w:t>
            </w:r>
          </w:p>
        </w:tc>
        <w:tc>
          <w:tcPr>
            <w:tcW w:w="1345" w:type="dxa"/>
            <w:shd w:val="clear" w:color="auto" w:fill="D9D9D9"/>
          </w:tcPr>
          <w:p w:rsidR="00406D5E" w:rsidRDefault="0004441D">
            <w:pPr>
              <w:pStyle w:val="TableParagraph"/>
              <w:spacing w:before="89"/>
              <w:ind w:left="476" w:right="469"/>
              <w:jc w:val="center"/>
              <w:rPr>
                <w:rFonts w:ascii="Arial Narrow"/>
                <w:b/>
                <w:sz w:val="24"/>
              </w:rPr>
            </w:pPr>
            <w:r>
              <w:rPr>
                <w:rFonts w:ascii="Arial Narrow"/>
                <w:b/>
                <w:sz w:val="24"/>
              </w:rPr>
              <w:t>OUI</w:t>
            </w:r>
          </w:p>
        </w:tc>
        <w:tc>
          <w:tcPr>
            <w:tcW w:w="1347" w:type="dxa"/>
            <w:shd w:val="clear" w:color="auto" w:fill="D9D9D9"/>
          </w:tcPr>
          <w:p w:rsidR="00406D5E" w:rsidRDefault="0004441D">
            <w:pPr>
              <w:pStyle w:val="TableParagraph"/>
              <w:spacing w:before="89"/>
              <w:ind w:right="445"/>
              <w:jc w:val="right"/>
              <w:rPr>
                <w:rFonts w:ascii="Arial Narrow"/>
                <w:b/>
                <w:sz w:val="24"/>
              </w:rPr>
            </w:pPr>
            <w:r>
              <w:rPr>
                <w:rFonts w:ascii="Arial Narrow"/>
                <w:b/>
                <w:sz w:val="24"/>
              </w:rPr>
              <w:t>NON</w:t>
            </w:r>
          </w:p>
        </w:tc>
      </w:tr>
      <w:tr w:rsidR="00406D5E">
        <w:trPr>
          <w:trHeight w:val="583"/>
        </w:trPr>
        <w:tc>
          <w:tcPr>
            <w:tcW w:w="1476" w:type="dxa"/>
          </w:tcPr>
          <w:p w:rsidR="00406D5E" w:rsidRDefault="0004441D">
            <w:pPr>
              <w:pStyle w:val="TableParagraph"/>
              <w:spacing w:before="154"/>
              <w:ind w:left="117" w:right="108"/>
              <w:jc w:val="center"/>
              <w:rPr>
                <w:rFonts w:ascii="Arial Narrow"/>
                <w:sz w:val="24"/>
              </w:rPr>
            </w:pPr>
            <w:r>
              <w:rPr>
                <w:rFonts w:ascii="Arial Narrow"/>
                <w:sz w:val="24"/>
              </w:rPr>
              <w:t>b.1</w:t>
            </w:r>
          </w:p>
        </w:tc>
        <w:tc>
          <w:tcPr>
            <w:tcW w:w="5774" w:type="dxa"/>
          </w:tcPr>
          <w:p w:rsidR="00406D5E" w:rsidRDefault="0004441D">
            <w:pPr>
              <w:pStyle w:val="TableParagraph"/>
              <w:spacing w:before="17" w:line="275" w:lineRule="exact"/>
              <w:ind w:left="69"/>
              <w:rPr>
                <w:rFonts w:ascii="Arial Narrow" w:hAnsi="Arial Narrow"/>
                <w:sz w:val="24"/>
              </w:rPr>
            </w:pPr>
            <w:r>
              <w:rPr>
                <w:rFonts w:ascii="Arial Narrow" w:hAnsi="Arial Narrow"/>
                <w:spacing w:val="-6"/>
                <w:sz w:val="24"/>
              </w:rPr>
              <w:t xml:space="preserve">Note technique décrivant </w:t>
            </w:r>
            <w:r>
              <w:rPr>
                <w:rFonts w:ascii="Arial Narrow" w:hAnsi="Arial Narrow"/>
                <w:spacing w:val="-4"/>
                <w:sz w:val="24"/>
              </w:rPr>
              <w:t xml:space="preserve">la </w:t>
            </w:r>
            <w:r>
              <w:rPr>
                <w:rFonts w:ascii="Arial Narrow" w:hAnsi="Arial Narrow"/>
                <w:spacing w:val="-7"/>
                <w:sz w:val="24"/>
              </w:rPr>
              <w:t xml:space="preserve">méthodologie </w:t>
            </w:r>
            <w:r>
              <w:rPr>
                <w:rFonts w:ascii="Arial Narrow" w:hAnsi="Arial Narrow"/>
                <w:spacing w:val="-6"/>
                <w:sz w:val="24"/>
              </w:rPr>
              <w:t xml:space="preserve">d’exécution </w:t>
            </w:r>
            <w:r>
              <w:rPr>
                <w:rFonts w:ascii="Arial Narrow" w:hAnsi="Arial Narrow"/>
                <w:spacing w:val="-5"/>
                <w:sz w:val="24"/>
              </w:rPr>
              <w:t xml:space="preserve">des </w:t>
            </w:r>
            <w:r>
              <w:rPr>
                <w:rFonts w:ascii="Arial Narrow" w:hAnsi="Arial Narrow"/>
                <w:spacing w:val="-6"/>
                <w:sz w:val="24"/>
              </w:rPr>
              <w:t xml:space="preserve">travaux </w:t>
            </w:r>
            <w:r>
              <w:rPr>
                <w:rFonts w:ascii="Arial Narrow" w:hAnsi="Arial Narrow"/>
                <w:spacing w:val="-4"/>
                <w:sz w:val="24"/>
              </w:rPr>
              <w:t>lot</w:t>
            </w:r>
          </w:p>
          <w:p w:rsidR="00406D5E" w:rsidRDefault="0004441D">
            <w:pPr>
              <w:pStyle w:val="TableParagraph"/>
              <w:spacing w:line="271" w:lineRule="exact"/>
              <w:ind w:left="69"/>
              <w:rPr>
                <w:rFonts w:ascii="Arial Narrow" w:hAnsi="Arial Narrow"/>
                <w:sz w:val="24"/>
              </w:rPr>
            </w:pPr>
            <w:r>
              <w:rPr>
                <w:rFonts w:ascii="Arial Narrow" w:hAnsi="Arial Narrow"/>
                <w:sz w:val="24"/>
              </w:rPr>
              <w:t>par lot et l’organisation</w:t>
            </w:r>
          </w:p>
        </w:tc>
        <w:tc>
          <w:tcPr>
            <w:tcW w:w="1345" w:type="dxa"/>
          </w:tcPr>
          <w:p w:rsidR="00406D5E" w:rsidRDefault="00406D5E">
            <w:pPr>
              <w:pStyle w:val="TableParagraph"/>
            </w:pPr>
          </w:p>
        </w:tc>
        <w:tc>
          <w:tcPr>
            <w:tcW w:w="1347" w:type="dxa"/>
          </w:tcPr>
          <w:p w:rsidR="00406D5E" w:rsidRDefault="00406D5E">
            <w:pPr>
              <w:pStyle w:val="TableParagraph"/>
            </w:pPr>
          </w:p>
        </w:tc>
      </w:tr>
      <w:tr w:rsidR="00406D5E">
        <w:trPr>
          <w:trHeight w:val="405"/>
        </w:trPr>
        <w:tc>
          <w:tcPr>
            <w:tcW w:w="1476" w:type="dxa"/>
          </w:tcPr>
          <w:p w:rsidR="00406D5E" w:rsidRDefault="0004441D">
            <w:pPr>
              <w:pStyle w:val="TableParagraph"/>
              <w:spacing w:before="65"/>
              <w:ind w:left="117" w:right="108"/>
              <w:jc w:val="center"/>
              <w:rPr>
                <w:rFonts w:ascii="Arial Narrow"/>
                <w:sz w:val="24"/>
              </w:rPr>
            </w:pPr>
            <w:r>
              <w:rPr>
                <w:rFonts w:ascii="Arial Narrow"/>
                <w:sz w:val="24"/>
              </w:rPr>
              <w:t>b.2</w:t>
            </w:r>
          </w:p>
        </w:tc>
        <w:tc>
          <w:tcPr>
            <w:tcW w:w="5774" w:type="dxa"/>
          </w:tcPr>
          <w:p w:rsidR="00406D5E" w:rsidRDefault="0004441D">
            <w:pPr>
              <w:pStyle w:val="TableParagraph"/>
              <w:spacing w:before="65"/>
              <w:ind w:left="69"/>
              <w:rPr>
                <w:rFonts w:ascii="Arial Narrow" w:hAnsi="Arial Narrow"/>
                <w:sz w:val="24"/>
              </w:rPr>
            </w:pPr>
            <w:r>
              <w:rPr>
                <w:rFonts w:ascii="Arial Narrow" w:hAnsi="Arial Narrow"/>
                <w:sz w:val="24"/>
              </w:rPr>
              <w:t>Planning d’exécution des travaux</w:t>
            </w:r>
          </w:p>
        </w:tc>
        <w:tc>
          <w:tcPr>
            <w:tcW w:w="1345" w:type="dxa"/>
          </w:tcPr>
          <w:p w:rsidR="00406D5E" w:rsidRDefault="00406D5E">
            <w:pPr>
              <w:pStyle w:val="TableParagraph"/>
            </w:pPr>
          </w:p>
        </w:tc>
        <w:tc>
          <w:tcPr>
            <w:tcW w:w="1347" w:type="dxa"/>
          </w:tcPr>
          <w:p w:rsidR="00406D5E" w:rsidRDefault="00406D5E">
            <w:pPr>
              <w:pStyle w:val="TableParagraph"/>
            </w:pPr>
          </w:p>
        </w:tc>
      </w:tr>
      <w:tr w:rsidR="00406D5E">
        <w:trPr>
          <w:trHeight w:val="405"/>
        </w:trPr>
        <w:tc>
          <w:tcPr>
            <w:tcW w:w="1476" w:type="dxa"/>
          </w:tcPr>
          <w:p w:rsidR="00406D5E" w:rsidRDefault="0004441D">
            <w:pPr>
              <w:pStyle w:val="TableParagraph"/>
              <w:spacing w:before="65"/>
              <w:ind w:left="117" w:right="108"/>
              <w:jc w:val="center"/>
              <w:rPr>
                <w:rFonts w:ascii="Arial Narrow"/>
                <w:sz w:val="24"/>
              </w:rPr>
            </w:pPr>
            <w:r>
              <w:rPr>
                <w:rFonts w:ascii="Arial Narrow"/>
                <w:sz w:val="24"/>
              </w:rPr>
              <w:t>b.3</w:t>
            </w:r>
          </w:p>
        </w:tc>
        <w:tc>
          <w:tcPr>
            <w:tcW w:w="5774" w:type="dxa"/>
          </w:tcPr>
          <w:p w:rsidR="00406D5E" w:rsidRDefault="0004441D">
            <w:pPr>
              <w:pStyle w:val="TableParagraph"/>
              <w:spacing w:before="65"/>
              <w:ind w:left="69"/>
              <w:rPr>
                <w:rFonts w:ascii="Arial Narrow" w:hAnsi="Arial Narrow"/>
                <w:sz w:val="24"/>
              </w:rPr>
            </w:pPr>
            <w:r>
              <w:rPr>
                <w:rFonts w:ascii="Arial Narrow" w:hAnsi="Arial Narrow"/>
                <w:sz w:val="24"/>
              </w:rPr>
              <w:t>Planning des approvisionnements cohérent</w:t>
            </w:r>
          </w:p>
        </w:tc>
        <w:tc>
          <w:tcPr>
            <w:tcW w:w="1345" w:type="dxa"/>
          </w:tcPr>
          <w:p w:rsidR="00406D5E" w:rsidRDefault="00406D5E">
            <w:pPr>
              <w:pStyle w:val="TableParagraph"/>
            </w:pPr>
          </w:p>
        </w:tc>
        <w:tc>
          <w:tcPr>
            <w:tcW w:w="1347" w:type="dxa"/>
          </w:tcPr>
          <w:p w:rsidR="00406D5E" w:rsidRDefault="00406D5E">
            <w:pPr>
              <w:pStyle w:val="TableParagraph"/>
            </w:pPr>
          </w:p>
        </w:tc>
      </w:tr>
      <w:tr w:rsidR="00406D5E">
        <w:trPr>
          <w:trHeight w:val="405"/>
        </w:trPr>
        <w:tc>
          <w:tcPr>
            <w:tcW w:w="1476" w:type="dxa"/>
          </w:tcPr>
          <w:p w:rsidR="00406D5E" w:rsidRDefault="0004441D">
            <w:pPr>
              <w:pStyle w:val="TableParagraph"/>
              <w:spacing w:before="65"/>
              <w:ind w:left="115" w:right="108"/>
              <w:jc w:val="center"/>
              <w:rPr>
                <w:rFonts w:ascii="Arial Narrow"/>
                <w:sz w:val="24"/>
              </w:rPr>
            </w:pPr>
            <w:r>
              <w:rPr>
                <w:rFonts w:ascii="Arial Narrow"/>
                <w:sz w:val="24"/>
              </w:rPr>
              <w:t>b.4</w:t>
            </w:r>
          </w:p>
        </w:tc>
        <w:tc>
          <w:tcPr>
            <w:tcW w:w="5774" w:type="dxa"/>
          </w:tcPr>
          <w:p w:rsidR="00406D5E" w:rsidRDefault="0004441D">
            <w:pPr>
              <w:pStyle w:val="TableParagraph"/>
              <w:spacing w:before="65"/>
              <w:ind w:left="69"/>
              <w:rPr>
                <w:rFonts w:ascii="Arial Narrow" w:hAnsi="Arial Narrow"/>
                <w:sz w:val="24"/>
              </w:rPr>
            </w:pPr>
            <w:r>
              <w:rPr>
                <w:rFonts w:ascii="Arial Narrow" w:hAnsi="Arial Narrow"/>
                <w:sz w:val="24"/>
              </w:rPr>
              <w:t>Organigramme de l’entreprise</w:t>
            </w:r>
          </w:p>
        </w:tc>
        <w:tc>
          <w:tcPr>
            <w:tcW w:w="1345" w:type="dxa"/>
          </w:tcPr>
          <w:p w:rsidR="00406D5E" w:rsidRDefault="00406D5E">
            <w:pPr>
              <w:pStyle w:val="TableParagraph"/>
            </w:pPr>
          </w:p>
        </w:tc>
        <w:tc>
          <w:tcPr>
            <w:tcW w:w="1347" w:type="dxa"/>
          </w:tcPr>
          <w:p w:rsidR="00406D5E" w:rsidRDefault="00406D5E">
            <w:pPr>
              <w:pStyle w:val="TableParagraph"/>
            </w:pPr>
          </w:p>
        </w:tc>
      </w:tr>
      <w:tr w:rsidR="00406D5E">
        <w:trPr>
          <w:trHeight w:val="405"/>
        </w:trPr>
        <w:tc>
          <w:tcPr>
            <w:tcW w:w="1476" w:type="dxa"/>
          </w:tcPr>
          <w:p w:rsidR="00406D5E" w:rsidRDefault="0004441D">
            <w:pPr>
              <w:pStyle w:val="TableParagraph"/>
              <w:spacing w:before="65"/>
              <w:ind w:left="116" w:right="108"/>
              <w:jc w:val="center"/>
              <w:rPr>
                <w:rFonts w:ascii="Arial Narrow"/>
                <w:sz w:val="24"/>
              </w:rPr>
            </w:pPr>
            <w:r>
              <w:rPr>
                <w:rFonts w:ascii="Arial Narrow"/>
                <w:sz w:val="24"/>
              </w:rPr>
              <w:t>b.5</w:t>
            </w:r>
          </w:p>
        </w:tc>
        <w:tc>
          <w:tcPr>
            <w:tcW w:w="5774" w:type="dxa"/>
          </w:tcPr>
          <w:p w:rsidR="00406D5E" w:rsidRDefault="0004441D">
            <w:pPr>
              <w:pStyle w:val="TableParagraph"/>
              <w:spacing w:before="65"/>
              <w:ind w:left="69"/>
              <w:rPr>
                <w:rFonts w:ascii="Arial Narrow"/>
                <w:sz w:val="24"/>
              </w:rPr>
            </w:pPr>
            <w:r>
              <w:rPr>
                <w:rFonts w:ascii="Arial Narrow"/>
                <w:sz w:val="24"/>
              </w:rPr>
              <w:t>Organigramme du chantier</w:t>
            </w:r>
          </w:p>
        </w:tc>
        <w:tc>
          <w:tcPr>
            <w:tcW w:w="1345" w:type="dxa"/>
          </w:tcPr>
          <w:p w:rsidR="00406D5E" w:rsidRDefault="00406D5E">
            <w:pPr>
              <w:pStyle w:val="TableParagraph"/>
            </w:pPr>
          </w:p>
        </w:tc>
        <w:tc>
          <w:tcPr>
            <w:tcW w:w="1347" w:type="dxa"/>
          </w:tcPr>
          <w:p w:rsidR="00406D5E" w:rsidRDefault="00406D5E">
            <w:pPr>
              <w:pStyle w:val="TableParagraph"/>
            </w:pPr>
          </w:p>
        </w:tc>
      </w:tr>
      <w:tr w:rsidR="00406D5E">
        <w:trPr>
          <w:trHeight w:val="345"/>
        </w:trPr>
        <w:tc>
          <w:tcPr>
            <w:tcW w:w="1476" w:type="dxa"/>
            <w:shd w:val="clear" w:color="auto" w:fill="D9D9D9"/>
          </w:tcPr>
          <w:p w:rsidR="00406D5E" w:rsidRDefault="0004441D">
            <w:pPr>
              <w:pStyle w:val="TableParagraph"/>
              <w:spacing w:before="36"/>
              <w:ind w:left="113" w:right="108"/>
              <w:jc w:val="center"/>
              <w:rPr>
                <w:rFonts w:ascii="Arial Narrow"/>
                <w:b/>
                <w:sz w:val="24"/>
              </w:rPr>
            </w:pPr>
            <w:r>
              <w:rPr>
                <w:rFonts w:ascii="Arial Narrow"/>
                <w:b/>
                <w:sz w:val="24"/>
              </w:rPr>
              <w:t>TOTAL B</w:t>
            </w:r>
          </w:p>
        </w:tc>
        <w:tc>
          <w:tcPr>
            <w:tcW w:w="5774" w:type="dxa"/>
            <w:shd w:val="clear" w:color="auto" w:fill="D9D9D9"/>
          </w:tcPr>
          <w:p w:rsidR="00406D5E" w:rsidRDefault="0004441D">
            <w:pPr>
              <w:pStyle w:val="TableParagraph"/>
              <w:spacing w:before="36"/>
              <w:ind w:left="69"/>
              <w:rPr>
                <w:rFonts w:ascii="Arial Narrow"/>
                <w:b/>
                <w:sz w:val="24"/>
              </w:rPr>
            </w:pPr>
            <w:r>
              <w:rPr>
                <w:rFonts w:ascii="Arial Narrow"/>
                <w:b/>
                <w:sz w:val="24"/>
              </w:rPr>
              <w:t>TOTAL DES PROPOSITIONS TECHNIQUES</w:t>
            </w:r>
          </w:p>
        </w:tc>
        <w:tc>
          <w:tcPr>
            <w:tcW w:w="2692" w:type="dxa"/>
            <w:gridSpan w:val="2"/>
            <w:shd w:val="clear" w:color="auto" w:fill="D9D9D9"/>
          </w:tcPr>
          <w:p w:rsidR="00406D5E" w:rsidRDefault="0004441D">
            <w:pPr>
              <w:pStyle w:val="TableParagraph"/>
              <w:spacing w:before="36"/>
              <w:ind w:left="632"/>
              <w:rPr>
                <w:rFonts w:ascii="Arial Narrow" w:hAnsi="Arial Narrow"/>
                <w:b/>
                <w:sz w:val="24"/>
              </w:rPr>
            </w:pPr>
            <w:r>
              <w:rPr>
                <w:rFonts w:ascii="Arial Narrow" w:hAnsi="Arial Narrow"/>
                <w:b/>
                <w:sz w:val="24"/>
              </w:rPr>
              <w:t>………… sur 05</w:t>
            </w:r>
          </w:p>
        </w:tc>
      </w:tr>
      <w:tr w:rsidR="00406D5E">
        <w:trPr>
          <w:trHeight w:val="551"/>
        </w:trPr>
        <w:tc>
          <w:tcPr>
            <w:tcW w:w="1476" w:type="dxa"/>
            <w:shd w:val="clear" w:color="auto" w:fill="D9D9D9"/>
          </w:tcPr>
          <w:p w:rsidR="00406D5E" w:rsidRDefault="0004441D">
            <w:pPr>
              <w:pStyle w:val="TableParagraph"/>
              <w:spacing w:before="137"/>
              <w:ind w:left="5"/>
              <w:jc w:val="center"/>
              <w:rPr>
                <w:rFonts w:ascii="Arial Narrow"/>
                <w:b/>
                <w:sz w:val="24"/>
              </w:rPr>
            </w:pPr>
            <w:r>
              <w:rPr>
                <w:rFonts w:ascii="Arial Narrow"/>
                <w:b/>
                <w:sz w:val="24"/>
              </w:rPr>
              <w:t>C</w:t>
            </w:r>
          </w:p>
        </w:tc>
        <w:tc>
          <w:tcPr>
            <w:tcW w:w="5774" w:type="dxa"/>
            <w:shd w:val="clear" w:color="auto" w:fill="D9D9D9"/>
          </w:tcPr>
          <w:p w:rsidR="00406D5E" w:rsidRDefault="0004441D">
            <w:pPr>
              <w:pStyle w:val="TableParagraph"/>
              <w:ind w:left="69"/>
              <w:rPr>
                <w:rFonts w:ascii="Arial Narrow"/>
                <w:b/>
                <w:sz w:val="24"/>
              </w:rPr>
            </w:pPr>
            <w:r>
              <w:rPr>
                <w:rFonts w:ascii="Arial Narrow"/>
                <w:b/>
                <w:sz w:val="24"/>
              </w:rPr>
              <w:t>ACCEPTATION DES CONDITIONS DU MARCHE (sur 02</w:t>
            </w:r>
          </w:p>
          <w:p w:rsidR="00406D5E" w:rsidRDefault="0004441D">
            <w:pPr>
              <w:pStyle w:val="TableParagraph"/>
              <w:spacing w:before="1" w:line="255" w:lineRule="exact"/>
              <w:ind w:left="69"/>
              <w:rPr>
                <w:rFonts w:ascii="Arial Narrow" w:hAnsi="Arial Narrow"/>
                <w:b/>
                <w:sz w:val="24"/>
              </w:rPr>
            </w:pPr>
            <w:r>
              <w:rPr>
                <w:rFonts w:ascii="Arial Narrow" w:hAnsi="Arial Narrow"/>
                <w:b/>
                <w:sz w:val="24"/>
              </w:rPr>
              <w:t>critères)</w:t>
            </w:r>
          </w:p>
        </w:tc>
        <w:tc>
          <w:tcPr>
            <w:tcW w:w="1345" w:type="dxa"/>
            <w:shd w:val="clear" w:color="auto" w:fill="D9D9D9"/>
          </w:tcPr>
          <w:p w:rsidR="00406D5E" w:rsidRDefault="0004441D">
            <w:pPr>
              <w:pStyle w:val="TableParagraph"/>
              <w:spacing w:before="137"/>
              <w:ind w:left="476" w:right="469"/>
              <w:jc w:val="center"/>
              <w:rPr>
                <w:rFonts w:ascii="Arial Narrow"/>
                <w:b/>
                <w:sz w:val="24"/>
              </w:rPr>
            </w:pPr>
            <w:r>
              <w:rPr>
                <w:rFonts w:ascii="Arial Narrow"/>
                <w:b/>
                <w:sz w:val="24"/>
              </w:rPr>
              <w:t>OUI</w:t>
            </w:r>
          </w:p>
        </w:tc>
        <w:tc>
          <w:tcPr>
            <w:tcW w:w="1347" w:type="dxa"/>
            <w:shd w:val="clear" w:color="auto" w:fill="D9D9D9"/>
          </w:tcPr>
          <w:p w:rsidR="00406D5E" w:rsidRDefault="0004441D">
            <w:pPr>
              <w:pStyle w:val="TableParagraph"/>
              <w:spacing w:before="137"/>
              <w:ind w:right="445"/>
              <w:jc w:val="right"/>
              <w:rPr>
                <w:rFonts w:ascii="Arial Narrow"/>
                <w:b/>
                <w:sz w:val="24"/>
              </w:rPr>
            </w:pPr>
            <w:r>
              <w:rPr>
                <w:rFonts w:ascii="Arial Narrow"/>
                <w:b/>
                <w:sz w:val="24"/>
              </w:rPr>
              <w:t>NON</w:t>
            </w:r>
          </w:p>
        </w:tc>
      </w:tr>
      <w:tr w:rsidR="00406D5E">
        <w:trPr>
          <w:trHeight w:val="717"/>
        </w:trPr>
        <w:tc>
          <w:tcPr>
            <w:tcW w:w="1476" w:type="dxa"/>
          </w:tcPr>
          <w:p w:rsidR="00406D5E" w:rsidRDefault="0004441D">
            <w:pPr>
              <w:pStyle w:val="TableParagraph"/>
              <w:spacing w:before="222"/>
              <w:ind w:left="114" w:right="108"/>
              <w:jc w:val="center"/>
              <w:rPr>
                <w:rFonts w:ascii="Arial Narrow"/>
                <w:sz w:val="24"/>
              </w:rPr>
            </w:pPr>
            <w:r>
              <w:rPr>
                <w:rFonts w:ascii="Arial Narrow"/>
                <w:sz w:val="24"/>
              </w:rPr>
              <w:t>c.1</w:t>
            </w:r>
          </w:p>
        </w:tc>
        <w:tc>
          <w:tcPr>
            <w:tcW w:w="5774" w:type="dxa"/>
          </w:tcPr>
          <w:p w:rsidR="00406D5E" w:rsidRDefault="0004441D">
            <w:pPr>
              <w:pStyle w:val="TableParagraph"/>
              <w:spacing w:before="82"/>
              <w:ind w:left="69" w:right="335"/>
              <w:rPr>
                <w:rFonts w:ascii="Arial Narrow" w:hAnsi="Arial Narrow"/>
                <w:sz w:val="24"/>
              </w:rPr>
            </w:pPr>
            <w:r>
              <w:rPr>
                <w:rFonts w:ascii="Arial Narrow" w:hAnsi="Arial Narrow"/>
                <w:sz w:val="24"/>
              </w:rPr>
              <w:t>Attestation signée sur l’honneur par le soumissionnaire et par laquelle il certifie avoir lu et accepté sans réserve le CCAP</w:t>
            </w:r>
          </w:p>
        </w:tc>
        <w:tc>
          <w:tcPr>
            <w:tcW w:w="1345" w:type="dxa"/>
          </w:tcPr>
          <w:p w:rsidR="00406D5E" w:rsidRDefault="00406D5E">
            <w:pPr>
              <w:pStyle w:val="TableParagraph"/>
            </w:pPr>
          </w:p>
        </w:tc>
        <w:tc>
          <w:tcPr>
            <w:tcW w:w="1347" w:type="dxa"/>
          </w:tcPr>
          <w:p w:rsidR="00406D5E" w:rsidRDefault="00406D5E">
            <w:pPr>
              <w:pStyle w:val="TableParagraph"/>
            </w:pPr>
          </w:p>
        </w:tc>
      </w:tr>
      <w:tr w:rsidR="00406D5E">
        <w:trPr>
          <w:trHeight w:val="709"/>
        </w:trPr>
        <w:tc>
          <w:tcPr>
            <w:tcW w:w="1476" w:type="dxa"/>
          </w:tcPr>
          <w:p w:rsidR="00406D5E" w:rsidRDefault="0004441D">
            <w:pPr>
              <w:pStyle w:val="TableParagraph"/>
              <w:spacing w:before="216"/>
              <w:ind w:left="113" w:right="108"/>
              <w:jc w:val="center"/>
              <w:rPr>
                <w:rFonts w:ascii="Arial Narrow"/>
                <w:sz w:val="24"/>
              </w:rPr>
            </w:pPr>
            <w:r>
              <w:rPr>
                <w:rFonts w:ascii="Arial Narrow"/>
                <w:sz w:val="24"/>
              </w:rPr>
              <w:t>c.2</w:t>
            </w:r>
          </w:p>
        </w:tc>
        <w:tc>
          <w:tcPr>
            <w:tcW w:w="5774" w:type="dxa"/>
          </w:tcPr>
          <w:p w:rsidR="00406D5E" w:rsidRDefault="0004441D">
            <w:pPr>
              <w:pStyle w:val="TableParagraph"/>
              <w:spacing w:before="79"/>
              <w:ind w:left="69" w:right="335"/>
              <w:rPr>
                <w:rFonts w:ascii="Arial Narrow" w:hAnsi="Arial Narrow"/>
                <w:sz w:val="24"/>
              </w:rPr>
            </w:pPr>
            <w:r>
              <w:rPr>
                <w:rFonts w:ascii="Arial Narrow" w:hAnsi="Arial Narrow"/>
                <w:sz w:val="24"/>
              </w:rPr>
              <w:t>Attestation signée sur l’honneur par le soumissionnaire et par laquelle il certifie avoir lu et accepté sans réserve le CCTP</w:t>
            </w:r>
          </w:p>
        </w:tc>
        <w:tc>
          <w:tcPr>
            <w:tcW w:w="1345" w:type="dxa"/>
          </w:tcPr>
          <w:p w:rsidR="00406D5E" w:rsidRDefault="00406D5E">
            <w:pPr>
              <w:pStyle w:val="TableParagraph"/>
            </w:pPr>
          </w:p>
        </w:tc>
        <w:tc>
          <w:tcPr>
            <w:tcW w:w="1347" w:type="dxa"/>
          </w:tcPr>
          <w:p w:rsidR="00406D5E" w:rsidRDefault="00406D5E">
            <w:pPr>
              <w:pStyle w:val="TableParagraph"/>
            </w:pPr>
          </w:p>
        </w:tc>
      </w:tr>
      <w:tr w:rsidR="00406D5E">
        <w:trPr>
          <w:trHeight w:val="419"/>
        </w:trPr>
        <w:tc>
          <w:tcPr>
            <w:tcW w:w="1476" w:type="dxa"/>
            <w:shd w:val="clear" w:color="auto" w:fill="D9D9D9"/>
          </w:tcPr>
          <w:p w:rsidR="00406D5E" w:rsidRDefault="0004441D">
            <w:pPr>
              <w:pStyle w:val="TableParagraph"/>
              <w:spacing w:before="72"/>
              <w:ind w:left="113" w:right="108"/>
              <w:jc w:val="center"/>
              <w:rPr>
                <w:rFonts w:ascii="Arial Narrow"/>
                <w:b/>
                <w:sz w:val="24"/>
              </w:rPr>
            </w:pPr>
            <w:r>
              <w:rPr>
                <w:rFonts w:ascii="Arial Narrow"/>
                <w:b/>
                <w:sz w:val="24"/>
              </w:rPr>
              <w:t>TOTAL C</w:t>
            </w:r>
          </w:p>
        </w:tc>
        <w:tc>
          <w:tcPr>
            <w:tcW w:w="5774" w:type="dxa"/>
            <w:shd w:val="clear" w:color="auto" w:fill="D9D9D9"/>
          </w:tcPr>
          <w:p w:rsidR="00406D5E" w:rsidRDefault="0004441D">
            <w:pPr>
              <w:pStyle w:val="TableParagraph"/>
              <w:spacing w:before="72"/>
              <w:ind w:left="69"/>
              <w:rPr>
                <w:rFonts w:ascii="Arial Narrow"/>
                <w:b/>
                <w:sz w:val="24"/>
              </w:rPr>
            </w:pPr>
            <w:r>
              <w:rPr>
                <w:rFonts w:ascii="Arial Narrow"/>
                <w:b/>
                <w:sz w:val="24"/>
              </w:rPr>
              <w:t>TOTAL ACCEPTATION DES CONDITIONS DU MARCHE</w:t>
            </w:r>
          </w:p>
        </w:tc>
        <w:tc>
          <w:tcPr>
            <w:tcW w:w="2692" w:type="dxa"/>
            <w:gridSpan w:val="2"/>
            <w:shd w:val="clear" w:color="auto" w:fill="D9D9D9"/>
          </w:tcPr>
          <w:p w:rsidR="00406D5E" w:rsidRDefault="0004441D">
            <w:pPr>
              <w:pStyle w:val="TableParagraph"/>
              <w:spacing w:before="72"/>
              <w:ind w:left="632"/>
              <w:rPr>
                <w:rFonts w:ascii="Arial Narrow" w:hAnsi="Arial Narrow"/>
                <w:b/>
                <w:sz w:val="24"/>
              </w:rPr>
            </w:pPr>
            <w:r>
              <w:rPr>
                <w:rFonts w:ascii="Arial Narrow" w:hAnsi="Arial Narrow"/>
                <w:b/>
                <w:sz w:val="24"/>
              </w:rPr>
              <w:t>………… sur 01</w:t>
            </w:r>
          </w:p>
        </w:tc>
      </w:tr>
      <w:tr w:rsidR="00406D5E">
        <w:trPr>
          <w:trHeight w:val="328"/>
        </w:trPr>
        <w:tc>
          <w:tcPr>
            <w:tcW w:w="1476" w:type="dxa"/>
            <w:shd w:val="clear" w:color="auto" w:fill="D9D9D9"/>
          </w:tcPr>
          <w:p w:rsidR="00406D5E" w:rsidRDefault="0004441D">
            <w:pPr>
              <w:pStyle w:val="TableParagraph"/>
              <w:spacing w:before="27"/>
              <w:ind w:left="5"/>
              <w:jc w:val="center"/>
              <w:rPr>
                <w:rFonts w:ascii="Arial Narrow"/>
                <w:b/>
                <w:sz w:val="24"/>
              </w:rPr>
            </w:pPr>
            <w:r>
              <w:rPr>
                <w:rFonts w:ascii="Arial Narrow"/>
                <w:b/>
                <w:sz w:val="24"/>
              </w:rPr>
              <w:t>D</w:t>
            </w:r>
          </w:p>
        </w:tc>
        <w:tc>
          <w:tcPr>
            <w:tcW w:w="5774" w:type="dxa"/>
            <w:shd w:val="clear" w:color="auto" w:fill="D9D9D9"/>
          </w:tcPr>
          <w:p w:rsidR="00406D5E" w:rsidRDefault="0004441D">
            <w:pPr>
              <w:pStyle w:val="TableParagraph"/>
              <w:spacing w:before="27"/>
              <w:ind w:left="69"/>
              <w:rPr>
                <w:rFonts w:ascii="Arial Narrow" w:hAnsi="Arial Narrow"/>
                <w:b/>
                <w:sz w:val="24"/>
              </w:rPr>
            </w:pPr>
            <w:r>
              <w:rPr>
                <w:rFonts w:ascii="Arial Narrow" w:hAnsi="Arial Narrow"/>
                <w:b/>
                <w:sz w:val="24"/>
              </w:rPr>
              <w:t>PRESENTATION GENERALE DE L'OFFRE (sur 02 critères)</w:t>
            </w:r>
          </w:p>
        </w:tc>
        <w:tc>
          <w:tcPr>
            <w:tcW w:w="1345" w:type="dxa"/>
            <w:shd w:val="clear" w:color="auto" w:fill="D9D9D9"/>
          </w:tcPr>
          <w:p w:rsidR="00406D5E" w:rsidRDefault="0004441D">
            <w:pPr>
              <w:pStyle w:val="TableParagraph"/>
              <w:spacing w:before="27"/>
              <w:ind w:left="476" w:right="469"/>
              <w:jc w:val="center"/>
              <w:rPr>
                <w:rFonts w:ascii="Arial Narrow"/>
                <w:b/>
                <w:sz w:val="24"/>
              </w:rPr>
            </w:pPr>
            <w:r>
              <w:rPr>
                <w:rFonts w:ascii="Arial Narrow"/>
                <w:b/>
                <w:sz w:val="24"/>
              </w:rPr>
              <w:t>OUI</w:t>
            </w:r>
          </w:p>
        </w:tc>
        <w:tc>
          <w:tcPr>
            <w:tcW w:w="1347" w:type="dxa"/>
            <w:shd w:val="clear" w:color="auto" w:fill="D9D9D9"/>
          </w:tcPr>
          <w:p w:rsidR="00406D5E" w:rsidRDefault="0004441D">
            <w:pPr>
              <w:pStyle w:val="TableParagraph"/>
              <w:spacing w:before="27"/>
              <w:ind w:right="445"/>
              <w:jc w:val="right"/>
              <w:rPr>
                <w:rFonts w:ascii="Arial Narrow"/>
                <w:b/>
                <w:sz w:val="24"/>
              </w:rPr>
            </w:pPr>
            <w:r>
              <w:rPr>
                <w:rFonts w:ascii="Arial Narrow"/>
                <w:b/>
                <w:sz w:val="24"/>
              </w:rPr>
              <w:t>NON</w:t>
            </w:r>
          </w:p>
        </w:tc>
      </w:tr>
      <w:tr w:rsidR="00406D5E">
        <w:trPr>
          <w:trHeight w:val="340"/>
        </w:trPr>
        <w:tc>
          <w:tcPr>
            <w:tcW w:w="1476" w:type="dxa"/>
          </w:tcPr>
          <w:p w:rsidR="00406D5E" w:rsidRDefault="0004441D">
            <w:pPr>
              <w:pStyle w:val="TableParagraph"/>
              <w:spacing w:before="34"/>
              <w:ind w:left="117" w:right="108"/>
              <w:jc w:val="center"/>
              <w:rPr>
                <w:rFonts w:ascii="Arial Narrow"/>
                <w:sz w:val="24"/>
              </w:rPr>
            </w:pPr>
            <w:r>
              <w:rPr>
                <w:rFonts w:ascii="Arial Narrow"/>
                <w:sz w:val="24"/>
              </w:rPr>
              <w:t>d.1</w:t>
            </w:r>
          </w:p>
        </w:tc>
        <w:tc>
          <w:tcPr>
            <w:tcW w:w="5774" w:type="dxa"/>
          </w:tcPr>
          <w:p w:rsidR="00406D5E" w:rsidRDefault="0004441D">
            <w:pPr>
              <w:pStyle w:val="TableParagraph"/>
              <w:spacing w:before="34"/>
              <w:ind w:left="69"/>
              <w:rPr>
                <w:rFonts w:ascii="Arial Narrow" w:hAnsi="Arial Narrow"/>
                <w:sz w:val="24"/>
              </w:rPr>
            </w:pPr>
            <w:r>
              <w:rPr>
                <w:rFonts w:ascii="Arial Narrow" w:hAnsi="Arial Narrow"/>
                <w:sz w:val="24"/>
              </w:rPr>
              <w:t>Lisibilité de l’offre</w:t>
            </w:r>
          </w:p>
        </w:tc>
        <w:tc>
          <w:tcPr>
            <w:tcW w:w="1345" w:type="dxa"/>
          </w:tcPr>
          <w:p w:rsidR="00406D5E" w:rsidRDefault="00406D5E">
            <w:pPr>
              <w:pStyle w:val="TableParagraph"/>
            </w:pPr>
          </w:p>
        </w:tc>
        <w:tc>
          <w:tcPr>
            <w:tcW w:w="1347" w:type="dxa"/>
          </w:tcPr>
          <w:p w:rsidR="00406D5E" w:rsidRDefault="00406D5E">
            <w:pPr>
              <w:pStyle w:val="TableParagraph"/>
            </w:pPr>
          </w:p>
        </w:tc>
      </w:tr>
      <w:tr w:rsidR="00406D5E">
        <w:trPr>
          <w:trHeight w:val="340"/>
        </w:trPr>
        <w:tc>
          <w:tcPr>
            <w:tcW w:w="1476" w:type="dxa"/>
          </w:tcPr>
          <w:p w:rsidR="00406D5E" w:rsidRDefault="0004441D">
            <w:pPr>
              <w:pStyle w:val="TableParagraph"/>
              <w:spacing w:before="34"/>
              <w:ind w:left="116" w:right="108"/>
              <w:jc w:val="center"/>
              <w:rPr>
                <w:rFonts w:ascii="Arial Narrow"/>
                <w:sz w:val="24"/>
              </w:rPr>
            </w:pPr>
            <w:r>
              <w:rPr>
                <w:rFonts w:ascii="Arial Narrow"/>
                <w:sz w:val="24"/>
              </w:rPr>
              <w:t>d.2</w:t>
            </w:r>
          </w:p>
        </w:tc>
        <w:tc>
          <w:tcPr>
            <w:tcW w:w="5774" w:type="dxa"/>
          </w:tcPr>
          <w:p w:rsidR="00406D5E" w:rsidRDefault="0004441D">
            <w:pPr>
              <w:pStyle w:val="TableParagraph"/>
              <w:spacing w:before="34"/>
              <w:ind w:left="69"/>
              <w:rPr>
                <w:rFonts w:ascii="Arial Narrow"/>
                <w:sz w:val="24"/>
              </w:rPr>
            </w:pPr>
            <w:r>
              <w:rPr>
                <w:rFonts w:ascii="Arial Narrow"/>
                <w:sz w:val="24"/>
              </w:rPr>
              <w:t>Intercalaires couleurs</w:t>
            </w:r>
          </w:p>
        </w:tc>
        <w:tc>
          <w:tcPr>
            <w:tcW w:w="1345" w:type="dxa"/>
          </w:tcPr>
          <w:p w:rsidR="00406D5E" w:rsidRDefault="00406D5E">
            <w:pPr>
              <w:pStyle w:val="TableParagraph"/>
            </w:pPr>
          </w:p>
        </w:tc>
        <w:tc>
          <w:tcPr>
            <w:tcW w:w="1347" w:type="dxa"/>
          </w:tcPr>
          <w:p w:rsidR="00406D5E" w:rsidRDefault="00406D5E">
            <w:pPr>
              <w:pStyle w:val="TableParagraph"/>
            </w:pPr>
          </w:p>
        </w:tc>
      </w:tr>
      <w:tr w:rsidR="00406D5E">
        <w:trPr>
          <w:trHeight w:val="419"/>
        </w:trPr>
        <w:tc>
          <w:tcPr>
            <w:tcW w:w="1476" w:type="dxa"/>
            <w:shd w:val="clear" w:color="auto" w:fill="D9D9D9"/>
          </w:tcPr>
          <w:p w:rsidR="00406D5E" w:rsidRDefault="0004441D">
            <w:pPr>
              <w:pStyle w:val="TableParagraph"/>
              <w:spacing w:before="72"/>
              <w:ind w:left="115" w:right="108"/>
              <w:jc w:val="center"/>
              <w:rPr>
                <w:rFonts w:ascii="Arial Narrow"/>
                <w:b/>
                <w:sz w:val="24"/>
              </w:rPr>
            </w:pPr>
            <w:r>
              <w:rPr>
                <w:rFonts w:ascii="Arial Narrow"/>
                <w:b/>
                <w:sz w:val="24"/>
              </w:rPr>
              <w:t>TOTAL G</w:t>
            </w:r>
          </w:p>
        </w:tc>
        <w:tc>
          <w:tcPr>
            <w:tcW w:w="5774" w:type="dxa"/>
            <w:shd w:val="clear" w:color="auto" w:fill="D9D9D9"/>
          </w:tcPr>
          <w:p w:rsidR="00406D5E" w:rsidRDefault="0004441D">
            <w:pPr>
              <w:pStyle w:val="TableParagraph"/>
              <w:spacing w:before="72"/>
              <w:ind w:left="69"/>
              <w:rPr>
                <w:rFonts w:ascii="Arial Narrow"/>
                <w:b/>
                <w:sz w:val="24"/>
              </w:rPr>
            </w:pPr>
            <w:r>
              <w:rPr>
                <w:rFonts w:ascii="Arial Narrow"/>
                <w:b/>
                <w:sz w:val="24"/>
              </w:rPr>
              <w:t>TOTAL PRESENTATION GENERALE DE L'OFFRE</w:t>
            </w:r>
          </w:p>
        </w:tc>
        <w:tc>
          <w:tcPr>
            <w:tcW w:w="2692" w:type="dxa"/>
            <w:gridSpan w:val="2"/>
            <w:shd w:val="clear" w:color="auto" w:fill="D9D9D9"/>
          </w:tcPr>
          <w:p w:rsidR="00406D5E" w:rsidRDefault="0004441D">
            <w:pPr>
              <w:pStyle w:val="TableParagraph"/>
              <w:spacing w:before="72"/>
              <w:ind w:left="632"/>
              <w:rPr>
                <w:rFonts w:ascii="Arial Narrow" w:hAnsi="Arial Narrow"/>
                <w:b/>
                <w:sz w:val="24"/>
              </w:rPr>
            </w:pPr>
            <w:r>
              <w:rPr>
                <w:rFonts w:ascii="Arial Narrow" w:hAnsi="Arial Narrow"/>
                <w:b/>
                <w:sz w:val="24"/>
              </w:rPr>
              <w:t>………… sur 04</w:t>
            </w:r>
          </w:p>
        </w:tc>
      </w:tr>
    </w:tbl>
    <w:p w:rsidR="00406D5E" w:rsidRDefault="00406D5E">
      <w:pPr>
        <w:pStyle w:val="Corpsdetexte"/>
        <w:spacing w:before="7"/>
        <w:rPr>
          <w:rFonts w:ascii="Arial Rounded MT Bold"/>
          <w:b/>
          <w:sz w:val="28"/>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6"/>
        <w:gridCol w:w="5774"/>
        <w:gridCol w:w="1345"/>
        <w:gridCol w:w="1347"/>
      </w:tblGrid>
      <w:tr w:rsidR="00406D5E">
        <w:trPr>
          <w:trHeight w:val="330"/>
        </w:trPr>
        <w:tc>
          <w:tcPr>
            <w:tcW w:w="9942" w:type="dxa"/>
            <w:gridSpan w:val="4"/>
            <w:shd w:val="clear" w:color="auto" w:fill="D9D9D9"/>
          </w:tcPr>
          <w:p w:rsidR="00406D5E" w:rsidRDefault="0004441D">
            <w:pPr>
              <w:pStyle w:val="TableParagraph"/>
              <w:spacing w:before="27"/>
              <w:ind w:left="53" w:right="101"/>
              <w:jc w:val="center"/>
              <w:rPr>
                <w:rFonts w:ascii="Arial Narrow"/>
                <w:b/>
                <w:sz w:val="24"/>
              </w:rPr>
            </w:pPr>
            <w:r>
              <w:rPr>
                <w:rFonts w:ascii="Arial Narrow"/>
                <w:b/>
                <w:sz w:val="24"/>
              </w:rPr>
              <w:t>RECAPITULATIF</w:t>
            </w:r>
          </w:p>
        </w:tc>
      </w:tr>
      <w:tr w:rsidR="00406D5E">
        <w:trPr>
          <w:trHeight w:val="328"/>
        </w:trPr>
        <w:tc>
          <w:tcPr>
            <w:tcW w:w="1476" w:type="dxa"/>
            <w:shd w:val="clear" w:color="auto" w:fill="D9D9D9"/>
          </w:tcPr>
          <w:p w:rsidR="00406D5E" w:rsidRDefault="0004441D">
            <w:pPr>
              <w:pStyle w:val="TableParagraph"/>
              <w:spacing w:before="27"/>
              <w:ind w:left="664"/>
              <w:rPr>
                <w:rFonts w:ascii="Arial Narrow"/>
                <w:b/>
                <w:sz w:val="24"/>
              </w:rPr>
            </w:pPr>
            <w:r>
              <w:rPr>
                <w:rFonts w:ascii="Arial Narrow"/>
                <w:b/>
                <w:sz w:val="24"/>
              </w:rPr>
              <w:t>A</w:t>
            </w:r>
          </w:p>
        </w:tc>
        <w:tc>
          <w:tcPr>
            <w:tcW w:w="5774" w:type="dxa"/>
            <w:shd w:val="clear" w:color="auto" w:fill="D9D9D9"/>
          </w:tcPr>
          <w:p w:rsidR="00406D5E" w:rsidRDefault="0004441D">
            <w:pPr>
              <w:pStyle w:val="TableParagraph"/>
              <w:spacing w:before="27"/>
              <w:ind w:left="69"/>
              <w:rPr>
                <w:rFonts w:ascii="Arial Narrow"/>
                <w:b/>
                <w:sz w:val="24"/>
              </w:rPr>
            </w:pPr>
            <w:r>
              <w:rPr>
                <w:rFonts w:ascii="Arial Narrow"/>
                <w:b/>
                <w:sz w:val="24"/>
              </w:rPr>
              <w:t>TOTAL A</w:t>
            </w:r>
          </w:p>
        </w:tc>
        <w:tc>
          <w:tcPr>
            <w:tcW w:w="1345" w:type="dxa"/>
            <w:shd w:val="clear" w:color="auto" w:fill="D9D9D9"/>
          </w:tcPr>
          <w:p w:rsidR="00406D5E" w:rsidRDefault="00406D5E">
            <w:pPr>
              <w:pStyle w:val="TableParagraph"/>
            </w:pPr>
          </w:p>
        </w:tc>
        <w:tc>
          <w:tcPr>
            <w:tcW w:w="1347" w:type="dxa"/>
            <w:shd w:val="clear" w:color="auto" w:fill="D9D9D9"/>
          </w:tcPr>
          <w:p w:rsidR="00406D5E" w:rsidRDefault="0004441D">
            <w:pPr>
              <w:pStyle w:val="TableParagraph"/>
              <w:spacing w:before="27"/>
              <w:ind w:right="371"/>
              <w:jc w:val="right"/>
              <w:rPr>
                <w:rFonts w:ascii="Arial Narrow"/>
                <w:b/>
                <w:sz w:val="24"/>
              </w:rPr>
            </w:pPr>
            <w:r>
              <w:rPr>
                <w:rFonts w:ascii="Arial Narrow"/>
                <w:b/>
                <w:sz w:val="24"/>
              </w:rPr>
              <w:t>sur 03</w:t>
            </w:r>
          </w:p>
        </w:tc>
      </w:tr>
      <w:tr w:rsidR="00406D5E">
        <w:trPr>
          <w:trHeight w:val="330"/>
        </w:trPr>
        <w:tc>
          <w:tcPr>
            <w:tcW w:w="1476" w:type="dxa"/>
            <w:shd w:val="clear" w:color="auto" w:fill="D9D9D9"/>
          </w:tcPr>
          <w:p w:rsidR="00406D5E" w:rsidRDefault="0004441D">
            <w:pPr>
              <w:pStyle w:val="TableParagraph"/>
              <w:spacing w:before="29"/>
              <w:ind w:left="664"/>
              <w:rPr>
                <w:rFonts w:ascii="Arial Narrow"/>
                <w:b/>
                <w:sz w:val="24"/>
              </w:rPr>
            </w:pPr>
            <w:r>
              <w:rPr>
                <w:rFonts w:ascii="Arial Narrow"/>
                <w:b/>
                <w:sz w:val="24"/>
              </w:rPr>
              <w:t>B</w:t>
            </w:r>
          </w:p>
        </w:tc>
        <w:tc>
          <w:tcPr>
            <w:tcW w:w="5774" w:type="dxa"/>
            <w:shd w:val="clear" w:color="auto" w:fill="D9D9D9"/>
          </w:tcPr>
          <w:p w:rsidR="00406D5E" w:rsidRDefault="0004441D">
            <w:pPr>
              <w:pStyle w:val="TableParagraph"/>
              <w:spacing w:before="29"/>
              <w:ind w:left="69"/>
              <w:rPr>
                <w:rFonts w:ascii="Arial Narrow"/>
                <w:b/>
                <w:sz w:val="24"/>
              </w:rPr>
            </w:pPr>
            <w:r>
              <w:rPr>
                <w:rFonts w:ascii="Arial Narrow"/>
                <w:b/>
                <w:sz w:val="24"/>
              </w:rPr>
              <w:t>TOTAL B</w:t>
            </w:r>
          </w:p>
        </w:tc>
        <w:tc>
          <w:tcPr>
            <w:tcW w:w="1345" w:type="dxa"/>
            <w:shd w:val="clear" w:color="auto" w:fill="D9D9D9"/>
          </w:tcPr>
          <w:p w:rsidR="00406D5E" w:rsidRDefault="00406D5E">
            <w:pPr>
              <w:pStyle w:val="TableParagraph"/>
            </w:pPr>
          </w:p>
        </w:tc>
        <w:tc>
          <w:tcPr>
            <w:tcW w:w="1347" w:type="dxa"/>
            <w:shd w:val="clear" w:color="auto" w:fill="D9D9D9"/>
          </w:tcPr>
          <w:p w:rsidR="00406D5E" w:rsidRDefault="0004441D">
            <w:pPr>
              <w:pStyle w:val="TableParagraph"/>
              <w:spacing w:before="29"/>
              <w:ind w:right="372"/>
              <w:jc w:val="right"/>
              <w:rPr>
                <w:rFonts w:ascii="Arial Narrow"/>
                <w:b/>
                <w:sz w:val="24"/>
              </w:rPr>
            </w:pPr>
            <w:r>
              <w:rPr>
                <w:rFonts w:ascii="Arial Narrow"/>
                <w:b/>
                <w:sz w:val="24"/>
              </w:rPr>
              <w:t>sur 05</w:t>
            </w:r>
          </w:p>
        </w:tc>
      </w:tr>
      <w:tr w:rsidR="00406D5E">
        <w:trPr>
          <w:trHeight w:val="330"/>
        </w:trPr>
        <w:tc>
          <w:tcPr>
            <w:tcW w:w="1476" w:type="dxa"/>
            <w:shd w:val="clear" w:color="auto" w:fill="D9D9D9"/>
          </w:tcPr>
          <w:p w:rsidR="00406D5E" w:rsidRDefault="0004441D">
            <w:pPr>
              <w:pStyle w:val="TableParagraph"/>
              <w:spacing w:before="27"/>
              <w:ind w:left="664"/>
              <w:rPr>
                <w:rFonts w:ascii="Arial Narrow"/>
                <w:b/>
                <w:sz w:val="24"/>
              </w:rPr>
            </w:pPr>
            <w:r>
              <w:rPr>
                <w:rFonts w:ascii="Arial Narrow"/>
                <w:b/>
                <w:sz w:val="24"/>
              </w:rPr>
              <w:t>C</w:t>
            </w:r>
          </w:p>
        </w:tc>
        <w:tc>
          <w:tcPr>
            <w:tcW w:w="5774" w:type="dxa"/>
            <w:shd w:val="clear" w:color="auto" w:fill="D9D9D9"/>
          </w:tcPr>
          <w:p w:rsidR="00406D5E" w:rsidRDefault="0004441D">
            <w:pPr>
              <w:pStyle w:val="TableParagraph"/>
              <w:spacing w:before="27"/>
              <w:ind w:left="69"/>
              <w:rPr>
                <w:rFonts w:ascii="Arial Narrow"/>
                <w:b/>
                <w:sz w:val="24"/>
              </w:rPr>
            </w:pPr>
            <w:r>
              <w:rPr>
                <w:rFonts w:ascii="Arial Narrow"/>
                <w:b/>
                <w:sz w:val="24"/>
              </w:rPr>
              <w:t>TOTAL C</w:t>
            </w:r>
          </w:p>
        </w:tc>
        <w:tc>
          <w:tcPr>
            <w:tcW w:w="1345" w:type="dxa"/>
            <w:shd w:val="clear" w:color="auto" w:fill="D9D9D9"/>
          </w:tcPr>
          <w:p w:rsidR="00406D5E" w:rsidRDefault="00406D5E">
            <w:pPr>
              <w:pStyle w:val="TableParagraph"/>
            </w:pPr>
          </w:p>
        </w:tc>
        <w:tc>
          <w:tcPr>
            <w:tcW w:w="1347" w:type="dxa"/>
            <w:shd w:val="clear" w:color="auto" w:fill="D9D9D9"/>
          </w:tcPr>
          <w:p w:rsidR="00406D5E" w:rsidRDefault="0004441D">
            <w:pPr>
              <w:pStyle w:val="TableParagraph"/>
              <w:spacing w:before="27"/>
              <w:ind w:right="372"/>
              <w:jc w:val="right"/>
              <w:rPr>
                <w:rFonts w:ascii="Arial Narrow"/>
                <w:b/>
                <w:sz w:val="24"/>
              </w:rPr>
            </w:pPr>
            <w:r>
              <w:rPr>
                <w:rFonts w:ascii="Arial Narrow"/>
                <w:b/>
                <w:sz w:val="24"/>
              </w:rPr>
              <w:t>sur 02</w:t>
            </w:r>
          </w:p>
        </w:tc>
      </w:tr>
    </w:tbl>
    <w:p w:rsidR="00406D5E" w:rsidRDefault="00406D5E">
      <w:pPr>
        <w:jc w:val="right"/>
        <w:rPr>
          <w:sz w:val="24"/>
        </w:rPr>
        <w:sectPr w:rsidR="00406D5E">
          <w:footerReference w:type="default" r:id="rId37"/>
          <w:pgSz w:w="11910" w:h="16840"/>
          <w:pgMar w:top="1040" w:right="457" w:bottom="280" w:left="620" w:header="0" w:footer="0" w:gutter="0"/>
          <w:cols w:space="720"/>
        </w:sectPr>
      </w:pPr>
    </w:p>
    <w:tbl>
      <w:tblPr>
        <w:tblStyle w:val="TableNormal"/>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6"/>
        <w:gridCol w:w="5774"/>
        <w:gridCol w:w="1345"/>
        <w:gridCol w:w="1347"/>
      </w:tblGrid>
      <w:tr w:rsidR="00406D5E">
        <w:trPr>
          <w:trHeight w:val="330"/>
        </w:trPr>
        <w:tc>
          <w:tcPr>
            <w:tcW w:w="1476" w:type="dxa"/>
            <w:shd w:val="clear" w:color="auto" w:fill="D9D9D9"/>
          </w:tcPr>
          <w:p w:rsidR="00406D5E" w:rsidRDefault="0004441D">
            <w:pPr>
              <w:pStyle w:val="TableParagraph"/>
              <w:spacing w:before="26"/>
              <w:ind w:left="5"/>
              <w:jc w:val="center"/>
              <w:rPr>
                <w:rFonts w:ascii="Arial Narrow"/>
                <w:b/>
                <w:sz w:val="24"/>
              </w:rPr>
            </w:pPr>
            <w:r>
              <w:rPr>
                <w:rFonts w:ascii="Arial Narrow"/>
                <w:b/>
                <w:sz w:val="24"/>
              </w:rPr>
              <w:lastRenderedPageBreak/>
              <w:t>D</w:t>
            </w:r>
          </w:p>
        </w:tc>
        <w:tc>
          <w:tcPr>
            <w:tcW w:w="5774" w:type="dxa"/>
            <w:shd w:val="clear" w:color="auto" w:fill="D9D9D9"/>
          </w:tcPr>
          <w:p w:rsidR="00406D5E" w:rsidRDefault="0004441D">
            <w:pPr>
              <w:pStyle w:val="TableParagraph"/>
              <w:spacing w:before="26"/>
              <w:ind w:left="69"/>
              <w:rPr>
                <w:rFonts w:ascii="Arial Narrow"/>
                <w:b/>
                <w:sz w:val="24"/>
              </w:rPr>
            </w:pPr>
            <w:r>
              <w:rPr>
                <w:rFonts w:ascii="Arial Narrow"/>
                <w:b/>
                <w:sz w:val="24"/>
              </w:rPr>
              <w:t>TOTAL D</w:t>
            </w:r>
          </w:p>
        </w:tc>
        <w:tc>
          <w:tcPr>
            <w:tcW w:w="1345" w:type="dxa"/>
            <w:shd w:val="clear" w:color="auto" w:fill="D9D9D9"/>
          </w:tcPr>
          <w:p w:rsidR="00406D5E" w:rsidRDefault="00406D5E">
            <w:pPr>
              <w:pStyle w:val="TableParagraph"/>
            </w:pPr>
          </w:p>
        </w:tc>
        <w:tc>
          <w:tcPr>
            <w:tcW w:w="1347" w:type="dxa"/>
            <w:shd w:val="clear" w:color="auto" w:fill="D9D9D9"/>
          </w:tcPr>
          <w:p w:rsidR="00406D5E" w:rsidRDefault="0004441D">
            <w:pPr>
              <w:pStyle w:val="TableParagraph"/>
              <w:spacing w:before="26"/>
              <w:ind w:right="372"/>
              <w:jc w:val="right"/>
              <w:rPr>
                <w:rFonts w:ascii="Arial Narrow"/>
                <w:b/>
                <w:sz w:val="24"/>
              </w:rPr>
            </w:pPr>
            <w:r>
              <w:rPr>
                <w:rFonts w:ascii="Arial Narrow"/>
                <w:b/>
                <w:sz w:val="24"/>
              </w:rPr>
              <w:t>sur 02</w:t>
            </w:r>
          </w:p>
        </w:tc>
      </w:tr>
      <w:tr w:rsidR="00406D5E">
        <w:trPr>
          <w:trHeight w:val="496"/>
        </w:trPr>
        <w:tc>
          <w:tcPr>
            <w:tcW w:w="1476" w:type="dxa"/>
            <w:shd w:val="clear" w:color="auto" w:fill="D9D9D9"/>
          </w:tcPr>
          <w:p w:rsidR="00406D5E" w:rsidRDefault="00406D5E">
            <w:pPr>
              <w:pStyle w:val="TableParagraph"/>
            </w:pPr>
          </w:p>
        </w:tc>
        <w:tc>
          <w:tcPr>
            <w:tcW w:w="5774" w:type="dxa"/>
            <w:shd w:val="clear" w:color="auto" w:fill="D9D9D9"/>
          </w:tcPr>
          <w:p w:rsidR="00406D5E" w:rsidRDefault="0004441D">
            <w:pPr>
              <w:pStyle w:val="TableParagraph"/>
              <w:spacing w:before="108"/>
              <w:ind w:left="1334"/>
              <w:rPr>
                <w:rFonts w:ascii="Arial Narrow" w:hAnsi="Arial Narrow"/>
                <w:b/>
                <w:sz w:val="24"/>
              </w:rPr>
            </w:pPr>
            <w:r>
              <w:rPr>
                <w:rFonts w:ascii="Arial Narrow" w:hAnsi="Arial Narrow"/>
                <w:b/>
                <w:sz w:val="24"/>
              </w:rPr>
              <w:t>NOTE DE L’OFFRE TECHNIQUE=</w:t>
            </w:r>
          </w:p>
        </w:tc>
        <w:tc>
          <w:tcPr>
            <w:tcW w:w="1345" w:type="dxa"/>
            <w:shd w:val="clear" w:color="auto" w:fill="D9D9D9"/>
          </w:tcPr>
          <w:p w:rsidR="00406D5E" w:rsidRDefault="00406D5E">
            <w:pPr>
              <w:pStyle w:val="TableParagraph"/>
            </w:pPr>
          </w:p>
        </w:tc>
        <w:tc>
          <w:tcPr>
            <w:tcW w:w="1347" w:type="dxa"/>
            <w:shd w:val="clear" w:color="auto" w:fill="D9D9D9"/>
          </w:tcPr>
          <w:p w:rsidR="00406D5E" w:rsidRDefault="0004441D">
            <w:pPr>
              <w:pStyle w:val="TableParagraph"/>
              <w:spacing w:before="108"/>
              <w:ind w:right="359"/>
              <w:jc w:val="right"/>
              <w:rPr>
                <w:rFonts w:ascii="Arial Narrow"/>
                <w:b/>
                <w:sz w:val="24"/>
              </w:rPr>
            </w:pPr>
            <w:r>
              <w:rPr>
                <w:rFonts w:ascii="Arial Narrow"/>
                <w:b/>
                <w:sz w:val="24"/>
              </w:rPr>
              <w:t>Sur 12</w:t>
            </w:r>
          </w:p>
        </w:tc>
      </w:tr>
      <w:tr w:rsidR="00406D5E">
        <w:trPr>
          <w:trHeight w:val="493"/>
        </w:trPr>
        <w:tc>
          <w:tcPr>
            <w:tcW w:w="9942" w:type="dxa"/>
            <w:gridSpan w:val="4"/>
            <w:tcBorders>
              <w:left w:val="nil"/>
              <w:right w:val="nil"/>
            </w:tcBorders>
          </w:tcPr>
          <w:p w:rsidR="00406D5E" w:rsidRDefault="00406D5E">
            <w:pPr>
              <w:pStyle w:val="TableParagraph"/>
            </w:pPr>
          </w:p>
        </w:tc>
      </w:tr>
      <w:tr w:rsidR="00406D5E">
        <w:trPr>
          <w:trHeight w:val="551"/>
        </w:trPr>
        <w:tc>
          <w:tcPr>
            <w:tcW w:w="1476" w:type="dxa"/>
            <w:shd w:val="clear" w:color="auto" w:fill="D9D9D9"/>
          </w:tcPr>
          <w:p w:rsidR="00406D5E" w:rsidRDefault="00406D5E">
            <w:pPr>
              <w:pStyle w:val="TableParagraph"/>
            </w:pPr>
          </w:p>
        </w:tc>
        <w:tc>
          <w:tcPr>
            <w:tcW w:w="5774" w:type="dxa"/>
            <w:shd w:val="clear" w:color="auto" w:fill="D9D9D9"/>
          </w:tcPr>
          <w:p w:rsidR="00406D5E" w:rsidRDefault="0004441D">
            <w:pPr>
              <w:pStyle w:val="TableParagraph"/>
              <w:spacing w:line="273" w:lineRule="exact"/>
              <w:ind w:left="69"/>
              <w:rPr>
                <w:rFonts w:ascii="Arial Narrow" w:hAnsi="Arial Narrow"/>
                <w:b/>
                <w:sz w:val="24"/>
              </w:rPr>
            </w:pPr>
            <w:r>
              <w:rPr>
                <w:rFonts w:ascii="Arial Narrow" w:hAnsi="Arial Narrow"/>
                <w:b/>
                <w:sz w:val="24"/>
              </w:rPr>
              <w:t>DÉCISON (QUALIFIÉ À L'ANALYSE FINANCIÈRE / ÉLIMINÉ)</w:t>
            </w:r>
          </w:p>
          <w:p w:rsidR="00406D5E" w:rsidRDefault="0004441D">
            <w:pPr>
              <w:pStyle w:val="TableParagraph"/>
              <w:spacing w:line="258" w:lineRule="exact"/>
              <w:ind w:left="69"/>
              <w:rPr>
                <w:rFonts w:ascii="Arial Narrow"/>
                <w:b/>
                <w:sz w:val="24"/>
              </w:rPr>
            </w:pPr>
            <w:r>
              <w:rPr>
                <w:rFonts w:ascii="Arial Narrow"/>
                <w:b/>
                <w:sz w:val="24"/>
              </w:rPr>
              <w:t>:</w:t>
            </w:r>
          </w:p>
        </w:tc>
        <w:tc>
          <w:tcPr>
            <w:tcW w:w="1345" w:type="dxa"/>
            <w:shd w:val="clear" w:color="auto" w:fill="D9D9D9"/>
          </w:tcPr>
          <w:p w:rsidR="00406D5E" w:rsidRDefault="0004441D">
            <w:pPr>
              <w:pStyle w:val="TableParagraph"/>
              <w:spacing w:before="134"/>
              <w:ind w:left="308"/>
              <w:rPr>
                <w:rFonts w:ascii="Arial Narrow" w:hAnsi="Arial Narrow"/>
                <w:b/>
                <w:sz w:val="24"/>
              </w:rPr>
            </w:pPr>
            <w:r>
              <w:rPr>
                <w:rFonts w:ascii="Arial Narrow" w:hAnsi="Arial Narrow"/>
                <w:b/>
                <w:sz w:val="24"/>
              </w:rPr>
              <w:t>Qualifié</w:t>
            </w:r>
          </w:p>
        </w:tc>
        <w:tc>
          <w:tcPr>
            <w:tcW w:w="1347" w:type="dxa"/>
            <w:shd w:val="clear" w:color="auto" w:fill="D9D9D9"/>
          </w:tcPr>
          <w:p w:rsidR="00406D5E" w:rsidRDefault="0004441D">
            <w:pPr>
              <w:pStyle w:val="TableParagraph"/>
              <w:spacing w:before="134"/>
              <w:ind w:right="312"/>
              <w:jc w:val="right"/>
              <w:rPr>
                <w:rFonts w:ascii="Arial Narrow" w:hAnsi="Arial Narrow"/>
                <w:b/>
                <w:sz w:val="24"/>
              </w:rPr>
            </w:pPr>
            <w:r>
              <w:rPr>
                <w:rFonts w:ascii="Arial Narrow" w:hAnsi="Arial Narrow"/>
                <w:b/>
                <w:sz w:val="24"/>
              </w:rPr>
              <w:t>Eliminé</w:t>
            </w:r>
          </w:p>
        </w:tc>
      </w:tr>
      <w:tr w:rsidR="00406D5E">
        <w:trPr>
          <w:trHeight w:val="373"/>
        </w:trPr>
        <w:tc>
          <w:tcPr>
            <w:tcW w:w="1476" w:type="dxa"/>
            <w:shd w:val="clear" w:color="auto" w:fill="D9D9D9"/>
          </w:tcPr>
          <w:p w:rsidR="00406D5E" w:rsidRDefault="00406D5E">
            <w:pPr>
              <w:pStyle w:val="TableParagraph"/>
            </w:pPr>
          </w:p>
        </w:tc>
        <w:tc>
          <w:tcPr>
            <w:tcW w:w="5774" w:type="dxa"/>
            <w:shd w:val="clear" w:color="auto" w:fill="D9D9D9"/>
          </w:tcPr>
          <w:p w:rsidR="00406D5E" w:rsidRDefault="0004441D">
            <w:pPr>
              <w:pStyle w:val="TableParagraph"/>
              <w:spacing w:before="45"/>
              <w:ind w:left="69"/>
              <w:rPr>
                <w:rFonts w:ascii="Arial Narrow"/>
                <w:b/>
                <w:sz w:val="24"/>
              </w:rPr>
            </w:pPr>
            <w:r>
              <w:rPr>
                <w:rFonts w:ascii="Arial Narrow"/>
                <w:b/>
                <w:sz w:val="24"/>
              </w:rPr>
              <w:t>Entreprise :</w:t>
            </w:r>
          </w:p>
        </w:tc>
        <w:tc>
          <w:tcPr>
            <w:tcW w:w="1345" w:type="dxa"/>
            <w:shd w:val="clear" w:color="auto" w:fill="D9D9D9"/>
          </w:tcPr>
          <w:p w:rsidR="00406D5E" w:rsidRDefault="00406D5E">
            <w:pPr>
              <w:pStyle w:val="TableParagraph"/>
            </w:pPr>
          </w:p>
        </w:tc>
        <w:tc>
          <w:tcPr>
            <w:tcW w:w="1347" w:type="dxa"/>
            <w:shd w:val="clear" w:color="auto" w:fill="D9D9D9"/>
          </w:tcPr>
          <w:p w:rsidR="00406D5E" w:rsidRDefault="00406D5E">
            <w:pPr>
              <w:pStyle w:val="TableParagraph"/>
            </w:pPr>
          </w:p>
        </w:tc>
      </w:tr>
    </w:tbl>
    <w:p w:rsidR="00406D5E" w:rsidRDefault="00406D5E">
      <w:pPr>
        <w:sectPr w:rsidR="00406D5E">
          <w:footerReference w:type="default" r:id="rId38"/>
          <w:pgSz w:w="11910" w:h="16840"/>
          <w:pgMar w:top="1120" w:right="457" w:bottom="700" w:left="620" w:header="0" w:footer="514" w:gutter="0"/>
          <w:pgNumType w:start="109"/>
          <w:cols w:space="720"/>
        </w:sectPr>
      </w:pPr>
    </w:p>
    <w:p w:rsidR="00406D5E" w:rsidRDefault="00406D5E">
      <w:pPr>
        <w:pStyle w:val="Corpsdetexte"/>
        <w:rPr>
          <w:rFonts w:ascii="Arial Rounded MT Bold"/>
          <w:b/>
          <w:sz w:val="20"/>
        </w:rPr>
      </w:pPr>
    </w:p>
    <w:p w:rsidR="00406D5E" w:rsidRDefault="00406D5E">
      <w:pPr>
        <w:pStyle w:val="Corpsdetexte"/>
        <w:rPr>
          <w:rFonts w:ascii="Arial Rounded MT Bold"/>
          <w:b/>
          <w:sz w:val="20"/>
        </w:rPr>
      </w:pPr>
    </w:p>
    <w:p w:rsidR="00406D5E" w:rsidRDefault="00406D5E">
      <w:pPr>
        <w:pStyle w:val="Corpsdetexte"/>
        <w:rPr>
          <w:rFonts w:ascii="Arial Rounded MT Bold"/>
          <w:b/>
          <w:sz w:val="20"/>
        </w:rPr>
      </w:pPr>
    </w:p>
    <w:p w:rsidR="00406D5E" w:rsidRDefault="00406D5E">
      <w:pPr>
        <w:pStyle w:val="Corpsdetexte"/>
        <w:rPr>
          <w:rFonts w:ascii="Arial Rounded MT Bold"/>
          <w:b/>
          <w:sz w:val="20"/>
        </w:rPr>
      </w:pPr>
    </w:p>
    <w:p w:rsidR="00406D5E" w:rsidRDefault="00406D5E">
      <w:pPr>
        <w:pStyle w:val="Corpsdetexte"/>
        <w:rPr>
          <w:rFonts w:ascii="Arial Rounded MT Bold"/>
          <w:b/>
          <w:sz w:val="20"/>
        </w:rPr>
      </w:pPr>
    </w:p>
    <w:p w:rsidR="00406D5E" w:rsidRDefault="00406D5E">
      <w:pPr>
        <w:pStyle w:val="Corpsdetexte"/>
        <w:rPr>
          <w:rFonts w:ascii="Arial Rounded MT Bold"/>
          <w:b/>
          <w:sz w:val="20"/>
        </w:rPr>
      </w:pPr>
    </w:p>
    <w:p w:rsidR="00406D5E" w:rsidRDefault="00406D5E">
      <w:pPr>
        <w:pStyle w:val="Corpsdetexte"/>
        <w:rPr>
          <w:rFonts w:ascii="Arial Rounded MT Bold"/>
          <w:b/>
          <w:sz w:val="20"/>
        </w:rPr>
      </w:pPr>
    </w:p>
    <w:p w:rsidR="00406D5E" w:rsidRDefault="00406D5E">
      <w:pPr>
        <w:pStyle w:val="Corpsdetexte"/>
        <w:rPr>
          <w:rFonts w:ascii="Arial Rounded MT Bold"/>
          <w:b/>
          <w:sz w:val="20"/>
        </w:rPr>
      </w:pPr>
    </w:p>
    <w:p w:rsidR="00406D5E" w:rsidRDefault="00406D5E">
      <w:pPr>
        <w:pStyle w:val="Corpsdetexte"/>
        <w:rPr>
          <w:rFonts w:ascii="Arial Rounded MT Bold"/>
          <w:b/>
          <w:sz w:val="20"/>
        </w:rPr>
      </w:pPr>
    </w:p>
    <w:p w:rsidR="00406D5E" w:rsidRDefault="00406D5E">
      <w:pPr>
        <w:pStyle w:val="Corpsdetexte"/>
        <w:rPr>
          <w:rFonts w:ascii="Arial Rounded MT Bold"/>
          <w:b/>
          <w:sz w:val="20"/>
        </w:rPr>
      </w:pPr>
    </w:p>
    <w:p w:rsidR="00406D5E" w:rsidRDefault="00406D5E">
      <w:pPr>
        <w:pStyle w:val="Corpsdetexte"/>
        <w:rPr>
          <w:rFonts w:ascii="Arial Rounded MT Bold"/>
          <w:b/>
          <w:sz w:val="20"/>
        </w:rPr>
      </w:pPr>
    </w:p>
    <w:p w:rsidR="00406D5E" w:rsidRDefault="00406D5E">
      <w:pPr>
        <w:pStyle w:val="Corpsdetexte"/>
        <w:rPr>
          <w:rFonts w:ascii="Arial Rounded MT Bold"/>
          <w:b/>
          <w:sz w:val="20"/>
        </w:rPr>
      </w:pPr>
    </w:p>
    <w:p w:rsidR="00406D5E" w:rsidRDefault="00406D5E">
      <w:pPr>
        <w:pStyle w:val="Corpsdetexte"/>
        <w:rPr>
          <w:rFonts w:ascii="Arial Rounded MT Bold"/>
          <w:b/>
          <w:sz w:val="20"/>
        </w:rPr>
      </w:pPr>
    </w:p>
    <w:p w:rsidR="00406D5E" w:rsidRDefault="00406D5E">
      <w:pPr>
        <w:pStyle w:val="Corpsdetexte"/>
        <w:rPr>
          <w:rFonts w:ascii="Arial Rounded MT Bold"/>
          <w:b/>
          <w:sz w:val="20"/>
        </w:rPr>
      </w:pPr>
    </w:p>
    <w:p w:rsidR="00406D5E" w:rsidRDefault="00406D5E">
      <w:pPr>
        <w:pStyle w:val="Corpsdetexte"/>
        <w:rPr>
          <w:rFonts w:ascii="Arial Rounded MT Bold"/>
          <w:b/>
          <w:sz w:val="20"/>
        </w:rPr>
      </w:pPr>
    </w:p>
    <w:p w:rsidR="00406D5E" w:rsidRDefault="00406D5E">
      <w:pPr>
        <w:pStyle w:val="Corpsdetexte"/>
        <w:rPr>
          <w:rFonts w:ascii="Arial Rounded MT Bold"/>
          <w:b/>
          <w:sz w:val="20"/>
        </w:rPr>
      </w:pPr>
    </w:p>
    <w:p w:rsidR="00406D5E" w:rsidRDefault="0004441D">
      <w:pPr>
        <w:pStyle w:val="Titre2"/>
        <w:tabs>
          <w:tab w:val="left" w:pos="2642"/>
          <w:tab w:val="left" w:pos="3424"/>
          <w:tab w:val="left" w:pos="4050"/>
          <w:tab w:val="left" w:pos="6065"/>
          <w:tab w:val="left" w:pos="7454"/>
          <w:tab w:val="left" w:pos="7929"/>
          <w:tab w:val="left" w:pos="9495"/>
        </w:tabs>
        <w:spacing w:before="242"/>
        <w:ind w:left="2642" w:right="126" w:hanging="1986"/>
        <w:jc w:val="left"/>
      </w:pPr>
      <w:r>
        <w:rPr>
          <w:u w:val="thick"/>
        </w:rPr>
        <w:t>PIÈCE N°</w:t>
      </w:r>
      <w:r>
        <w:rPr>
          <w:spacing w:val="-3"/>
          <w:u w:val="thick"/>
        </w:rPr>
        <w:t xml:space="preserve"> </w:t>
      </w:r>
      <w:r>
        <w:rPr>
          <w:u w:val="thick"/>
        </w:rPr>
        <w:t>13</w:t>
      </w:r>
      <w:r>
        <w:rPr>
          <w:spacing w:val="2"/>
        </w:rPr>
        <w:t xml:space="preserve"> </w:t>
      </w:r>
      <w:r>
        <w:t>:</w:t>
      </w:r>
      <w:r>
        <w:tab/>
        <w:t>LISTE</w:t>
      </w:r>
      <w:r>
        <w:tab/>
        <w:t>DES</w:t>
      </w:r>
      <w:r>
        <w:tab/>
        <w:t>ÉTABLISSEMENTS</w:t>
      </w:r>
      <w:r>
        <w:tab/>
        <w:t>BANCAIRES</w:t>
      </w:r>
      <w:r>
        <w:tab/>
        <w:t>ET</w:t>
      </w:r>
      <w:r>
        <w:tab/>
        <w:t>ORGANISMES</w:t>
      </w:r>
      <w:r>
        <w:tab/>
      </w:r>
      <w:r>
        <w:rPr>
          <w:spacing w:val="-3"/>
        </w:rPr>
        <w:t xml:space="preserve">FINANCIERS </w:t>
      </w:r>
      <w:r>
        <w:t>AUTORISÉS A ÉMETTRE DES CAUTIONS DANS LE CADRE DES MARCHÉS</w:t>
      </w:r>
      <w:r>
        <w:rPr>
          <w:spacing w:val="-15"/>
        </w:rPr>
        <w:t xml:space="preserve"> </w:t>
      </w:r>
      <w:r>
        <w:t>PUBLICS</w:t>
      </w:r>
    </w:p>
    <w:p w:rsidR="00406D5E" w:rsidRDefault="00406D5E">
      <w:pPr>
        <w:sectPr w:rsidR="00406D5E">
          <w:pgSz w:w="11910" w:h="16840"/>
          <w:pgMar w:top="1580" w:right="457" w:bottom="700" w:left="620" w:header="0" w:footer="514" w:gutter="0"/>
          <w:cols w:space="720"/>
        </w:sectPr>
      </w:pPr>
    </w:p>
    <w:p w:rsidR="00406D5E" w:rsidRDefault="007E4B2F">
      <w:pPr>
        <w:pStyle w:val="Corpsdetexte"/>
        <w:spacing w:before="4"/>
        <w:rPr>
          <w:b/>
          <w:i/>
          <w:sz w:val="17"/>
        </w:rPr>
      </w:pPr>
      <w:r>
        <w:rPr>
          <w:noProof/>
          <w:lang w:eastAsia="fr-FR"/>
        </w:rPr>
        <w:lastRenderedPageBreak/>
        <mc:AlternateContent>
          <mc:Choice Requires="wpg">
            <w:drawing>
              <wp:anchor distT="0" distB="0" distL="114300" distR="114300" simplePos="0" relativeHeight="15735296" behindDoc="0" locked="0" layoutInCell="1" allowOverlap="1">
                <wp:simplePos x="0" y="0"/>
                <wp:positionH relativeFrom="page">
                  <wp:posOffset>7111365</wp:posOffset>
                </wp:positionH>
                <wp:positionV relativeFrom="page">
                  <wp:posOffset>10131425</wp:posOffset>
                </wp:positionV>
                <wp:extent cx="371475" cy="277495"/>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475" cy="277495"/>
                          <a:chOff x="11199" y="15955"/>
                          <a:chExt cx="585" cy="437"/>
                        </a:xfrm>
                      </wpg:grpSpPr>
                      <pic:pic xmlns:pic="http://schemas.openxmlformats.org/drawingml/2006/picture">
                        <pic:nvPicPr>
                          <pic:cNvPr id="28"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11581" y="16240"/>
                            <a:ext cx="201" cy="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 name="AutoShape 8"/>
                        <wps:cNvSpPr>
                          <a:spLocks/>
                        </wps:cNvSpPr>
                        <wps:spPr bwMode="auto">
                          <a:xfrm>
                            <a:off x="11202" y="15958"/>
                            <a:ext cx="580" cy="432"/>
                          </a:xfrm>
                          <a:custGeom>
                            <a:avLst/>
                            <a:gdLst>
                              <a:gd name="T0" fmla="+- 0 11202 11202"/>
                              <a:gd name="T1" fmla="*/ T0 w 580"/>
                              <a:gd name="T2" fmla="+- 0 15958 15958"/>
                              <a:gd name="T3" fmla="*/ 15958 h 432"/>
                              <a:gd name="T4" fmla="+- 0 11202 11202"/>
                              <a:gd name="T5" fmla="*/ T4 w 580"/>
                              <a:gd name="T6" fmla="+- 0 16390 15958"/>
                              <a:gd name="T7" fmla="*/ 16390 h 432"/>
                              <a:gd name="T8" fmla="+- 0 11582 11202"/>
                              <a:gd name="T9" fmla="*/ T8 w 580"/>
                              <a:gd name="T10" fmla="+- 0 16390 15958"/>
                              <a:gd name="T11" fmla="*/ 16390 h 432"/>
                              <a:gd name="T12" fmla="+- 0 11782 11202"/>
                              <a:gd name="T13" fmla="*/ T12 w 580"/>
                              <a:gd name="T14" fmla="+- 0 16241 15958"/>
                              <a:gd name="T15" fmla="*/ 16241 h 432"/>
                              <a:gd name="T16" fmla="+- 0 11782 11202"/>
                              <a:gd name="T17" fmla="*/ T16 w 580"/>
                              <a:gd name="T18" fmla="+- 0 15958 15958"/>
                              <a:gd name="T19" fmla="*/ 15958 h 432"/>
                              <a:gd name="T20" fmla="+- 0 11202 11202"/>
                              <a:gd name="T21" fmla="*/ T20 w 580"/>
                              <a:gd name="T22" fmla="+- 0 15958 15958"/>
                              <a:gd name="T23" fmla="*/ 15958 h 432"/>
                              <a:gd name="T24" fmla="+- 0 11582 11202"/>
                              <a:gd name="T25" fmla="*/ T24 w 580"/>
                              <a:gd name="T26" fmla="+- 0 16390 15958"/>
                              <a:gd name="T27" fmla="*/ 16390 h 432"/>
                              <a:gd name="T28" fmla="+- 0 11633 11202"/>
                              <a:gd name="T29" fmla="*/ T28 w 580"/>
                              <a:gd name="T30" fmla="+- 0 16246 15958"/>
                              <a:gd name="T31" fmla="*/ 16246 h 432"/>
                              <a:gd name="T32" fmla="+- 0 11655 11202"/>
                              <a:gd name="T33" fmla="*/ T32 w 580"/>
                              <a:gd name="T34" fmla="+- 0 16259 15958"/>
                              <a:gd name="T35" fmla="*/ 16259 h 432"/>
                              <a:gd name="T36" fmla="+- 0 11687 11202"/>
                              <a:gd name="T37" fmla="*/ T36 w 580"/>
                              <a:gd name="T38" fmla="+- 0 16262 15958"/>
                              <a:gd name="T39" fmla="*/ 16262 h 432"/>
                              <a:gd name="T40" fmla="+- 0 11730 11202"/>
                              <a:gd name="T41" fmla="*/ T40 w 580"/>
                              <a:gd name="T42" fmla="+- 0 16257 15958"/>
                              <a:gd name="T43" fmla="*/ 16257 h 432"/>
                              <a:gd name="T44" fmla="+- 0 11782 11202"/>
                              <a:gd name="T45" fmla="*/ T44 w 580"/>
                              <a:gd name="T46" fmla="+- 0 16241 15958"/>
                              <a:gd name="T47" fmla="*/ 16241 h 4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80" h="432">
                                <a:moveTo>
                                  <a:pt x="0" y="0"/>
                                </a:moveTo>
                                <a:lnTo>
                                  <a:pt x="0" y="432"/>
                                </a:lnTo>
                                <a:lnTo>
                                  <a:pt x="380" y="432"/>
                                </a:lnTo>
                                <a:lnTo>
                                  <a:pt x="580" y="283"/>
                                </a:lnTo>
                                <a:lnTo>
                                  <a:pt x="580" y="0"/>
                                </a:lnTo>
                                <a:lnTo>
                                  <a:pt x="0" y="0"/>
                                </a:lnTo>
                                <a:close/>
                                <a:moveTo>
                                  <a:pt x="380" y="432"/>
                                </a:moveTo>
                                <a:lnTo>
                                  <a:pt x="431" y="288"/>
                                </a:lnTo>
                                <a:lnTo>
                                  <a:pt x="453" y="301"/>
                                </a:lnTo>
                                <a:lnTo>
                                  <a:pt x="485" y="304"/>
                                </a:lnTo>
                                <a:lnTo>
                                  <a:pt x="528" y="299"/>
                                </a:lnTo>
                                <a:lnTo>
                                  <a:pt x="580" y="283"/>
                                </a:lnTo>
                              </a:path>
                            </a:pathLst>
                          </a:custGeom>
                          <a:noFill/>
                          <a:ln w="3175">
                            <a:solidFill>
                              <a:srgbClr val="8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Text Box 7"/>
                        <wps:cNvSpPr txBox="1">
                          <a:spLocks noChangeArrowheads="1"/>
                        </wps:cNvSpPr>
                        <wps:spPr bwMode="auto">
                          <a:xfrm>
                            <a:off x="11199" y="15955"/>
                            <a:ext cx="585"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3EA" w:rsidRDefault="00E233EA">
                              <w:pPr>
                                <w:spacing w:before="80"/>
                                <w:ind w:left="176"/>
                                <w:rPr>
                                  <w:rFonts w:ascii="Times New Roman"/>
                                  <w:sz w:val="16"/>
                                </w:rPr>
                              </w:pPr>
                              <w:r>
                                <w:rPr>
                                  <w:rFonts w:ascii="Times New Roman"/>
                                  <w:sz w:val="16"/>
                                </w:rPr>
                                <w:t>111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7" style="position:absolute;margin-left:559.95pt;margin-top:797.75pt;width:29.25pt;height:21.85pt;z-index:15735296;mso-position-horizontal-relative:page;mso-position-vertical-relative:page" coordorigin="11199,15955" coordsize="585,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1581;top:16240;width:201;height:1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yJyQG+AAAA2wAAAA8AAABkcnMvZG93bnJldi54bWxET02LwjAQvQv+hzCCN031IFIbRQTRm9pd&#10;8Do2Y1vaTEoTbe2v3xwWPD7ed7LrTS3e1LrSsoLFPAJBnFldcq7g9+c4W4NwHlljbZkUfMjBbjse&#10;JRhr2/GN3qnPRQhhF6OCwvsmltJlBRl0c9sQB+5pW4M+wDaXusUuhJtaLqNoJQ2WHBoKbOhQUFal&#10;L6MgHSp3vw2XfpCyu9bpqXrQq1JqOun3GxCeev8V/7vPWsEyjA1fwg+Q2z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EyJyQG+AAAA2wAAAA8AAAAAAAAAAAAAAAAAnwIAAGRy&#10;cy9kb3ducmV2LnhtbFBLBQYAAAAABAAEAPcAAACKAwAAAAA=&#10;">
                  <v:imagedata r:id="rId40" o:title=""/>
                </v:shape>
                <v:shape id="AutoShape 8" o:spid="_x0000_s1029" style="position:absolute;left:11202;top:15958;width:580;height:432;visibility:visible;mso-wrap-style:square;v-text-anchor:top" coordsize="580,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lz6MUA&#10;AADbAAAADwAAAGRycy9kb3ducmV2LnhtbESPQWvCQBSE7wX/w/KE3upGDyWJriEopZZSqKkI3h7Z&#10;ZxLMvl2yq6b/vlso9DjMzDfMqhhNL240+M6ygvksAUFcW91xo+Dw9fKUgvABWWNvmRR8k4diPXlY&#10;Ya7tnfd0q0IjIoR9jgraEFwupa9bMuhn1hFH72wHgyHKoZF6wHuEm14ukuRZGuw4LrToaNNSfamu&#10;RsGYuv37Mf0Ib9KV1faSZafXz0ypx+lYLkEEGsN/+K+90woWGfx+iT9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uXPoxQAAANsAAAAPAAAAAAAAAAAAAAAAAJgCAABkcnMv&#10;ZG93bnJldi54bWxQSwUGAAAAAAQABAD1AAAAigMAAAAA&#10;" path="m,l,432r380,l580,283,580,,,xm380,432l431,288r22,13l485,304r43,-5l580,283e" filled="f" strokecolor="gray" strokeweight=".25pt">
                  <v:path arrowok="t" o:connecttype="custom" o:connectlocs="0,15958;0,16390;380,16390;580,16241;580,15958;0,15958;380,16390;431,16246;453,16259;485,16262;528,16257;580,16241" o:connectangles="0,0,0,0,0,0,0,0,0,0,0,0"/>
                </v:shape>
                <v:shape id="_x0000_s1030" type="#_x0000_t202" style="position:absolute;left:11199;top:15955;width:585;height: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z+18AA&#10;AADbAAAADwAAAGRycy9kb3ducmV2LnhtbERPTYvCMBC9L/gfwgje1tQV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oz+18AAAADbAAAADwAAAAAAAAAAAAAAAACYAgAAZHJzL2Rvd25y&#10;ZXYueG1sUEsFBgAAAAAEAAQA9QAAAIUDAAAAAA==&#10;" filled="f" stroked="f">
                  <v:textbox inset="0,0,0,0">
                    <w:txbxContent>
                      <w:p w:rsidR="00E233EA" w:rsidRDefault="00E233EA">
                        <w:pPr>
                          <w:spacing w:before="80"/>
                          <w:ind w:left="176"/>
                          <w:rPr>
                            <w:rFonts w:ascii="Times New Roman"/>
                            <w:sz w:val="16"/>
                          </w:rPr>
                        </w:pPr>
                        <w:r>
                          <w:rPr>
                            <w:rFonts w:ascii="Times New Roman"/>
                            <w:sz w:val="16"/>
                          </w:rPr>
                          <w:t>111</w:t>
                        </w:r>
                      </w:p>
                    </w:txbxContent>
                  </v:textbox>
                </v:shape>
                <w10:wrap anchorx="page" anchory="page"/>
              </v:group>
            </w:pict>
          </mc:Fallback>
        </mc:AlternateContent>
      </w:r>
      <w:r w:rsidR="0004441D">
        <w:rPr>
          <w:noProof/>
          <w:lang w:eastAsia="fr-FR"/>
        </w:rPr>
        <w:drawing>
          <wp:anchor distT="0" distB="0" distL="0" distR="0" simplePos="0" relativeHeight="15735808" behindDoc="0" locked="0" layoutInCell="1" allowOverlap="1">
            <wp:simplePos x="0" y="0"/>
            <wp:positionH relativeFrom="page">
              <wp:posOffset>47625</wp:posOffset>
            </wp:positionH>
            <wp:positionV relativeFrom="page">
              <wp:posOffset>57148</wp:posOffset>
            </wp:positionV>
            <wp:extent cx="7511415" cy="10633710"/>
            <wp:effectExtent l="0" t="0" r="0" b="0"/>
            <wp:wrapNone/>
            <wp:docPr id="1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jpeg"/>
                    <pic:cNvPicPr/>
                  </pic:nvPicPr>
                  <pic:blipFill>
                    <a:blip r:embed="rId41" cstate="print"/>
                    <a:stretch>
                      <a:fillRect/>
                    </a:stretch>
                  </pic:blipFill>
                  <pic:spPr>
                    <a:xfrm>
                      <a:off x="0" y="0"/>
                      <a:ext cx="7511415" cy="10633710"/>
                    </a:xfrm>
                    <a:prstGeom prst="rect">
                      <a:avLst/>
                    </a:prstGeom>
                  </pic:spPr>
                </pic:pic>
              </a:graphicData>
            </a:graphic>
          </wp:anchor>
        </w:drawing>
      </w:r>
    </w:p>
    <w:p w:rsidR="00406D5E" w:rsidRDefault="00406D5E">
      <w:pPr>
        <w:rPr>
          <w:sz w:val="17"/>
        </w:rPr>
        <w:sectPr w:rsidR="00406D5E">
          <w:footerReference w:type="default" r:id="rId42"/>
          <w:pgSz w:w="11910" w:h="16840"/>
          <w:pgMar w:top="1580" w:right="457" w:bottom="280" w:left="620" w:header="0" w:footer="0" w:gutter="0"/>
          <w:cols w:space="720"/>
        </w:sectPr>
      </w:pPr>
    </w:p>
    <w:p w:rsidR="00406D5E" w:rsidRDefault="007E4B2F">
      <w:pPr>
        <w:pStyle w:val="Corpsdetexte"/>
        <w:rPr>
          <w:b/>
          <w:i/>
          <w:sz w:val="20"/>
        </w:rPr>
      </w:pPr>
      <w:r>
        <w:rPr>
          <w:noProof/>
          <w:lang w:eastAsia="fr-FR"/>
        </w:rPr>
        <w:lastRenderedPageBreak/>
        <mc:AlternateContent>
          <mc:Choice Requires="wpg">
            <w:drawing>
              <wp:anchor distT="0" distB="0" distL="114300" distR="114300" simplePos="0" relativeHeight="15736320" behindDoc="0" locked="0" layoutInCell="1" allowOverlap="1">
                <wp:simplePos x="0" y="0"/>
                <wp:positionH relativeFrom="page">
                  <wp:posOffset>7111365</wp:posOffset>
                </wp:positionH>
                <wp:positionV relativeFrom="page">
                  <wp:posOffset>10131425</wp:posOffset>
                </wp:positionV>
                <wp:extent cx="371475" cy="277495"/>
                <wp:effectExtent l="0" t="0" r="0" b="0"/>
                <wp:wrapNone/>
                <wp:docPr id="2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475" cy="277495"/>
                          <a:chOff x="11199" y="15955"/>
                          <a:chExt cx="585" cy="437"/>
                        </a:xfrm>
                      </wpg:grpSpPr>
                      <pic:pic xmlns:pic="http://schemas.openxmlformats.org/drawingml/2006/picture">
                        <pic:nvPicPr>
                          <pic:cNvPr id="26"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11581" y="16240"/>
                            <a:ext cx="201" cy="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 name="AutoShape 4"/>
                        <wps:cNvSpPr>
                          <a:spLocks/>
                        </wps:cNvSpPr>
                        <wps:spPr bwMode="auto">
                          <a:xfrm>
                            <a:off x="11202" y="15958"/>
                            <a:ext cx="580" cy="432"/>
                          </a:xfrm>
                          <a:custGeom>
                            <a:avLst/>
                            <a:gdLst>
                              <a:gd name="T0" fmla="+- 0 11202 11202"/>
                              <a:gd name="T1" fmla="*/ T0 w 580"/>
                              <a:gd name="T2" fmla="+- 0 15958 15958"/>
                              <a:gd name="T3" fmla="*/ 15958 h 432"/>
                              <a:gd name="T4" fmla="+- 0 11202 11202"/>
                              <a:gd name="T5" fmla="*/ T4 w 580"/>
                              <a:gd name="T6" fmla="+- 0 16390 15958"/>
                              <a:gd name="T7" fmla="*/ 16390 h 432"/>
                              <a:gd name="T8" fmla="+- 0 11582 11202"/>
                              <a:gd name="T9" fmla="*/ T8 w 580"/>
                              <a:gd name="T10" fmla="+- 0 16390 15958"/>
                              <a:gd name="T11" fmla="*/ 16390 h 432"/>
                              <a:gd name="T12" fmla="+- 0 11782 11202"/>
                              <a:gd name="T13" fmla="*/ T12 w 580"/>
                              <a:gd name="T14" fmla="+- 0 16241 15958"/>
                              <a:gd name="T15" fmla="*/ 16241 h 432"/>
                              <a:gd name="T16" fmla="+- 0 11782 11202"/>
                              <a:gd name="T17" fmla="*/ T16 w 580"/>
                              <a:gd name="T18" fmla="+- 0 15958 15958"/>
                              <a:gd name="T19" fmla="*/ 15958 h 432"/>
                              <a:gd name="T20" fmla="+- 0 11202 11202"/>
                              <a:gd name="T21" fmla="*/ T20 w 580"/>
                              <a:gd name="T22" fmla="+- 0 15958 15958"/>
                              <a:gd name="T23" fmla="*/ 15958 h 432"/>
                              <a:gd name="T24" fmla="+- 0 11582 11202"/>
                              <a:gd name="T25" fmla="*/ T24 w 580"/>
                              <a:gd name="T26" fmla="+- 0 16390 15958"/>
                              <a:gd name="T27" fmla="*/ 16390 h 432"/>
                              <a:gd name="T28" fmla="+- 0 11633 11202"/>
                              <a:gd name="T29" fmla="*/ T28 w 580"/>
                              <a:gd name="T30" fmla="+- 0 16246 15958"/>
                              <a:gd name="T31" fmla="*/ 16246 h 432"/>
                              <a:gd name="T32" fmla="+- 0 11655 11202"/>
                              <a:gd name="T33" fmla="*/ T32 w 580"/>
                              <a:gd name="T34" fmla="+- 0 16259 15958"/>
                              <a:gd name="T35" fmla="*/ 16259 h 432"/>
                              <a:gd name="T36" fmla="+- 0 11687 11202"/>
                              <a:gd name="T37" fmla="*/ T36 w 580"/>
                              <a:gd name="T38" fmla="+- 0 16262 15958"/>
                              <a:gd name="T39" fmla="*/ 16262 h 432"/>
                              <a:gd name="T40" fmla="+- 0 11730 11202"/>
                              <a:gd name="T41" fmla="*/ T40 w 580"/>
                              <a:gd name="T42" fmla="+- 0 16257 15958"/>
                              <a:gd name="T43" fmla="*/ 16257 h 432"/>
                              <a:gd name="T44" fmla="+- 0 11782 11202"/>
                              <a:gd name="T45" fmla="*/ T44 w 580"/>
                              <a:gd name="T46" fmla="+- 0 16241 15958"/>
                              <a:gd name="T47" fmla="*/ 16241 h 4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80" h="432">
                                <a:moveTo>
                                  <a:pt x="0" y="0"/>
                                </a:moveTo>
                                <a:lnTo>
                                  <a:pt x="0" y="432"/>
                                </a:lnTo>
                                <a:lnTo>
                                  <a:pt x="380" y="432"/>
                                </a:lnTo>
                                <a:lnTo>
                                  <a:pt x="580" y="283"/>
                                </a:lnTo>
                                <a:lnTo>
                                  <a:pt x="580" y="0"/>
                                </a:lnTo>
                                <a:lnTo>
                                  <a:pt x="0" y="0"/>
                                </a:lnTo>
                                <a:close/>
                                <a:moveTo>
                                  <a:pt x="380" y="432"/>
                                </a:moveTo>
                                <a:lnTo>
                                  <a:pt x="431" y="288"/>
                                </a:lnTo>
                                <a:lnTo>
                                  <a:pt x="453" y="301"/>
                                </a:lnTo>
                                <a:lnTo>
                                  <a:pt x="485" y="304"/>
                                </a:lnTo>
                                <a:lnTo>
                                  <a:pt x="528" y="299"/>
                                </a:lnTo>
                                <a:lnTo>
                                  <a:pt x="580" y="283"/>
                                </a:lnTo>
                              </a:path>
                            </a:pathLst>
                          </a:custGeom>
                          <a:noFill/>
                          <a:ln w="3175">
                            <a:solidFill>
                              <a:srgbClr val="8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Text Box 3"/>
                        <wps:cNvSpPr txBox="1">
                          <a:spLocks noChangeArrowheads="1"/>
                        </wps:cNvSpPr>
                        <wps:spPr bwMode="auto">
                          <a:xfrm>
                            <a:off x="11199" y="15955"/>
                            <a:ext cx="585"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3EA" w:rsidRDefault="00E233EA">
                              <w:pPr>
                                <w:spacing w:before="80"/>
                                <w:ind w:left="176"/>
                                <w:rPr>
                                  <w:rFonts w:ascii="Times New Roman"/>
                                  <w:sz w:val="16"/>
                                </w:rPr>
                              </w:pPr>
                              <w:r>
                                <w:rPr>
                                  <w:rFonts w:ascii="Times New Roman"/>
                                  <w:sz w:val="16"/>
                                </w:rPr>
                                <w:t>112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31" style="position:absolute;margin-left:559.95pt;margin-top:797.75pt;width:29.25pt;height:21.85pt;z-index:15736320;mso-position-horizontal-relative:page;mso-position-vertical-relative:page" coordorigin="11199,15955" coordsize="585,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">
                <v:shape id="Picture 5" o:spid="_x0000_s1032" type="#_x0000_t75" style="position:absolute;left:11581;top:16240;width:201;height:1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a+OjAAAAA2wAAAA8AAABkcnMvZG93bnJldi54bWxEj0GLwjAUhO8L/ofwBG9rqgeRahQRxL2t&#10;VsHrs3m2pc1LaaKt/fVGEDwOM/MNs1x3phIPalxhWcFkHIEgTq0uOFNwPu1+5yCcR9ZYWSYFT3Kw&#10;Xg1+lhhr2/KRHonPRICwi1FB7n0dS+nSnAy6sa2Jg3ezjUEfZJNJ3WAb4KaS0yiaSYMFh4Uca9rm&#10;lJbJ3ShI+tJdjv1/10vZHqpkX17pXio1GnabBQhPnf+GP+0/rWA6g/eX8APk6g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lr46MAAAADbAAAADwAAAAAAAAAAAAAAAACfAgAA&#10;ZHJzL2Rvd25yZXYueG1sUEsFBgAAAAAEAAQA9wAAAIwDAAAAAA==&#10;">
                  <v:imagedata r:id="rId40" o:title=""/>
                </v:shape>
                <v:shape id="AutoShape 4" o:spid="_x0000_s1033" style="position:absolute;left:11202;top:15958;width:580;height:432;visibility:visible;mso-wrap-style:square;v-text-anchor:top" coordsize="580,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6hosUA&#10;AADbAAAADwAAAGRycy9kb3ducmV2LnhtbESPQWvCQBSE74L/YXmCN91oS0lSVxGltFKEmhbB2yP7&#10;mgSzb5fsqum/dwuFHoeZ+YZZrHrTiit1vrGsYDZNQBCXVjdcKfj6fJmkIHxA1thaJgU/5GG1HA4W&#10;mGt74wNdi1CJCGGfo4I6BJdL6cuaDPqpdcTR+7adwRBlV0nd4S3CTSvnSfIkDTYcF2p0tKmpPBcX&#10;o6BP3eH9mO7DTrp1sT1n2en1I1NqPOrXzyAC9eE//Nd+0woeH+D3S/wB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jqGixQAAANsAAAAPAAAAAAAAAAAAAAAAAJgCAABkcnMv&#10;ZG93bnJldi54bWxQSwUGAAAAAAQABAD1AAAAigMAAAAA&#10;" path="m,l,432r380,l580,283,580,,,xm380,432l431,288r22,13l485,304r43,-5l580,283e" filled="f" strokecolor="gray" strokeweight=".25pt">
                  <v:path arrowok="t" o:connecttype="custom" o:connectlocs="0,15958;0,16390;380,16390;580,16241;580,15958;0,15958;380,16390;431,16246;453,16259;485,16262;528,16257;580,16241" o:connectangles="0,0,0,0,0,0,0,0,0,0,0,0"/>
                </v:shape>
                <v:shape id="Text Box 3" o:spid="_x0000_s1034" type="#_x0000_t202" style="position:absolute;left:11199;top:15955;width:585;height: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GLqcUA&#10;AADbAAAADwAAAGRycy9kb3ducmV2LnhtbESPQWvCQBSE7wX/w/KE3pqNRaR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sYupxQAAANsAAAAPAAAAAAAAAAAAAAAAAJgCAABkcnMv&#10;ZG93bnJldi54bWxQSwUGAAAAAAQABAD1AAAAigMAAAAA&#10;" filled="f" stroked="f">
                  <v:textbox inset="0,0,0,0">
                    <w:txbxContent>
                      <w:p w:rsidR="00E233EA" w:rsidRDefault="00E233EA">
                        <w:pPr>
                          <w:spacing w:before="80"/>
                          <w:ind w:left="176"/>
                          <w:rPr>
                            <w:rFonts w:ascii="Times New Roman"/>
                            <w:sz w:val="16"/>
                          </w:rPr>
                        </w:pPr>
                        <w:r>
                          <w:rPr>
                            <w:rFonts w:ascii="Times New Roman"/>
                            <w:sz w:val="16"/>
                          </w:rPr>
                          <w:t>112</w:t>
                        </w:r>
                      </w:p>
                    </w:txbxContent>
                  </v:textbox>
                </v:shape>
                <w10:wrap anchorx="page" anchory="page"/>
              </v:group>
            </w:pict>
          </mc:Fallback>
        </mc:AlternateContent>
      </w: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rPr>
          <w:b/>
          <w:i/>
          <w:sz w:val="20"/>
        </w:rPr>
      </w:pPr>
    </w:p>
    <w:p w:rsidR="00406D5E" w:rsidRDefault="00406D5E">
      <w:pPr>
        <w:pStyle w:val="Corpsdetexte"/>
        <w:spacing w:before="1"/>
        <w:rPr>
          <w:b/>
          <w:i/>
        </w:rPr>
      </w:pPr>
    </w:p>
    <w:p w:rsidR="00406D5E" w:rsidRDefault="0004441D">
      <w:pPr>
        <w:ind w:left="2156" w:right="2035"/>
        <w:jc w:val="center"/>
        <w:rPr>
          <w:b/>
          <w:i/>
          <w:sz w:val="24"/>
        </w:rPr>
      </w:pPr>
      <w:bookmarkStart w:id="114" w:name="_bookmark113"/>
      <w:bookmarkEnd w:id="114"/>
      <w:r>
        <w:rPr>
          <w:b/>
          <w:i/>
          <w:sz w:val="24"/>
          <w:u w:val="thick"/>
        </w:rPr>
        <w:t>PIÈCE N° 14</w:t>
      </w:r>
      <w:r>
        <w:rPr>
          <w:b/>
          <w:i/>
          <w:sz w:val="24"/>
        </w:rPr>
        <w:t xml:space="preserve"> : JUSTIFICATIF DE LA DISPONIBILITÉ DU FINANCEMENT</w:t>
      </w:r>
    </w:p>
    <w:sectPr w:rsidR="00406D5E">
      <w:footerReference w:type="default" r:id="rId43"/>
      <w:pgSz w:w="11910" w:h="16840"/>
      <w:pgMar w:top="1580" w:right="457" w:bottom="280" w:left="62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04B8" w:rsidRDefault="005804B8">
      <w:r>
        <w:separator/>
      </w:r>
    </w:p>
  </w:endnote>
  <w:endnote w:type="continuationSeparator" w:id="0">
    <w:p w:rsidR="005804B8" w:rsidRDefault="00580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Bahnschrift">
    <w:panose1 w:val="020B0502040204020203"/>
    <w:charset w:val="00"/>
    <w:family w:val="swiss"/>
    <w:pitch w:val="variable"/>
    <w:sig w:usb0="A00002C7" w:usb1="00000002"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3EA" w:rsidRDefault="00E233EA">
    <w:pPr>
      <w:pStyle w:val="Corpsdetexte"/>
      <w:spacing w:line="14" w:lineRule="auto"/>
      <w:rPr>
        <w:sz w:val="20"/>
      </w:rPr>
    </w:pPr>
    <w:r>
      <w:rPr>
        <w:noProof/>
        <w:lang w:eastAsia="fr-FR"/>
      </w:rPr>
      <mc:AlternateContent>
        <mc:Choice Requires="wps">
          <w:drawing>
            <wp:anchor distT="0" distB="0" distL="114300" distR="114300" simplePos="0" relativeHeight="480956416" behindDoc="1" locked="0" layoutInCell="1" allowOverlap="1">
              <wp:simplePos x="0" y="0"/>
              <wp:positionH relativeFrom="page">
                <wp:posOffset>3684270</wp:posOffset>
              </wp:positionH>
              <wp:positionV relativeFrom="page">
                <wp:posOffset>10070465</wp:posOffset>
              </wp:positionV>
              <wp:extent cx="192405" cy="170815"/>
              <wp:effectExtent l="0" t="0" r="0" b="0"/>
              <wp:wrapNone/>
              <wp:docPr id="2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3EA" w:rsidRDefault="00E233EA">
                          <w:pPr>
                            <w:spacing w:before="19"/>
                            <w:ind w:left="60"/>
                            <w:rPr>
                              <w:sz w:val="20"/>
                            </w:rPr>
                          </w:pPr>
                          <w:r>
                            <w:fldChar w:fldCharType="begin"/>
                          </w:r>
                          <w:r>
                            <w:rPr>
                              <w:sz w:val="20"/>
                            </w:rPr>
                            <w:instrText xml:space="preserve"> PAGE </w:instrText>
                          </w:r>
                          <w:r>
                            <w:fldChar w:fldCharType="separate"/>
                          </w:r>
                          <w:r w:rsidR="009D4889">
                            <w:rPr>
                              <w:noProof/>
                              <w:sz w:val="20"/>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5" type="#_x0000_t202" style="position:absolute;margin-left:290.1pt;margin-top:792.95pt;width:15.15pt;height:13.45pt;z-index:-22360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" filled="f" stroked="f">
              <v:textbox inset="0,0,0,0">
                <w:txbxContent>
                  <w:p w:rsidR="00E233EA" w:rsidRDefault="00E233EA">
                    <w:pPr>
                      <w:spacing w:before="19"/>
                      <w:ind w:left="60"/>
                      <w:rPr>
                        <w:sz w:val="20"/>
                      </w:rPr>
                    </w:pPr>
                    <w:r>
                      <w:fldChar w:fldCharType="begin"/>
                    </w:r>
                    <w:r>
                      <w:rPr>
                        <w:sz w:val="20"/>
                      </w:rPr>
                      <w:instrText xml:space="preserve"> PAGE </w:instrText>
                    </w:r>
                    <w:r>
                      <w:fldChar w:fldCharType="separate"/>
                    </w:r>
                    <w:r w:rsidR="009D4889">
                      <w:rPr>
                        <w:noProof/>
                        <w:sz w:val="20"/>
                      </w:rPr>
                      <w:t>6</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3EA" w:rsidRDefault="00E233EA">
    <w:pPr>
      <w:pStyle w:val="Corpsdetexte"/>
      <w:spacing w:line="14" w:lineRule="auto"/>
      <w:rPr>
        <w:sz w:val="20"/>
      </w:rPr>
    </w:pPr>
    <w:r>
      <w:rPr>
        <w:noProof/>
        <w:lang w:eastAsia="fr-FR"/>
      </w:rPr>
      <mc:AlternateContent>
        <mc:Choice Requires="wps">
          <w:drawing>
            <wp:anchor distT="0" distB="0" distL="114300" distR="114300" simplePos="0" relativeHeight="480959488" behindDoc="1" locked="0" layoutInCell="1" allowOverlap="1">
              <wp:simplePos x="0" y="0"/>
              <wp:positionH relativeFrom="page">
                <wp:posOffset>3813810</wp:posOffset>
              </wp:positionH>
              <wp:positionV relativeFrom="page">
                <wp:posOffset>9926320</wp:posOffset>
              </wp:positionV>
              <wp:extent cx="204470" cy="165735"/>
              <wp:effectExtent l="0" t="0" r="0" b="0"/>
              <wp:wrapNone/>
              <wp:docPr id="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3EA" w:rsidRDefault="00E233EA">
                          <w:pPr>
                            <w:spacing w:before="10"/>
                            <w:ind w:left="60"/>
                            <w:rPr>
                              <w:rFonts w:ascii="Times New Roman"/>
                              <w:sz w:val="20"/>
                            </w:rPr>
                          </w:pPr>
                          <w:r>
                            <w:fldChar w:fldCharType="begin"/>
                          </w:r>
                          <w:r>
                            <w:rPr>
                              <w:rFonts w:ascii="Times New Roman"/>
                              <w:sz w:val="20"/>
                            </w:rPr>
                            <w:instrText xml:space="preserve"> PAGE </w:instrText>
                          </w:r>
                          <w:r>
                            <w:fldChar w:fldCharType="separate"/>
                          </w:r>
                          <w:r w:rsidR="009D4889">
                            <w:rPr>
                              <w:rFonts w:ascii="Times New Roman"/>
                              <w:noProof/>
                              <w:sz w:val="20"/>
                            </w:rPr>
                            <w:t>102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41" type="#_x0000_t202" style="position:absolute;margin-left:300.3pt;margin-top:781.6pt;width:16.1pt;height:13.05pt;z-index:-22356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YCSrwIAALA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" filled="f" stroked="f">
              <v:textbox inset="0,0,0,0">
                <w:txbxContent>
                  <w:p w:rsidR="00E233EA" w:rsidRDefault="00E233EA">
                    <w:pPr>
                      <w:spacing w:before="10"/>
                      <w:ind w:left="60"/>
                      <w:rPr>
                        <w:rFonts w:ascii="Times New Roman"/>
                        <w:sz w:val="20"/>
                      </w:rPr>
                    </w:pPr>
                    <w:r>
                      <w:fldChar w:fldCharType="begin"/>
                    </w:r>
                    <w:r>
                      <w:rPr>
                        <w:rFonts w:ascii="Times New Roman"/>
                        <w:sz w:val="20"/>
                      </w:rPr>
                      <w:instrText xml:space="preserve"> PAGE </w:instrText>
                    </w:r>
                    <w:r>
                      <w:fldChar w:fldCharType="separate"/>
                    </w:r>
                    <w:r w:rsidR="009D4889">
                      <w:rPr>
                        <w:rFonts w:ascii="Times New Roman"/>
                        <w:noProof/>
                        <w:sz w:val="20"/>
                      </w:rPr>
                      <w:t>102</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3EA" w:rsidRDefault="00E233EA">
    <w:pPr>
      <w:pStyle w:val="Corpsdetexte"/>
      <w:spacing w:line="14" w:lineRule="auto"/>
      <w:rPr>
        <w:sz w:val="20"/>
      </w:rPr>
    </w:pPr>
    <w:r>
      <w:rPr>
        <w:noProof/>
        <w:lang w:eastAsia="fr-FR"/>
      </w:rPr>
      <mc:AlternateContent>
        <mc:Choice Requires="wps">
          <w:drawing>
            <wp:anchor distT="0" distB="0" distL="114300" distR="114300" simplePos="0" relativeHeight="480960000" behindDoc="1" locked="0" layoutInCell="1" allowOverlap="1">
              <wp:simplePos x="0" y="0"/>
              <wp:positionH relativeFrom="page">
                <wp:posOffset>3705225</wp:posOffset>
              </wp:positionH>
              <wp:positionV relativeFrom="page">
                <wp:posOffset>9944735</wp:posOffset>
              </wp:positionV>
              <wp:extent cx="153670" cy="165735"/>
              <wp:effectExtent l="0" t="0" r="0"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3EA" w:rsidRDefault="00E233EA">
                          <w:pPr>
                            <w:spacing w:before="10"/>
                            <w:ind w:left="20"/>
                            <w:rPr>
                              <w:rFonts w:ascii="Times New Roman"/>
                              <w:sz w:val="20"/>
                            </w:rPr>
                          </w:pPr>
                          <w:r>
                            <w:rPr>
                              <w:rFonts w:ascii="Times New Roman"/>
                              <w:sz w:val="20"/>
                            </w:rPr>
                            <w:t>97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42" type="#_x0000_t202" style="position:absolute;margin-left:291.75pt;margin-top:783.05pt;width:12.1pt;height:13.05pt;z-index:-22356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" filled="f" stroked="f">
              <v:textbox inset="0,0,0,0">
                <w:txbxContent>
                  <w:p w:rsidR="00E233EA" w:rsidRDefault="00E233EA">
                    <w:pPr>
                      <w:spacing w:before="10"/>
                      <w:ind w:left="20"/>
                      <w:rPr>
                        <w:rFonts w:ascii="Times New Roman"/>
                        <w:sz w:val="20"/>
                      </w:rPr>
                    </w:pPr>
                    <w:r>
                      <w:rPr>
                        <w:rFonts w:ascii="Times New Roman"/>
                        <w:sz w:val="20"/>
                      </w:rPr>
                      <w:t>97</w:t>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3EA" w:rsidRDefault="00E233EA">
    <w:pPr>
      <w:pStyle w:val="Corpsdetexte"/>
      <w:spacing w:line="14" w:lineRule="auto"/>
      <w:rPr>
        <w:sz w:val="20"/>
      </w:rPr>
    </w:pPr>
    <w:r>
      <w:rPr>
        <w:noProof/>
        <w:lang w:eastAsia="fr-FR"/>
      </w:rPr>
      <mc:AlternateContent>
        <mc:Choice Requires="wps">
          <w:drawing>
            <wp:anchor distT="0" distB="0" distL="114300" distR="114300" simplePos="0" relativeHeight="480960512" behindDoc="1" locked="0" layoutInCell="1" allowOverlap="1">
              <wp:simplePos x="0" y="0"/>
              <wp:positionH relativeFrom="page">
                <wp:posOffset>3676650</wp:posOffset>
              </wp:positionH>
              <wp:positionV relativeFrom="page">
                <wp:posOffset>10074275</wp:posOffset>
              </wp:positionV>
              <wp:extent cx="204470" cy="165735"/>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3EA" w:rsidRDefault="00E233EA">
                          <w:pPr>
                            <w:spacing w:before="10"/>
                            <w:ind w:left="60"/>
                            <w:rPr>
                              <w:rFonts w:ascii="Times New Roman"/>
                              <w:sz w:val="20"/>
                            </w:rPr>
                          </w:pPr>
                          <w:r>
                            <w:fldChar w:fldCharType="begin"/>
                          </w:r>
                          <w:r>
                            <w:rPr>
                              <w:rFonts w:ascii="Times New Roman"/>
                              <w:sz w:val="20"/>
                            </w:rPr>
                            <w:instrText xml:space="preserve"> PAGE </w:instrText>
                          </w:r>
                          <w:r>
                            <w:fldChar w:fldCharType="separate"/>
                          </w:r>
                          <w:r w:rsidR="009D4889">
                            <w:rPr>
                              <w:rFonts w:ascii="Times New Roman"/>
                              <w:noProof/>
                              <w:sz w:val="20"/>
                            </w:rPr>
                            <w:t>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43" type="#_x0000_t202" style="position:absolute;margin-left:289.5pt;margin-top:793.25pt;width:16.1pt;height:13.05pt;z-index:-22355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ypXrwIAALA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" filled="f" stroked="f">
              <v:textbox inset="0,0,0,0">
                <w:txbxContent>
                  <w:p w:rsidR="00E233EA" w:rsidRDefault="00E233EA">
                    <w:pPr>
                      <w:spacing w:before="10"/>
                      <w:ind w:left="60"/>
                      <w:rPr>
                        <w:rFonts w:ascii="Times New Roman"/>
                        <w:sz w:val="20"/>
                      </w:rPr>
                    </w:pPr>
                    <w:r>
                      <w:fldChar w:fldCharType="begin"/>
                    </w:r>
                    <w:r>
                      <w:rPr>
                        <w:rFonts w:ascii="Times New Roman"/>
                        <w:sz w:val="20"/>
                      </w:rPr>
                      <w:instrText xml:space="preserve"> PAGE </w:instrText>
                    </w:r>
                    <w:r>
                      <w:fldChar w:fldCharType="separate"/>
                    </w:r>
                    <w:r w:rsidR="009D4889">
                      <w:rPr>
                        <w:rFonts w:ascii="Times New Roman"/>
                        <w:noProof/>
                        <w:sz w:val="20"/>
                      </w:rPr>
                      <w:t>99</w:t>
                    </w:r>
                    <w:r>
                      <w:fldChar w:fldCharType="end"/>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3EA" w:rsidRDefault="00E233EA">
    <w:pPr>
      <w:pStyle w:val="Corpsdetexte"/>
      <w:spacing w:line="14" w:lineRule="auto"/>
      <w:rPr>
        <w:sz w:val="20"/>
      </w:rPr>
    </w:pPr>
    <w:r>
      <w:rPr>
        <w:noProof/>
        <w:lang w:eastAsia="fr-FR"/>
      </w:rPr>
      <mc:AlternateContent>
        <mc:Choice Requires="wps">
          <w:drawing>
            <wp:anchor distT="0" distB="0" distL="114300" distR="114300" simplePos="0" relativeHeight="480961024" behindDoc="1" locked="0" layoutInCell="1" allowOverlap="1">
              <wp:simplePos x="0" y="0"/>
              <wp:positionH relativeFrom="page">
                <wp:posOffset>3702050</wp:posOffset>
              </wp:positionH>
              <wp:positionV relativeFrom="page">
                <wp:posOffset>10074275</wp:posOffset>
              </wp:positionV>
              <wp:extent cx="153670" cy="165735"/>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3EA" w:rsidRDefault="00E233EA">
                          <w:pPr>
                            <w:spacing w:before="10"/>
                            <w:ind w:left="20"/>
                            <w:rPr>
                              <w:rFonts w:ascii="Times New Roman"/>
                              <w:sz w:val="20"/>
                            </w:rPr>
                          </w:pPr>
                          <w:r>
                            <w:rPr>
                              <w:rFonts w:ascii="Times New Roman"/>
                              <w:sz w:val="20"/>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44" type="#_x0000_t202" style="position:absolute;margin-left:291.5pt;margin-top:793.25pt;width:12.1pt;height:13.05pt;z-index:-22355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acorwIAALA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" filled="f" stroked="f">
              <v:textbox inset="0,0,0,0">
                <w:txbxContent>
                  <w:p w:rsidR="00E233EA" w:rsidRDefault="00E233EA">
                    <w:pPr>
                      <w:spacing w:before="10"/>
                      <w:ind w:left="20"/>
                      <w:rPr>
                        <w:rFonts w:ascii="Times New Roman"/>
                        <w:sz w:val="20"/>
                      </w:rPr>
                    </w:pPr>
                    <w:r>
                      <w:rPr>
                        <w:rFonts w:ascii="Times New Roman"/>
                        <w:sz w:val="20"/>
                      </w:rPr>
                      <w:t>10</w:t>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3EA" w:rsidRDefault="00E233EA">
    <w:pPr>
      <w:pStyle w:val="Corpsdetexte"/>
      <w:spacing w:line="14" w:lineRule="auto"/>
      <w:rPr>
        <w:sz w:val="20"/>
      </w:rPr>
    </w:pPr>
    <w:r>
      <w:rPr>
        <w:noProof/>
        <w:lang w:eastAsia="fr-FR"/>
      </w:rPr>
      <mc:AlternateContent>
        <mc:Choice Requires="wps">
          <w:drawing>
            <wp:anchor distT="0" distB="0" distL="114300" distR="114300" simplePos="0" relativeHeight="480961536" behindDoc="1" locked="0" layoutInCell="1" allowOverlap="1">
              <wp:simplePos x="0" y="0"/>
              <wp:positionH relativeFrom="page">
                <wp:posOffset>6875780</wp:posOffset>
              </wp:positionH>
              <wp:positionV relativeFrom="page">
                <wp:posOffset>9944735</wp:posOffset>
              </wp:positionV>
              <wp:extent cx="268605" cy="165735"/>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3EA" w:rsidRDefault="00E233EA">
                          <w:pPr>
                            <w:spacing w:before="10"/>
                            <w:ind w:left="60"/>
                            <w:rPr>
                              <w:rFonts w:ascii="Times New Roman"/>
                              <w:sz w:val="20"/>
                            </w:rPr>
                          </w:pPr>
                          <w:r>
                            <w:fldChar w:fldCharType="begin"/>
                          </w:r>
                          <w:r>
                            <w:rPr>
                              <w:rFonts w:ascii="Times New Roman"/>
                              <w:sz w:val="20"/>
                            </w:rPr>
                            <w:instrText xml:space="preserve"> PAGE </w:instrText>
                          </w:r>
                          <w:r>
                            <w:fldChar w:fldCharType="separate"/>
                          </w:r>
                          <w:r w:rsidR="009D4889">
                            <w:rPr>
                              <w:rFonts w:ascii="Times New Roman"/>
                              <w:noProof/>
                              <w:sz w:val="20"/>
                            </w:rPr>
                            <w:t>104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45" type="#_x0000_t202" style="position:absolute;margin-left:541.4pt;margin-top:783.05pt;width:21.15pt;height:13.05pt;z-index:-22354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" filled="f" stroked="f">
              <v:textbox inset="0,0,0,0">
                <w:txbxContent>
                  <w:p w:rsidR="00E233EA" w:rsidRDefault="00E233EA">
                    <w:pPr>
                      <w:spacing w:before="10"/>
                      <w:ind w:left="60"/>
                      <w:rPr>
                        <w:rFonts w:ascii="Times New Roman"/>
                        <w:sz w:val="20"/>
                      </w:rPr>
                    </w:pPr>
                    <w:r>
                      <w:fldChar w:fldCharType="begin"/>
                    </w:r>
                    <w:r>
                      <w:rPr>
                        <w:rFonts w:ascii="Times New Roman"/>
                        <w:sz w:val="20"/>
                      </w:rPr>
                      <w:instrText xml:space="preserve"> PAGE </w:instrText>
                    </w:r>
                    <w:r>
                      <w:fldChar w:fldCharType="separate"/>
                    </w:r>
                    <w:r w:rsidR="009D4889">
                      <w:rPr>
                        <w:rFonts w:ascii="Times New Roman"/>
                        <w:noProof/>
                        <w:sz w:val="20"/>
                      </w:rPr>
                      <w:t>104</w:t>
                    </w:r>
                    <w:r>
                      <w:fldChar w:fldCharType="end"/>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3EA" w:rsidRDefault="00E233EA">
    <w:pPr>
      <w:pStyle w:val="Corpsdetexte"/>
      <w:spacing w:line="14" w:lineRule="auto"/>
      <w:rPr>
        <w:sz w:val="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3EA" w:rsidRDefault="00E233EA">
    <w:pPr>
      <w:pStyle w:val="Corpsdetexte"/>
      <w:spacing w:line="14" w:lineRule="auto"/>
      <w:rPr>
        <w:sz w:val="20"/>
      </w:rPr>
    </w:pPr>
    <w:r>
      <w:rPr>
        <w:noProof/>
        <w:lang w:eastAsia="fr-FR"/>
      </w:rPr>
      <mc:AlternateContent>
        <mc:Choice Requires="wpg">
          <w:drawing>
            <wp:anchor distT="0" distB="0" distL="114300" distR="114300" simplePos="0" relativeHeight="480962048" behindDoc="1" locked="0" layoutInCell="1" allowOverlap="1">
              <wp:simplePos x="0" y="0"/>
              <wp:positionH relativeFrom="page">
                <wp:posOffset>7111365</wp:posOffset>
              </wp:positionH>
              <wp:positionV relativeFrom="page">
                <wp:posOffset>10131425</wp:posOffset>
              </wp:positionV>
              <wp:extent cx="371475" cy="277495"/>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475" cy="277495"/>
                        <a:chOff x="11199" y="15955"/>
                        <a:chExt cx="585" cy="437"/>
                      </a:xfrm>
                    </wpg:grpSpPr>
                    <pic:pic xmlns:pic="http://schemas.openxmlformats.org/drawingml/2006/picture">
                      <pic:nvPicPr>
                        <pic:cNvPr id="13"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1581" y="16240"/>
                          <a:ext cx="201" cy="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 name="AutoShape 3"/>
                      <wps:cNvSpPr>
                        <a:spLocks/>
                      </wps:cNvSpPr>
                      <wps:spPr bwMode="auto">
                        <a:xfrm>
                          <a:off x="11202" y="15958"/>
                          <a:ext cx="580" cy="432"/>
                        </a:xfrm>
                        <a:custGeom>
                          <a:avLst/>
                          <a:gdLst>
                            <a:gd name="T0" fmla="+- 0 11202 11202"/>
                            <a:gd name="T1" fmla="*/ T0 w 580"/>
                            <a:gd name="T2" fmla="+- 0 15958 15958"/>
                            <a:gd name="T3" fmla="*/ 15958 h 432"/>
                            <a:gd name="T4" fmla="+- 0 11202 11202"/>
                            <a:gd name="T5" fmla="*/ T4 w 580"/>
                            <a:gd name="T6" fmla="+- 0 16390 15958"/>
                            <a:gd name="T7" fmla="*/ 16390 h 432"/>
                            <a:gd name="T8" fmla="+- 0 11582 11202"/>
                            <a:gd name="T9" fmla="*/ T8 w 580"/>
                            <a:gd name="T10" fmla="+- 0 16390 15958"/>
                            <a:gd name="T11" fmla="*/ 16390 h 432"/>
                            <a:gd name="T12" fmla="+- 0 11782 11202"/>
                            <a:gd name="T13" fmla="*/ T12 w 580"/>
                            <a:gd name="T14" fmla="+- 0 16241 15958"/>
                            <a:gd name="T15" fmla="*/ 16241 h 432"/>
                            <a:gd name="T16" fmla="+- 0 11782 11202"/>
                            <a:gd name="T17" fmla="*/ T16 w 580"/>
                            <a:gd name="T18" fmla="+- 0 15958 15958"/>
                            <a:gd name="T19" fmla="*/ 15958 h 432"/>
                            <a:gd name="T20" fmla="+- 0 11202 11202"/>
                            <a:gd name="T21" fmla="*/ T20 w 580"/>
                            <a:gd name="T22" fmla="+- 0 15958 15958"/>
                            <a:gd name="T23" fmla="*/ 15958 h 432"/>
                            <a:gd name="T24" fmla="+- 0 11582 11202"/>
                            <a:gd name="T25" fmla="*/ T24 w 580"/>
                            <a:gd name="T26" fmla="+- 0 16390 15958"/>
                            <a:gd name="T27" fmla="*/ 16390 h 432"/>
                            <a:gd name="T28" fmla="+- 0 11633 11202"/>
                            <a:gd name="T29" fmla="*/ T28 w 580"/>
                            <a:gd name="T30" fmla="+- 0 16246 15958"/>
                            <a:gd name="T31" fmla="*/ 16246 h 432"/>
                            <a:gd name="T32" fmla="+- 0 11655 11202"/>
                            <a:gd name="T33" fmla="*/ T32 w 580"/>
                            <a:gd name="T34" fmla="+- 0 16259 15958"/>
                            <a:gd name="T35" fmla="*/ 16259 h 432"/>
                            <a:gd name="T36" fmla="+- 0 11687 11202"/>
                            <a:gd name="T37" fmla="*/ T36 w 580"/>
                            <a:gd name="T38" fmla="+- 0 16262 15958"/>
                            <a:gd name="T39" fmla="*/ 16262 h 432"/>
                            <a:gd name="T40" fmla="+- 0 11730 11202"/>
                            <a:gd name="T41" fmla="*/ T40 w 580"/>
                            <a:gd name="T42" fmla="+- 0 16257 15958"/>
                            <a:gd name="T43" fmla="*/ 16257 h 432"/>
                            <a:gd name="T44" fmla="+- 0 11782 11202"/>
                            <a:gd name="T45" fmla="*/ T44 w 580"/>
                            <a:gd name="T46" fmla="+- 0 16241 15958"/>
                            <a:gd name="T47" fmla="*/ 16241 h 4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80" h="432">
                              <a:moveTo>
                                <a:pt x="0" y="0"/>
                              </a:moveTo>
                              <a:lnTo>
                                <a:pt x="0" y="432"/>
                              </a:lnTo>
                              <a:lnTo>
                                <a:pt x="380" y="432"/>
                              </a:lnTo>
                              <a:lnTo>
                                <a:pt x="580" y="283"/>
                              </a:lnTo>
                              <a:lnTo>
                                <a:pt x="580" y="0"/>
                              </a:lnTo>
                              <a:lnTo>
                                <a:pt x="0" y="0"/>
                              </a:lnTo>
                              <a:close/>
                              <a:moveTo>
                                <a:pt x="380" y="432"/>
                              </a:moveTo>
                              <a:lnTo>
                                <a:pt x="431" y="288"/>
                              </a:lnTo>
                              <a:lnTo>
                                <a:pt x="453" y="301"/>
                              </a:lnTo>
                              <a:lnTo>
                                <a:pt x="485" y="304"/>
                              </a:lnTo>
                              <a:lnTo>
                                <a:pt x="528" y="299"/>
                              </a:lnTo>
                              <a:lnTo>
                                <a:pt x="580" y="283"/>
                              </a:lnTo>
                            </a:path>
                          </a:pathLst>
                        </a:custGeom>
                        <a:noFill/>
                        <a:ln w="3175">
                          <a:solidFill>
                            <a:srgbClr val="8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739C50" id="Group 2" o:spid="_x0000_s1026" style="position:absolute;margin-left:559.95pt;margin-top:797.75pt;width:29.25pt;height:21.85pt;z-index:-22354432;mso-position-horizontal-relative:page;mso-position-vertical-relative:page" coordorigin="11199,15955" coordsize="585,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11581;top:16240;width:201;height:1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3iUZjCAAAA2gAAAA8AAABkcnMvZG93bnJldi54bWxEj0FrwkAUhO+C/2F5Qm+6aQ+hRDdBhKK3&#10;NlHw+pp9TUKyb0N2NWl+fbcgeBxm5html02mE3caXGNZwesmAkFcWt1wpeBy/li/g3AeWWNnmRT8&#10;koMsXS52mGg7ck73wlciQNglqKD2vk+kdGVNBt3G9sTB+7GDQR/kUEk94BjgppNvURRLgw2HhRp7&#10;OtRUtsXNKCjm1l3z+XOapRy/uuLYftOtVeplNe23IDxN/hl+tE9aQQz/V8INkOk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t4lGYwgAAANoAAAAPAAAAAAAAAAAAAAAAAJ8C&#10;AABkcnMvZG93bnJldi54bWxQSwUGAAAAAAQABAD3AAAAjgMAAAAA&#10;">
                <v:imagedata r:id="rId2" o:title=""/>
              </v:shape>
              <v:shape id="AutoShape 3" o:spid="_x0000_s1028" style="position:absolute;left:11202;top:15958;width:580;height:432;visibility:visible;mso-wrap-style:square;v-text-anchor:top" coordsize="580,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x7acEA&#10;AADaAAAADwAAAGRycy9kb3ducmV2LnhtbERPz2vCMBS+D/wfwhN2m+l2GG1nWmQicwxhrTLw9mie&#10;bbF5CU3U7r9fDsKOH9/vZTmZQVxp9L1lBc+LBARxY3XPrYLDfvOUgvABWeNgmRT8koeymD0sMdf2&#10;xhVd69CKGMI+RwVdCC6X0jcdGfQL64gjd7KjwRDh2Eo94i2Gm0G+JMmrNNhzbOjQ0XtHzbm+GAVT&#10;6qqvn3QXPqVb1etzlh0/vjOlHufT6g1EoCn8i+/urVYQt8Yr8QbI4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8e2nBAAAA2gAAAA8AAAAAAAAAAAAAAAAAmAIAAGRycy9kb3du&#10;cmV2LnhtbFBLBQYAAAAABAAEAPUAAACGAwAAAAA=&#10;" path="m,l,432r380,l580,283,580,,,xm380,432l431,288r22,13l485,304r43,-5l580,283e" filled="f" strokecolor="gray" strokeweight=".25pt">
                <v:path arrowok="t" o:connecttype="custom" o:connectlocs="0,15958;0,16390;380,16390;580,16241;580,15958;0,15958;380,16390;431,16246;453,16259;485,16262;528,16257;580,16241" o:connectangles="0,0,0,0,0,0,0,0,0,0,0,0"/>
              </v:shape>
              <w10:wrap anchorx="page" anchory="page"/>
            </v:group>
          </w:pict>
        </mc:Fallback>
      </mc:AlternateContent>
    </w:r>
    <w:r>
      <w:rPr>
        <w:noProof/>
        <w:lang w:eastAsia="fr-FR"/>
      </w:rPr>
      <mc:AlternateContent>
        <mc:Choice Requires="wps">
          <w:drawing>
            <wp:anchor distT="0" distB="0" distL="114300" distR="114300" simplePos="0" relativeHeight="480962560" behindDoc="1" locked="0" layoutInCell="1" allowOverlap="1">
              <wp:simplePos x="0" y="0"/>
              <wp:positionH relativeFrom="page">
                <wp:posOffset>7185660</wp:posOffset>
              </wp:positionH>
              <wp:positionV relativeFrom="page">
                <wp:posOffset>10173970</wp:posOffset>
              </wp:positionV>
              <wp:extent cx="229870" cy="13906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3EA" w:rsidRDefault="00E233EA">
                          <w:pPr>
                            <w:spacing w:before="14"/>
                            <w:ind w:left="60"/>
                            <w:rPr>
                              <w:rFonts w:ascii="Times New Roman"/>
                              <w:sz w:val="16"/>
                            </w:rPr>
                          </w:pPr>
                          <w:r>
                            <w:fldChar w:fldCharType="begin"/>
                          </w:r>
                          <w:r>
                            <w:rPr>
                              <w:rFonts w:ascii="Times New Roman"/>
                              <w:sz w:val="16"/>
                            </w:rPr>
                            <w:instrText xml:space="preserve"> PAGE </w:instrText>
                          </w:r>
                          <w:r>
                            <w:fldChar w:fldCharType="separate"/>
                          </w:r>
                          <w:r w:rsidR="009D4889">
                            <w:rPr>
                              <w:rFonts w:ascii="Times New Roman"/>
                              <w:noProof/>
                              <w:sz w:val="16"/>
                            </w:rPr>
                            <w:t>110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6" type="#_x0000_t202" style="position:absolute;margin-left:565.8pt;margin-top:801.1pt;width:18.1pt;height:10.95pt;z-index:-22353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" filled="f" stroked="f">
              <v:textbox inset="0,0,0,0">
                <w:txbxContent>
                  <w:p w:rsidR="00E233EA" w:rsidRDefault="00E233EA">
                    <w:pPr>
                      <w:spacing w:before="14"/>
                      <w:ind w:left="60"/>
                      <w:rPr>
                        <w:rFonts w:ascii="Times New Roman"/>
                        <w:sz w:val="16"/>
                      </w:rPr>
                    </w:pPr>
                    <w:r>
                      <w:fldChar w:fldCharType="begin"/>
                    </w:r>
                    <w:r>
                      <w:rPr>
                        <w:rFonts w:ascii="Times New Roman"/>
                        <w:sz w:val="16"/>
                      </w:rPr>
                      <w:instrText xml:space="preserve"> PAGE </w:instrText>
                    </w:r>
                    <w:r>
                      <w:fldChar w:fldCharType="separate"/>
                    </w:r>
                    <w:r w:rsidR="009D4889">
                      <w:rPr>
                        <w:rFonts w:ascii="Times New Roman"/>
                        <w:noProof/>
                        <w:sz w:val="16"/>
                      </w:rPr>
                      <w:t>110</w:t>
                    </w:r>
                    <w:r>
                      <w:fldChar w:fldCharType="end"/>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3EA" w:rsidRDefault="00E233EA">
    <w:pPr>
      <w:pStyle w:val="Corpsdetexte"/>
      <w:spacing w:line="14" w:lineRule="auto"/>
      <w:rPr>
        <w:sz w:val="2"/>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3EA" w:rsidRDefault="00E233EA">
    <w:pPr>
      <w:pStyle w:val="Corpsdetexte"/>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3EA" w:rsidRDefault="00E233EA">
    <w:pPr>
      <w:pStyle w:val="Corpsdetexte"/>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3EA" w:rsidRDefault="00E233EA">
    <w:pPr>
      <w:pStyle w:val="Corpsdetexte"/>
      <w:spacing w:line="14" w:lineRule="auto"/>
      <w:rPr>
        <w:sz w:val="20"/>
      </w:rPr>
    </w:pPr>
    <w:r>
      <w:rPr>
        <w:noProof/>
        <w:lang w:eastAsia="fr-FR"/>
      </w:rPr>
      <mc:AlternateContent>
        <mc:Choice Requires="wps">
          <w:drawing>
            <wp:anchor distT="0" distB="0" distL="114300" distR="114300" simplePos="0" relativeHeight="480956928" behindDoc="1" locked="0" layoutInCell="1" allowOverlap="1">
              <wp:simplePos x="0" y="0"/>
              <wp:positionH relativeFrom="page">
                <wp:posOffset>3685540</wp:posOffset>
              </wp:positionH>
              <wp:positionV relativeFrom="page">
                <wp:posOffset>10084435</wp:posOffset>
              </wp:positionV>
              <wp:extent cx="192405" cy="170815"/>
              <wp:effectExtent l="0" t="0" r="0" b="0"/>
              <wp:wrapNone/>
              <wp:docPr id="2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3EA" w:rsidRDefault="00E233EA">
                          <w:pPr>
                            <w:spacing w:before="19"/>
                            <w:ind w:left="60"/>
                            <w:rPr>
                              <w:sz w:val="20"/>
                            </w:rPr>
                          </w:pPr>
                          <w:r>
                            <w:fldChar w:fldCharType="begin"/>
                          </w:r>
                          <w:r>
                            <w:rPr>
                              <w:sz w:val="20"/>
                            </w:rPr>
                            <w:instrText xml:space="preserve"> PAGE </w:instrText>
                          </w:r>
                          <w:r>
                            <w:fldChar w:fldCharType="separate"/>
                          </w:r>
                          <w:r w:rsidR="009D4889">
                            <w:rPr>
                              <w:noProof/>
                              <w:sz w:val="20"/>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36" type="#_x0000_t202" style="position:absolute;margin-left:290.2pt;margin-top:794.05pt;width:15.15pt;height:13.45pt;z-index:-22359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" filled="f" stroked="f">
              <v:textbox inset="0,0,0,0">
                <w:txbxContent>
                  <w:p w:rsidR="00E233EA" w:rsidRDefault="00E233EA">
                    <w:pPr>
                      <w:spacing w:before="19"/>
                      <w:ind w:left="60"/>
                      <w:rPr>
                        <w:sz w:val="20"/>
                      </w:rPr>
                    </w:pPr>
                    <w:r>
                      <w:fldChar w:fldCharType="begin"/>
                    </w:r>
                    <w:r>
                      <w:rPr>
                        <w:sz w:val="20"/>
                      </w:rPr>
                      <w:instrText xml:space="preserve"> PAGE </w:instrText>
                    </w:r>
                    <w:r>
                      <w:fldChar w:fldCharType="separate"/>
                    </w:r>
                    <w:r w:rsidR="009D4889">
                      <w:rPr>
                        <w:noProof/>
                        <w:sz w:val="20"/>
                      </w:rPr>
                      <w:t>20</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3EA" w:rsidRDefault="00E233EA">
    <w:pPr>
      <w:pStyle w:val="Corpsdetexte"/>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3EA" w:rsidRDefault="00E233EA">
    <w:pPr>
      <w:pStyle w:val="Corpsdetexte"/>
      <w:spacing w:line="14" w:lineRule="auto"/>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3EA" w:rsidRDefault="00E233EA">
    <w:pPr>
      <w:pStyle w:val="Corpsdetexte"/>
      <w:spacing w:line="14" w:lineRule="auto"/>
      <w:rPr>
        <w:sz w:val="15"/>
      </w:rPr>
    </w:pPr>
    <w:r>
      <w:rPr>
        <w:noProof/>
        <w:lang w:eastAsia="fr-FR"/>
      </w:rPr>
      <mc:AlternateContent>
        <mc:Choice Requires="wps">
          <w:drawing>
            <wp:anchor distT="0" distB="0" distL="114300" distR="114300" simplePos="0" relativeHeight="480957440" behindDoc="1" locked="0" layoutInCell="1" allowOverlap="1">
              <wp:simplePos x="0" y="0"/>
              <wp:positionH relativeFrom="page">
                <wp:posOffset>3685540</wp:posOffset>
              </wp:positionH>
              <wp:positionV relativeFrom="page">
                <wp:posOffset>10084435</wp:posOffset>
              </wp:positionV>
              <wp:extent cx="192405" cy="170815"/>
              <wp:effectExtent l="0" t="0" r="0" b="0"/>
              <wp:wrapNone/>
              <wp:docPr id="2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3EA" w:rsidRDefault="00E233EA">
                          <w:pPr>
                            <w:spacing w:before="19"/>
                            <w:ind w:left="60"/>
                            <w:rPr>
                              <w:sz w:val="20"/>
                            </w:rPr>
                          </w:pPr>
                          <w:r>
                            <w:fldChar w:fldCharType="begin"/>
                          </w:r>
                          <w:r>
                            <w:rPr>
                              <w:sz w:val="20"/>
                            </w:rPr>
                            <w:instrText xml:space="preserve"> PAGE </w:instrText>
                          </w:r>
                          <w:r>
                            <w:fldChar w:fldCharType="separate"/>
                          </w:r>
                          <w:r w:rsidR="009D4889">
                            <w:rPr>
                              <w:noProof/>
                              <w:sz w:val="20"/>
                            </w:rPr>
                            <w:t>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7" type="#_x0000_t202" style="position:absolute;margin-left:290.2pt;margin-top:794.05pt;width:15.15pt;height:13.45pt;z-index:-2235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" filled="f" stroked="f">
              <v:textbox inset="0,0,0,0">
                <w:txbxContent>
                  <w:p w:rsidR="00E233EA" w:rsidRDefault="00E233EA">
                    <w:pPr>
                      <w:spacing w:before="19"/>
                      <w:ind w:left="60"/>
                      <w:rPr>
                        <w:sz w:val="20"/>
                      </w:rPr>
                    </w:pPr>
                    <w:r>
                      <w:fldChar w:fldCharType="begin"/>
                    </w:r>
                    <w:r>
                      <w:rPr>
                        <w:sz w:val="20"/>
                      </w:rPr>
                      <w:instrText xml:space="preserve"> PAGE </w:instrText>
                    </w:r>
                    <w:r>
                      <w:fldChar w:fldCharType="separate"/>
                    </w:r>
                    <w:r w:rsidR="009D4889">
                      <w:rPr>
                        <w:noProof/>
                        <w:sz w:val="20"/>
                      </w:rPr>
                      <w:t>31</w:t>
                    </w:r>
                    <w: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3EA" w:rsidRDefault="00E233EA">
    <w:pPr>
      <w:pStyle w:val="Corpsdetexte"/>
      <w:spacing w:line="14" w:lineRule="auto"/>
      <w:rPr>
        <w:sz w:val="20"/>
      </w:rPr>
    </w:pPr>
    <w:r>
      <w:rPr>
        <w:noProof/>
        <w:lang w:eastAsia="fr-FR"/>
      </w:rPr>
      <mc:AlternateContent>
        <mc:Choice Requires="wps">
          <w:drawing>
            <wp:anchor distT="0" distB="0" distL="114300" distR="114300" simplePos="0" relativeHeight="480957952" behindDoc="1" locked="0" layoutInCell="1" allowOverlap="1">
              <wp:simplePos x="0" y="0"/>
              <wp:positionH relativeFrom="page">
                <wp:posOffset>3679825</wp:posOffset>
              </wp:positionH>
              <wp:positionV relativeFrom="page">
                <wp:posOffset>9944735</wp:posOffset>
              </wp:positionV>
              <wp:extent cx="204470" cy="165735"/>
              <wp:effectExtent l="0" t="0" r="0" b="0"/>
              <wp:wrapNone/>
              <wp:docPr id="1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3EA" w:rsidRDefault="00E233EA">
                          <w:pPr>
                            <w:spacing w:before="10"/>
                            <w:ind w:left="60"/>
                            <w:rPr>
                              <w:rFonts w:ascii="Times New Roman"/>
                              <w:sz w:val="20"/>
                            </w:rPr>
                          </w:pPr>
                          <w:r>
                            <w:fldChar w:fldCharType="begin"/>
                          </w:r>
                          <w:r>
                            <w:rPr>
                              <w:rFonts w:ascii="Times New Roman"/>
                              <w:sz w:val="20"/>
                            </w:rPr>
                            <w:instrText xml:space="preserve"> PAGE </w:instrText>
                          </w:r>
                          <w:r>
                            <w:fldChar w:fldCharType="separate"/>
                          </w:r>
                          <w:r w:rsidR="009D4889">
                            <w:rPr>
                              <w:rFonts w:ascii="Times New Roman"/>
                              <w:noProof/>
                              <w:sz w:val="20"/>
                            </w:rPr>
                            <w:t>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8" type="#_x0000_t202" style="position:absolute;margin-left:289.75pt;margin-top:783.05pt;width:16.1pt;height:13.05pt;z-index:-22358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" filled="f" stroked="f">
              <v:textbox inset="0,0,0,0">
                <w:txbxContent>
                  <w:p w:rsidR="00E233EA" w:rsidRDefault="00E233EA">
                    <w:pPr>
                      <w:spacing w:before="10"/>
                      <w:ind w:left="60"/>
                      <w:rPr>
                        <w:rFonts w:ascii="Times New Roman"/>
                        <w:sz w:val="20"/>
                      </w:rPr>
                    </w:pPr>
                    <w:r>
                      <w:fldChar w:fldCharType="begin"/>
                    </w:r>
                    <w:r>
                      <w:rPr>
                        <w:rFonts w:ascii="Times New Roman"/>
                        <w:sz w:val="20"/>
                      </w:rPr>
                      <w:instrText xml:space="preserve"> PAGE </w:instrText>
                    </w:r>
                    <w:r>
                      <w:fldChar w:fldCharType="separate"/>
                    </w:r>
                    <w:r w:rsidR="009D4889">
                      <w:rPr>
                        <w:rFonts w:ascii="Times New Roman"/>
                        <w:noProof/>
                        <w:sz w:val="20"/>
                      </w:rPr>
                      <w:t>36</w:t>
                    </w:r>
                    <w: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3EA" w:rsidRDefault="00E233EA">
    <w:pPr>
      <w:pStyle w:val="Corpsdetexte"/>
      <w:spacing w:line="14" w:lineRule="auto"/>
      <w:rPr>
        <w:sz w:val="14"/>
      </w:rPr>
    </w:pPr>
    <w:r>
      <w:rPr>
        <w:noProof/>
        <w:lang w:eastAsia="fr-FR"/>
      </w:rPr>
      <mc:AlternateContent>
        <mc:Choice Requires="wps">
          <w:drawing>
            <wp:anchor distT="0" distB="0" distL="114300" distR="114300" simplePos="0" relativeHeight="480958464" behindDoc="1" locked="0" layoutInCell="1" allowOverlap="1">
              <wp:simplePos x="0" y="0"/>
              <wp:positionH relativeFrom="page">
                <wp:posOffset>3856355</wp:posOffset>
              </wp:positionH>
              <wp:positionV relativeFrom="page">
                <wp:posOffset>9944735</wp:posOffset>
              </wp:positionV>
              <wp:extent cx="204470" cy="165735"/>
              <wp:effectExtent l="0" t="0" r="0" b="0"/>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3EA" w:rsidRDefault="00E233EA">
                          <w:pPr>
                            <w:spacing w:before="10"/>
                            <w:ind w:left="60"/>
                            <w:rPr>
                              <w:rFonts w:ascii="Times New Roman"/>
                              <w:sz w:val="20"/>
                            </w:rPr>
                          </w:pPr>
                          <w:r>
                            <w:fldChar w:fldCharType="begin"/>
                          </w:r>
                          <w:r>
                            <w:rPr>
                              <w:rFonts w:ascii="Times New Roman"/>
                              <w:sz w:val="20"/>
                            </w:rPr>
                            <w:instrText xml:space="preserve"> PAGE </w:instrText>
                          </w:r>
                          <w:r>
                            <w:fldChar w:fldCharType="separate"/>
                          </w:r>
                          <w:r w:rsidR="009D4889">
                            <w:rPr>
                              <w:rFonts w:ascii="Times New Roman"/>
                              <w:noProof/>
                              <w:sz w:val="20"/>
                            </w:rPr>
                            <w:t>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9" type="#_x0000_t202" style="position:absolute;margin-left:303.65pt;margin-top:783.05pt;width:16.1pt;height:13.05pt;z-index:-2235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" filled="f" stroked="f">
              <v:textbox inset="0,0,0,0">
                <w:txbxContent>
                  <w:p w:rsidR="00E233EA" w:rsidRDefault="00E233EA">
                    <w:pPr>
                      <w:spacing w:before="10"/>
                      <w:ind w:left="60"/>
                      <w:rPr>
                        <w:rFonts w:ascii="Times New Roman"/>
                        <w:sz w:val="20"/>
                      </w:rPr>
                    </w:pPr>
                    <w:r>
                      <w:fldChar w:fldCharType="begin"/>
                    </w:r>
                    <w:r>
                      <w:rPr>
                        <w:rFonts w:ascii="Times New Roman"/>
                        <w:sz w:val="20"/>
                      </w:rPr>
                      <w:instrText xml:space="preserve"> PAGE </w:instrText>
                    </w:r>
                    <w:r>
                      <w:fldChar w:fldCharType="separate"/>
                    </w:r>
                    <w:r w:rsidR="009D4889">
                      <w:rPr>
                        <w:rFonts w:ascii="Times New Roman"/>
                        <w:noProof/>
                        <w:sz w:val="20"/>
                      </w:rPr>
                      <w:t>49</w:t>
                    </w:r>
                    <w: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3EA" w:rsidRDefault="00E233EA">
    <w:pPr>
      <w:pStyle w:val="Corpsdetexte"/>
      <w:spacing w:line="14" w:lineRule="auto"/>
      <w:rPr>
        <w:sz w:val="14"/>
      </w:rPr>
    </w:pPr>
    <w:r>
      <w:rPr>
        <w:noProof/>
        <w:lang w:eastAsia="fr-FR"/>
      </w:rPr>
      <mc:AlternateContent>
        <mc:Choice Requires="wps">
          <w:drawing>
            <wp:anchor distT="0" distB="0" distL="114300" distR="114300" simplePos="0" relativeHeight="480958976" behindDoc="1" locked="0" layoutInCell="1" allowOverlap="1">
              <wp:simplePos x="0" y="0"/>
              <wp:positionH relativeFrom="page">
                <wp:posOffset>3679825</wp:posOffset>
              </wp:positionH>
              <wp:positionV relativeFrom="page">
                <wp:posOffset>9944735</wp:posOffset>
              </wp:positionV>
              <wp:extent cx="204470" cy="165735"/>
              <wp:effectExtent l="0" t="0" r="0" b="0"/>
              <wp:wrapNone/>
              <wp:docPr id="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3EA" w:rsidRDefault="00E233EA">
                          <w:pPr>
                            <w:spacing w:before="10"/>
                            <w:ind w:left="60"/>
                            <w:rPr>
                              <w:rFonts w:ascii="Times New Roman"/>
                              <w:sz w:val="20"/>
                            </w:rPr>
                          </w:pPr>
                          <w:r>
                            <w:fldChar w:fldCharType="begin"/>
                          </w:r>
                          <w:r>
                            <w:rPr>
                              <w:rFonts w:ascii="Times New Roman"/>
                              <w:sz w:val="20"/>
                            </w:rPr>
                            <w:instrText xml:space="preserve"> PAGE </w:instrText>
                          </w:r>
                          <w:r>
                            <w:fldChar w:fldCharType="separate"/>
                          </w:r>
                          <w:r w:rsidR="009D4889">
                            <w:rPr>
                              <w:rFonts w:ascii="Times New Roman"/>
                              <w:noProof/>
                              <w:sz w:val="20"/>
                            </w:rPr>
                            <w:t>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40" type="#_x0000_t202" style="position:absolute;margin-left:289.75pt;margin-top:783.05pt;width:16.1pt;height:13.05pt;z-index:-22357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" filled="f" stroked="f">
              <v:textbox inset="0,0,0,0">
                <w:txbxContent>
                  <w:p w:rsidR="00E233EA" w:rsidRDefault="00E233EA">
                    <w:pPr>
                      <w:spacing w:before="10"/>
                      <w:ind w:left="60"/>
                      <w:rPr>
                        <w:rFonts w:ascii="Times New Roman"/>
                        <w:sz w:val="20"/>
                      </w:rPr>
                    </w:pPr>
                    <w:r>
                      <w:fldChar w:fldCharType="begin"/>
                    </w:r>
                    <w:r>
                      <w:rPr>
                        <w:rFonts w:ascii="Times New Roman"/>
                        <w:sz w:val="20"/>
                      </w:rPr>
                      <w:instrText xml:space="preserve"> PAGE </w:instrText>
                    </w:r>
                    <w:r>
                      <w:fldChar w:fldCharType="separate"/>
                    </w:r>
                    <w:r w:rsidR="009D4889">
                      <w:rPr>
                        <w:rFonts w:ascii="Times New Roman"/>
                        <w:noProof/>
                        <w:sz w:val="20"/>
                      </w:rPr>
                      <w:t>88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04B8" w:rsidRDefault="005804B8">
      <w:r>
        <w:separator/>
      </w:r>
    </w:p>
  </w:footnote>
  <w:footnote w:type="continuationSeparator" w:id="0">
    <w:p w:rsidR="005804B8" w:rsidRDefault="005804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52EDD"/>
    <w:multiLevelType w:val="multilevel"/>
    <w:tmpl w:val="D864FB84"/>
    <w:lvl w:ilvl="0">
      <w:start w:val="4"/>
      <w:numFmt w:val="decimal"/>
      <w:lvlText w:val="%1"/>
      <w:lvlJc w:val="left"/>
      <w:pPr>
        <w:ind w:left="643" w:hanging="384"/>
      </w:pPr>
      <w:rPr>
        <w:rFonts w:hint="default"/>
        <w:lang w:val="fr-FR" w:eastAsia="en-US" w:bidi="ar-SA"/>
      </w:rPr>
    </w:lvl>
    <w:lvl w:ilvl="1">
      <w:start w:val="1"/>
      <w:numFmt w:val="decimal"/>
      <w:lvlText w:val="%1.%2."/>
      <w:lvlJc w:val="left"/>
      <w:pPr>
        <w:ind w:left="643" w:hanging="384"/>
      </w:pPr>
      <w:rPr>
        <w:rFonts w:ascii="Arial Narrow" w:eastAsia="Arial Narrow" w:hAnsi="Arial Narrow" w:cs="Arial Narrow" w:hint="default"/>
        <w:w w:val="100"/>
        <w:sz w:val="24"/>
        <w:szCs w:val="24"/>
        <w:lang w:val="fr-FR" w:eastAsia="en-US" w:bidi="ar-SA"/>
      </w:rPr>
    </w:lvl>
    <w:lvl w:ilvl="2">
      <w:start w:val="1"/>
      <w:numFmt w:val="decimal"/>
      <w:lvlText w:val="%3."/>
      <w:lvlJc w:val="left"/>
      <w:pPr>
        <w:ind w:left="687" w:hanging="286"/>
      </w:pPr>
      <w:rPr>
        <w:rFonts w:ascii="Arial Narrow" w:eastAsia="Arial Narrow" w:hAnsi="Arial Narrow" w:cs="Arial Narrow" w:hint="default"/>
        <w:w w:val="100"/>
        <w:sz w:val="24"/>
        <w:szCs w:val="24"/>
        <w:lang w:val="fr-FR" w:eastAsia="en-US" w:bidi="ar-SA"/>
      </w:rPr>
    </w:lvl>
    <w:lvl w:ilvl="3">
      <w:numFmt w:val="bullet"/>
      <w:lvlText w:val="•"/>
      <w:lvlJc w:val="left"/>
      <w:pPr>
        <w:ind w:left="3005" w:hanging="286"/>
      </w:pPr>
      <w:rPr>
        <w:rFonts w:hint="default"/>
        <w:lang w:val="fr-FR" w:eastAsia="en-US" w:bidi="ar-SA"/>
      </w:rPr>
    </w:lvl>
    <w:lvl w:ilvl="4">
      <w:numFmt w:val="bullet"/>
      <w:lvlText w:val="•"/>
      <w:lvlJc w:val="left"/>
      <w:pPr>
        <w:ind w:left="4168" w:hanging="286"/>
      </w:pPr>
      <w:rPr>
        <w:rFonts w:hint="default"/>
        <w:lang w:val="fr-FR" w:eastAsia="en-US" w:bidi="ar-SA"/>
      </w:rPr>
    </w:lvl>
    <w:lvl w:ilvl="5">
      <w:numFmt w:val="bullet"/>
      <w:lvlText w:val="•"/>
      <w:lvlJc w:val="left"/>
      <w:pPr>
        <w:ind w:left="5331" w:hanging="286"/>
      </w:pPr>
      <w:rPr>
        <w:rFonts w:hint="default"/>
        <w:lang w:val="fr-FR" w:eastAsia="en-US" w:bidi="ar-SA"/>
      </w:rPr>
    </w:lvl>
    <w:lvl w:ilvl="6">
      <w:numFmt w:val="bullet"/>
      <w:lvlText w:val="•"/>
      <w:lvlJc w:val="left"/>
      <w:pPr>
        <w:ind w:left="6494" w:hanging="286"/>
      </w:pPr>
      <w:rPr>
        <w:rFonts w:hint="default"/>
        <w:lang w:val="fr-FR" w:eastAsia="en-US" w:bidi="ar-SA"/>
      </w:rPr>
    </w:lvl>
    <w:lvl w:ilvl="7">
      <w:numFmt w:val="bullet"/>
      <w:lvlText w:val="•"/>
      <w:lvlJc w:val="left"/>
      <w:pPr>
        <w:ind w:left="7657" w:hanging="286"/>
      </w:pPr>
      <w:rPr>
        <w:rFonts w:hint="default"/>
        <w:lang w:val="fr-FR" w:eastAsia="en-US" w:bidi="ar-SA"/>
      </w:rPr>
    </w:lvl>
    <w:lvl w:ilvl="8">
      <w:numFmt w:val="bullet"/>
      <w:lvlText w:val="•"/>
      <w:lvlJc w:val="left"/>
      <w:pPr>
        <w:ind w:left="8820" w:hanging="286"/>
      </w:pPr>
      <w:rPr>
        <w:rFonts w:hint="default"/>
        <w:lang w:val="fr-FR" w:eastAsia="en-US" w:bidi="ar-SA"/>
      </w:rPr>
    </w:lvl>
  </w:abstractNum>
  <w:abstractNum w:abstractNumId="1">
    <w:nsid w:val="03B2716A"/>
    <w:multiLevelType w:val="hybridMultilevel"/>
    <w:tmpl w:val="6B46D298"/>
    <w:lvl w:ilvl="0" w:tplc="95A41F90">
      <w:start w:val="1"/>
      <w:numFmt w:val="decimal"/>
      <w:lvlText w:val="%1."/>
      <w:lvlJc w:val="left"/>
      <w:pPr>
        <w:ind w:left="1383" w:hanging="284"/>
      </w:pPr>
      <w:rPr>
        <w:rFonts w:ascii="Arial Narrow" w:eastAsia="Arial Narrow" w:hAnsi="Arial Narrow" w:cs="Arial Narrow" w:hint="default"/>
        <w:w w:val="100"/>
        <w:sz w:val="24"/>
        <w:szCs w:val="24"/>
        <w:lang w:val="fr-FR" w:eastAsia="en-US" w:bidi="ar-SA"/>
      </w:rPr>
    </w:lvl>
    <w:lvl w:ilvl="1" w:tplc="55EC98D8">
      <w:numFmt w:val="bullet"/>
      <w:lvlText w:val="-"/>
      <w:lvlJc w:val="left"/>
      <w:pPr>
        <w:ind w:left="1810" w:hanging="286"/>
      </w:pPr>
      <w:rPr>
        <w:rFonts w:ascii="Times New Roman" w:eastAsia="Times New Roman" w:hAnsi="Times New Roman" w:cs="Times New Roman" w:hint="default"/>
        <w:w w:val="100"/>
        <w:sz w:val="24"/>
        <w:szCs w:val="24"/>
        <w:lang w:val="fr-FR" w:eastAsia="en-US" w:bidi="ar-SA"/>
      </w:rPr>
    </w:lvl>
    <w:lvl w:ilvl="2" w:tplc="29CCF27E">
      <w:numFmt w:val="bullet"/>
      <w:lvlText w:val="•"/>
      <w:lvlJc w:val="left"/>
      <w:pPr>
        <w:ind w:left="2856" w:hanging="286"/>
      </w:pPr>
      <w:rPr>
        <w:rFonts w:hint="default"/>
        <w:lang w:val="fr-FR" w:eastAsia="en-US" w:bidi="ar-SA"/>
      </w:rPr>
    </w:lvl>
    <w:lvl w:ilvl="3" w:tplc="91E0E750">
      <w:numFmt w:val="bullet"/>
      <w:lvlText w:val="•"/>
      <w:lvlJc w:val="left"/>
      <w:pPr>
        <w:ind w:left="3892" w:hanging="286"/>
      </w:pPr>
      <w:rPr>
        <w:rFonts w:hint="default"/>
        <w:lang w:val="fr-FR" w:eastAsia="en-US" w:bidi="ar-SA"/>
      </w:rPr>
    </w:lvl>
    <w:lvl w:ilvl="4" w:tplc="8668BC10">
      <w:numFmt w:val="bullet"/>
      <w:lvlText w:val="•"/>
      <w:lvlJc w:val="left"/>
      <w:pPr>
        <w:ind w:left="4928" w:hanging="286"/>
      </w:pPr>
      <w:rPr>
        <w:rFonts w:hint="default"/>
        <w:lang w:val="fr-FR" w:eastAsia="en-US" w:bidi="ar-SA"/>
      </w:rPr>
    </w:lvl>
    <w:lvl w:ilvl="5" w:tplc="24D69BFA">
      <w:numFmt w:val="bullet"/>
      <w:lvlText w:val="•"/>
      <w:lvlJc w:val="left"/>
      <w:pPr>
        <w:ind w:left="5965" w:hanging="286"/>
      </w:pPr>
      <w:rPr>
        <w:rFonts w:hint="default"/>
        <w:lang w:val="fr-FR" w:eastAsia="en-US" w:bidi="ar-SA"/>
      </w:rPr>
    </w:lvl>
    <w:lvl w:ilvl="6" w:tplc="4762D4BC">
      <w:numFmt w:val="bullet"/>
      <w:lvlText w:val="•"/>
      <w:lvlJc w:val="left"/>
      <w:pPr>
        <w:ind w:left="7001" w:hanging="286"/>
      </w:pPr>
      <w:rPr>
        <w:rFonts w:hint="default"/>
        <w:lang w:val="fr-FR" w:eastAsia="en-US" w:bidi="ar-SA"/>
      </w:rPr>
    </w:lvl>
    <w:lvl w:ilvl="7" w:tplc="C93ED9EC">
      <w:numFmt w:val="bullet"/>
      <w:lvlText w:val="•"/>
      <w:lvlJc w:val="left"/>
      <w:pPr>
        <w:ind w:left="8037" w:hanging="286"/>
      </w:pPr>
      <w:rPr>
        <w:rFonts w:hint="default"/>
        <w:lang w:val="fr-FR" w:eastAsia="en-US" w:bidi="ar-SA"/>
      </w:rPr>
    </w:lvl>
    <w:lvl w:ilvl="8" w:tplc="B94AD392">
      <w:numFmt w:val="bullet"/>
      <w:lvlText w:val="•"/>
      <w:lvlJc w:val="left"/>
      <w:pPr>
        <w:ind w:left="9073" w:hanging="286"/>
      </w:pPr>
      <w:rPr>
        <w:rFonts w:hint="default"/>
        <w:lang w:val="fr-FR" w:eastAsia="en-US" w:bidi="ar-SA"/>
      </w:rPr>
    </w:lvl>
  </w:abstractNum>
  <w:abstractNum w:abstractNumId="2">
    <w:nsid w:val="03F62964"/>
    <w:multiLevelType w:val="multilevel"/>
    <w:tmpl w:val="9500C8CA"/>
    <w:lvl w:ilvl="0">
      <w:start w:val="39"/>
      <w:numFmt w:val="decimal"/>
      <w:lvlText w:val="%1"/>
      <w:lvlJc w:val="left"/>
      <w:pPr>
        <w:ind w:left="753" w:hanging="494"/>
      </w:pPr>
      <w:rPr>
        <w:rFonts w:hint="default"/>
        <w:lang w:val="fr-FR" w:eastAsia="en-US" w:bidi="ar-SA"/>
      </w:rPr>
    </w:lvl>
    <w:lvl w:ilvl="1">
      <w:start w:val="1"/>
      <w:numFmt w:val="decimal"/>
      <w:lvlText w:val="%1.%2."/>
      <w:lvlJc w:val="left"/>
      <w:pPr>
        <w:ind w:left="753" w:hanging="494"/>
      </w:pPr>
      <w:rPr>
        <w:rFonts w:ascii="Arial Narrow" w:eastAsia="Arial Narrow" w:hAnsi="Arial Narrow" w:cs="Arial Narrow" w:hint="default"/>
        <w:spacing w:val="-1"/>
        <w:w w:val="100"/>
        <w:sz w:val="24"/>
        <w:szCs w:val="24"/>
        <w:lang w:val="fr-FR" w:eastAsia="en-US" w:bidi="ar-SA"/>
      </w:rPr>
    </w:lvl>
    <w:lvl w:ilvl="2">
      <w:numFmt w:val="bullet"/>
      <w:lvlText w:val="•"/>
      <w:lvlJc w:val="left"/>
      <w:pPr>
        <w:ind w:left="2837" w:hanging="494"/>
      </w:pPr>
      <w:rPr>
        <w:rFonts w:hint="default"/>
        <w:lang w:val="fr-FR" w:eastAsia="en-US" w:bidi="ar-SA"/>
      </w:rPr>
    </w:lvl>
    <w:lvl w:ilvl="3">
      <w:numFmt w:val="bullet"/>
      <w:lvlText w:val="•"/>
      <w:lvlJc w:val="left"/>
      <w:pPr>
        <w:ind w:left="3875" w:hanging="494"/>
      </w:pPr>
      <w:rPr>
        <w:rFonts w:hint="default"/>
        <w:lang w:val="fr-FR" w:eastAsia="en-US" w:bidi="ar-SA"/>
      </w:rPr>
    </w:lvl>
    <w:lvl w:ilvl="4">
      <w:numFmt w:val="bullet"/>
      <w:lvlText w:val="•"/>
      <w:lvlJc w:val="left"/>
      <w:pPr>
        <w:ind w:left="4914" w:hanging="494"/>
      </w:pPr>
      <w:rPr>
        <w:rFonts w:hint="default"/>
        <w:lang w:val="fr-FR" w:eastAsia="en-US" w:bidi="ar-SA"/>
      </w:rPr>
    </w:lvl>
    <w:lvl w:ilvl="5">
      <w:numFmt w:val="bullet"/>
      <w:lvlText w:val="•"/>
      <w:lvlJc w:val="left"/>
      <w:pPr>
        <w:ind w:left="5953" w:hanging="494"/>
      </w:pPr>
      <w:rPr>
        <w:rFonts w:hint="default"/>
        <w:lang w:val="fr-FR" w:eastAsia="en-US" w:bidi="ar-SA"/>
      </w:rPr>
    </w:lvl>
    <w:lvl w:ilvl="6">
      <w:numFmt w:val="bullet"/>
      <w:lvlText w:val="•"/>
      <w:lvlJc w:val="left"/>
      <w:pPr>
        <w:ind w:left="6991" w:hanging="494"/>
      </w:pPr>
      <w:rPr>
        <w:rFonts w:hint="default"/>
        <w:lang w:val="fr-FR" w:eastAsia="en-US" w:bidi="ar-SA"/>
      </w:rPr>
    </w:lvl>
    <w:lvl w:ilvl="7">
      <w:numFmt w:val="bullet"/>
      <w:lvlText w:val="•"/>
      <w:lvlJc w:val="left"/>
      <w:pPr>
        <w:ind w:left="8030" w:hanging="494"/>
      </w:pPr>
      <w:rPr>
        <w:rFonts w:hint="default"/>
        <w:lang w:val="fr-FR" w:eastAsia="en-US" w:bidi="ar-SA"/>
      </w:rPr>
    </w:lvl>
    <w:lvl w:ilvl="8">
      <w:numFmt w:val="bullet"/>
      <w:lvlText w:val="•"/>
      <w:lvlJc w:val="left"/>
      <w:pPr>
        <w:ind w:left="9069" w:hanging="494"/>
      </w:pPr>
      <w:rPr>
        <w:rFonts w:hint="default"/>
        <w:lang w:val="fr-FR" w:eastAsia="en-US" w:bidi="ar-SA"/>
      </w:rPr>
    </w:lvl>
  </w:abstractNum>
  <w:abstractNum w:abstractNumId="3">
    <w:nsid w:val="041B1CEE"/>
    <w:multiLevelType w:val="multilevel"/>
    <w:tmpl w:val="A4F86882"/>
    <w:lvl w:ilvl="0">
      <w:start w:val="3"/>
      <w:numFmt w:val="decimal"/>
      <w:lvlText w:val="%1"/>
      <w:lvlJc w:val="left"/>
      <w:pPr>
        <w:ind w:left="958" w:hanging="482"/>
      </w:pPr>
      <w:rPr>
        <w:rFonts w:hint="default"/>
        <w:lang w:val="fr-FR" w:eastAsia="en-US" w:bidi="ar-SA"/>
      </w:rPr>
    </w:lvl>
    <w:lvl w:ilvl="1">
      <w:start w:val="1"/>
      <w:numFmt w:val="decimal"/>
      <w:lvlText w:val="%1.%2."/>
      <w:lvlJc w:val="left"/>
      <w:pPr>
        <w:ind w:left="958" w:hanging="482"/>
      </w:pPr>
      <w:rPr>
        <w:rFonts w:ascii="Arial Narrow" w:eastAsia="Arial Narrow" w:hAnsi="Arial Narrow" w:cs="Arial Narrow" w:hint="default"/>
        <w:w w:val="100"/>
        <w:sz w:val="24"/>
        <w:szCs w:val="24"/>
        <w:lang w:val="fr-FR" w:eastAsia="en-US" w:bidi="ar-SA"/>
      </w:rPr>
    </w:lvl>
    <w:lvl w:ilvl="2">
      <w:numFmt w:val="bullet"/>
      <w:lvlText w:val="•"/>
      <w:lvlJc w:val="left"/>
      <w:pPr>
        <w:ind w:left="2997" w:hanging="482"/>
      </w:pPr>
      <w:rPr>
        <w:rFonts w:hint="default"/>
        <w:lang w:val="fr-FR" w:eastAsia="en-US" w:bidi="ar-SA"/>
      </w:rPr>
    </w:lvl>
    <w:lvl w:ilvl="3">
      <w:numFmt w:val="bullet"/>
      <w:lvlText w:val="•"/>
      <w:lvlJc w:val="left"/>
      <w:pPr>
        <w:ind w:left="4015" w:hanging="482"/>
      </w:pPr>
      <w:rPr>
        <w:rFonts w:hint="default"/>
        <w:lang w:val="fr-FR" w:eastAsia="en-US" w:bidi="ar-SA"/>
      </w:rPr>
    </w:lvl>
    <w:lvl w:ilvl="4">
      <w:numFmt w:val="bullet"/>
      <w:lvlText w:val="•"/>
      <w:lvlJc w:val="left"/>
      <w:pPr>
        <w:ind w:left="5034" w:hanging="482"/>
      </w:pPr>
      <w:rPr>
        <w:rFonts w:hint="default"/>
        <w:lang w:val="fr-FR" w:eastAsia="en-US" w:bidi="ar-SA"/>
      </w:rPr>
    </w:lvl>
    <w:lvl w:ilvl="5">
      <w:numFmt w:val="bullet"/>
      <w:lvlText w:val="•"/>
      <w:lvlJc w:val="left"/>
      <w:pPr>
        <w:ind w:left="6053" w:hanging="482"/>
      </w:pPr>
      <w:rPr>
        <w:rFonts w:hint="default"/>
        <w:lang w:val="fr-FR" w:eastAsia="en-US" w:bidi="ar-SA"/>
      </w:rPr>
    </w:lvl>
    <w:lvl w:ilvl="6">
      <w:numFmt w:val="bullet"/>
      <w:lvlText w:val="•"/>
      <w:lvlJc w:val="left"/>
      <w:pPr>
        <w:ind w:left="7071" w:hanging="482"/>
      </w:pPr>
      <w:rPr>
        <w:rFonts w:hint="default"/>
        <w:lang w:val="fr-FR" w:eastAsia="en-US" w:bidi="ar-SA"/>
      </w:rPr>
    </w:lvl>
    <w:lvl w:ilvl="7">
      <w:numFmt w:val="bullet"/>
      <w:lvlText w:val="•"/>
      <w:lvlJc w:val="left"/>
      <w:pPr>
        <w:ind w:left="8090" w:hanging="482"/>
      </w:pPr>
      <w:rPr>
        <w:rFonts w:hint="default"/>
        <w:lang w:val="fr-FR" w:eastAsia="en-US" w:bidi="ar-SA"/>
      </w:rPr>
    </w:lvl>
    <w:lvl w:ilvl="8">
      <w:numFmt w:val="bullet"/>
      <w:lvlText w:val="•"/>
      <w:lvlJc w:val="left"/>
      <w:pPr>
        <w:ind w:left="9109" w:hanging="482"/>
      </w:pPr>
      <w:rPr>
        <w:rFonts w:hint="default"/>
        <w:lang w:val="fr-FR" w:eastAsia="en-US" w:bidi="ar-SA"/>
      </w:rPr>
    </w:lvl>
  </w:abstractNum>
  <w:abstractNum w:abstractNumId="4">
    <w:nsid w:val="044E5FCB"/>
    <w:multiLevelType w:val="multilevel"/>
    <w:tmpl w:val="9DC2BEE4"/>
    <w:lvl w:ilvl="0">
      <w:start w:val="15"/>
      <w:numFmt w:val="decimal"/>
      <w:lvlText w:val="%1"/>
      <w:lvlJc w:val="left"/>
      <w:pPr>
        <w:ind w:left="1454" w:hanging="497"/>
      </w:pPr>
      <w:rPr>
        <w:rFonts w:hint="default"/>
        <w:lang w:val="fr-FR" w:eastAsia="en-US" w:bidi="ar-SA"/>
      </w:rPr>
    </w:lvl>
    <w:lvl w:ilvl="1">
      <w:start w:val="1"/>
      <w:numFmt w:val="decimal"/>
      <w:lvlText w:val="%1.%2."/>
      <w:lvlJc w:val="left"/>
      <w:pPr>
        <w:ind w:left="1454" w:hanging="497"/>
      </w:pPr>
      <w:rPr>
        <w:rFonts w:ascii="Arial Narrow" w:eastAsia="Arial Narrow" w:hAnsi="Arial Narrow" w:cs="Arial Narrow" w:hint="default"/>
        <w:spacing w:val="-1"/>
        <w:w w:val="100"/>
        <w:sz w:val="24"/>
        <w:szCs w:val="24"/>
        <w:lang w:val="fr-FR" w:eastAsia="en-US" w:bidi="ar-SA"/>
      </w:rPr>
    </w:lvl>
    <w:lvl w:ilvl="2">
      <w:numFmt w:val="bullet"/>
      <w:lvlText w:val="•"/>
      <w:lvlJc w:val="left"/>
      <w:pPr>
        <w:ind w:left="3397" w:hanging="497"/>
      </w:pPr>
      <w:rPr>
        <w:rFonts w:hint="default"/>
        <w:lang w:val="fr-FR" w:eastAsia="en-US" w:bidi="ar-SA"/>
      </w:rPr>
    </w:lvl>
    <w:lvl w:ilvl="3">
      <w:numFmt w:val="bullet"/>
      <w:lvlText w:val="•"/>
      <w:lvlJc w:val="left"/>
      <w:pPr>
        <w:ind w:left="4365" w:hanging="497"/>
      </w:pPr>
      <w:rPr>
        <w:rFonts w:hint="default"/>
        <w:lang w:val="fr-FR" w:eastAsia="en-US" w:bidi="ar-SA"/>
      </w:rPr>
    </w:lvl>
    <w:lvl w:ilvl="4">
      <w:numFmt w:val="bullet"/>
      <w:lvlText w:val="•"/>
      <w:lvlJc w:val="left"/>
      <w:pPr>
        <w:ind w:left="5334" w:hanging="497"/>
      </w:pPr>
      <w:rPr>
        <w:rFonts w:hint="default"/>
        <w:lang w:val="fr-FR" w:eastAsia="en-US" w:bidi="ar-SA"/>
      </w:rPr>
    </w:lvl>
    <w:lvl w:ilvl="5">
      <w:numFmt w:val="bullet"/>
      <w:lvlText w:val="•"/>
      <w:lvlJc w:val="left"/>
      <w:pPr>
        <w:ind w:left="6303" w:hanging="497"/>
      </w:pPr>
      <w:rPr>
        <w:rFonts w:hint="default"/>
        <w:lang w:val="fr-FR" w:eastAsia="en-US" w:bidi="ar-SA"/>
      </w:rPr>
    </w:lvl>
    <w:lvl w:ilvl="6">
      <w:numFmt w:val="bullet"/>
      <w:lvlText w:val="•"/>
      <w:lvlJc w:val="left"/>
      <w:pPr>
        <w:ind w:left="7271" w:hanging="497"/>
      </w:pPr>
      <w:rPr>
        <w:rFonts w:hint="default"/>
        <w:lang w:val="fr-FR" w:eastAsia="en-US" w:bidi="ar-SA"/>
      </w:rPr>
    </w:lvl>
    <w:lvl w:ilvl="7">
      <w:numFmt w:val="bullet"/>
      <w:lvlText w:val="•"/>
      <w:lvlJc w:val="left"/>
      <w:pPr>
        <w:ind w:left="8240" w:hanging="497"/>
      </w:pPr>
      <w:rPr>
        <w:rFonts w:hint="default"/>
        <w:lang w:val="fr-FR" w:eastAsia="en-US" w:bidi="ar-SA"/>
      </w:rPr>
    </w:lvl>
    <w:lvl w:ilvl="8">
      <w:numFmt w:val="bullet"/>
      <w:lvlText w:val="•"/>
      <w:lvlJc w:val="left"/>
      <w:pPr>
        <w:ind w:left="9209" w:hanging="497"/>
      </w:pPr>
      <w:rPr>
        <w:rFonts w:hint="default"/>
        <w:lang w:val="fr-FR" w:eastAsia="en-US" w:bidi="ar-SA"/>
      </w:rPr>
    </w:lvl>
  </w:abstractNum>
  <w:abstractNum w:abstractNumId="5">
    <w:nsid w:val="04612919"/>
    <w:multiLevelType w:val="hybridMultilevel"/>
    <w:tmpl w:val="BD7AAC5E"/>
    <w:lvl w:ilvl="0" w:tplc="FF68D730">
      <w:numFmt w:val="bullet"/>
      <w:lvlText w:val="-"/>
      <w:lvlJc w:val="left"/>
      <w:pPr>
        <w:ind w:left="424" w:hanging="197"/>
      </w:pPr>
      <w:rPr>
        <w:rFonts w:ascii="Cambria" w:eastAsia="Cambria" w:hAnsi="Cambria" w:cs="Cambria" w:hint="default"/>
        <w:w w:val="100"/>
        <w:sz w:val="24"/>
        <w:szCs w:val="24"/>
        <w:lang w:val="fr-FR" w:eastAsia="en-US" w:bidi="ar-SA"/>
      </w:rPr>
    </w:lvl>
    <w:lvl w:ilvl="1" w:tplc="FE64CA04">
      <w:numFmt w:val="bullet"/>
      <w:lvlText w:val="•"/>
      <w:lvlJc w:val="left"/>
      <w:pPr>
        <w:ind w:left="887" w:hanging="197"/>
      </w:pPr>
      <w:rPr>
        <w:rFonts w:hint="default"/>
        <w:lang w:val="fr-FR" w:eastAsia="en-US" w:bidi="ar-SA"/>
      </w:rPr>
    </w:lvl>
    <w:lvl w:ilvl="2" w:tplc="83F26C5A">
      <w:numFmt w:val="bullet"/>
      <w:lvlText w:val="•"/>
      <w:lvlJc w:val="left"/>
      <w:pPr>
        <w:ind w:left="1355" w:hanging="197"/>
      </w:pPr>
      <w:rPr>
        <w:rFonts w:hint="default"/>
        <w:lang w:val="fr-FR" w:eastAsia="en-US" w:bidi="ar-SA"/>
      </w:rPr>
    </w:lvl>
    <w:lvl w:ilvl="3" w:tplc="25629BA4">
      <w:numFmt w:val="bullet"/>
      <w:lvlText w:val="•"/>
      <w:lvlJc w:val="left"/>
      <w:pPr>
        <w:ind w:left="1822" w:hanging="197"/>
      </w:pPr>
      <w:rPr>
        <w:rFonts w:hint="default"/>
        <w:lang w:val="fr-FR" w:eastAsia="en-US" w:bidi="ar-SA"/>
      </w:rPr>
    </w:lvl>
    <w:lvl w:ilvl="4" w:tplc="54BAE2E2">
      <w:numFmt w:val="bullet"/>
      <w:lvlText w:val="•"/>
      <w:lvlJc w:val="left"/>
      <w:pPr>
        <w:ind w:left="2290" w:hanging="197"/>
      </w:pPr>
      <w:rPr>
        <w:rFonts w:hint="default"/>
        <w:lang w:val="fr-FR" w:eastAsia="en-US" w:bidi="ar-SA"/>
      </w:rPr>
    </w:lvl>
    <w:lvl w:ilvl="5" w:tplc="784C930E">
      <w:numFmt w:val="bullet"/>
      <w:lvlText w:val="•"/>
      <w:lvlJc w:val="left"/>
      <w:pPr>
        <w:ind w:left="2758" w:hanging="197"/>
      </w:pPr>
      <w:rPr>
        <w:rFonts w:hint="default"/>
        <w:lang w:val="fr-FR" w:eastAsia="en-US" w:bidi="ar-SA"/>
      </w:rPr>
    </w:lvl>
    <w:lvl w:ilvl="6" w:tplc="F6246DFA">
      <w:numFmt w:val="bullet"/>
      <w:lvlText w:val="•"/>
      <w:lvlJc w:val="left"/>
      <w:pPr>
        <w:ind w:left="3225" w:hanging="197"/>
      </w:pPr>
      <w:rPr>
        <w:rFonts w:hint="default"/>
        <w:lang w:val="fr-FR" w:eastAsia="en-US" w:bidi="ar-SA"/>
      </w:rPr>
    </w:lvl>
    <w:lvl w:ilvl="7" w:tplc="881AF62E">
      <w:numFmt w:val="bullet"/>
      <w:lvlText w:val="•"/>
      <w:lvlJc w:val="left"/>
      <w:pPr>
        <w:ind w:left="3693" w:hanging="197"/>
      </w:pPr>
      <w:rPr>
        <w:rFonts w:hint="default"/>
        <w:lang w:val="fr-FR" w:eastAsia="en-US" w:bidi="ar-SA"/>
      </w:rPr>
    </w:lvl>
    <w:lvl w:ilvl="8" w:tplc="F5AEB5AE">
      <w:numFmt w:val="bullet"/>
      <w:lvlText w:val="•"/>
      <w:lvlJc w:val="left"/>
      <w:pPr>
        <w:ind w:left="4160" w:hanging="197"/>
      </w:pPr>
      <w:rPr>
        <w:rFonts w:hint="default"/>
        <w:lang w:val="fr-FR" w:eastAsia="en-US" w:bidi="ar-SA"/>
      </w:rPr>
    </w:lvl>
  </w:abstractNum>
  <w:abstractNum w:abstractNumId="6">
    <w:nsid w:val="05A35D50"/>
    <w:multiLevelType w:val="multilevel"/>
    <w:tmpl w:val="EA4E5DE2"/>
    <w:lvl w:ilvl="0">
      <w:start w:val="18"/>
      <w:numFmt w:val="decimal"/>
      <w:lvlText w:val="%1"/>
      <w:lvlJc w:val="left"/>
      <w:pPr>
        <w:ind w:left="958" w:hanging="542"/>
      </w:pPr>
      <w:rPr>
        <w:rFonts w:hint="default"/>
        <w:lang w:val="fr-FR" w:eastAsia="en-US" w:bidi="ar-SA"/>
      </w:rPr>
    </w:lvl>
    <w:lvl w:ilvl="1">
      <w:start w:val="1"/>
      <w:numFmt w:val="decimal"/>
      <w:lvlText w:val="%1.%2."/>
      <w:lvlJc w:val="left"/>
      <w:pPr>
        <w:ind w:left="958" w:hanging="542"/>
      </w:pPr>
      <w:rPr>
        <w:rFonts w:ascii="Arial Narrow" w:eastAsia="Arial Narrow" w:hAnsi="Arial Narrow" w:cs="Arial Narrow" w:hint="default"/>
        <w:spacing w:val="-1"/>
        <w:w w:val="100"/>
        <w:sz w:val="24"/>
        <w:szCs w:val="24"/>
        <w:lang w:val="fr-FR" w:eastAsia="en-US" w:bidi="ar-SA"/>
      </w:rPr>
    </w:lvl>
    <w:lvl w:ilvl="2">
      <w:numFmt w:val="bullet"/>
      <w:lvlText w:val="•"/>
      <w:lvlJc w:val="left"/>
      <w:pPr>
        <w:ind w:left="2997" w:hanging="542"/>
      </w:pPr>
      <w:rPr>
        <w:rFonts w:hint="default"/>
        <w:lang w:val="fr-FR" w:eastAsia="en-US" w:bidi="ar-SA"/>
      </w:rPr>
    </w:lvl>
    <w:lvl w:ilvl="3">
      <w:numFmt w:val="bullet"/>
      <w:lvlText w:val="•"/>
      <w:lvlJc w:val="left"/>
      <w:pPr>
        <w:ind w:left="4015" w:hanging="542"/>
      </w:pPr>
      <w:rPr>
        <w:rFonts w:hint="default"/>
        <w:lang w:val="fr-FR" w:eastAsia="en-US" w:bidi="ar-SA"/>
      </w:rPr>
    </w:lvl>
    <w:lvl w:ilvl="4">
      <w:numFmt w:val="bullet"/>
      <w:lvlText w:val="•"/>
      <w:lvlJc w:val="left"/>
      <w:pPr>
        <w:ind w:left="5034" w:hanging="542"/>
      </w:pPr>
      <w:rPr>
        <w:rFonts w:hint="default"/>
        <w:lang w:val="fr-FR" w:eastAsia="en-US" w:bidi="ar-SA"/>
      </w:rPr>
    </w:lvl>
    <w:lvl w:ilvl="5">
      <w:numFmt w:val="bullet"/>
      <w:lvlText w:val="•"/>
      <w:lvlJc w:val="left"/>
      <w:pPr>
        <w:ind w:left="6053" w:hanging="542"/>
      </w:pPr>
      <w:rPr>
        <w:rFonts w:hint="default"/>
        <w:lang w:val="fr-FR" w:eastAsia="en-US" w:bidi="ar-SA"/>
      </w:rPr>
    </w:lvl>
    <w:lvl w:ilvl="6">
      <w:numFmt w:val="bullet"/>
      <w:lvlText w:val="•"/>
      <w:lvlJc w:val="left"/>
      <w:pPr>
        <w:ind w:left="7071" w:hanging="542"/>
      </w:pPr>
      <w:rPr>
        <w:rFonts w:hint="default"/>
        <w:lang w:val="fr-FR" w:eastAsia="en-US" w:bidi="ar-SA"/>
      </w:rPr>
    </w:lvl>
    <w:lvl w:ilvl="7">
      <w:numFmt w:val="bullet"/>
      <w:lvlText w:val="•"/>
      <w:lvlJc w:val="left"/>
      <w:pPr>
        <w:ind w:left="8090" w:hanging="542"/>
      </w:pPr>
      <w:rPr>
        <w:rFonts w:hint="default"/>
        <w:lang w:val="fr-FR" w:eastAsia="en-US" w:bidi="ar-SA"/>
      </w:rPr>
    </w:lvl>
    <w:lvl w:ilvl="8">
      <w:numFmt w:val="bullet"/>
      <w:lvlText w:val="•"/>
      <w:lvlJc w:val="left"/>
      <w:pPr>
        <w:ind w:left="9109" w:hanging="542"/>
      </w:pPr>
      <w:rPr>
        <w:rFonts w:hint="default"/>
        <w:lang w:val="fr-FR" w:eastAsia="en-US" w:bidi="ar-SA"/>
      </w:rPr>
    </w:lvl>
  </w:abstractNum>
  <w:abstractNum w:abstractNumId="7">
    <w:nsid w:val="05F40FC6"/>
    <w:multiLevelType w:val="hybridMultilevel"/>
    <w:tmpl w:val="AE2EBF5C"/>
    <w:lvl w:ilvl="0" w:tplc="9CBE9BE6">
      <w:numFmt w:val="bullet"/>
      <w:lvlText w:val="-"/>
      <w:lvlJc w:val="left"/>
      <w:pPr>
        <w:ind w:left="548" w:hanging="209"/>
      </w:pPr>
      <w:rPr>
        <w:rFonts w:ascii="Times New Roman" w:eastAsia="Times New Roman" w:hAnsi="Times New Roman" w:cs="Times New Roman" w:hint="default"/>
        <w:w w:val="100"/>
        <w:sz w:val="24"/>
        <w:szCs w:val="24"/>
        <w:lang w:val="fr-FR" w:eastAsia="en-US" w:bidi="ar-SA"/>
      </w:rPr>
    </w:lvl>
    <w:lvl w:ilvl="1" w:tplc="72B041AA">
      <w:numFmt w:val="bullet"/>
      <w:lvlText w:val="•"/>
      <w:lvlJc w:val="left"/>
      <w:pPr>
        <w:ind w:left="1600" w:hanging="209"/>
      </w:pPr>
      <w:rPr>
        <w:rFonts w:hint="default"/>
        <w:lang w:val="fr-FR" w:eastAsia="en-US" w:bidi="ar-SA"/>
      </w:rPr>
    </w:lvl>
    <w:lvl w:ilvl="2" w:tplc="9D5A20CA">
      <w:numFmt w:val="bullet"/>
      <w:lvlText w:val="•"/>
      <w:lvlJc w:val="left"/>
      <w:pPr>
        <w:ind w:left="2661" w:hanging="209"/>
      </w:pPr>
      <w:rPr>
        <w:rFonts w:hint="default"/>
        <w:lang w:val="fr-FR" w:eastAsia="en-US" w:bidi="ar-SA"/>
      </w:rPr>
    </w:lvl>
    <w:lvl w:ilvl="3" w:tplc="3B080504">
      <w:numFmt w:val="bullet"/>
      <w:lvlText w:val="•"/>
      <w:lvlJc w:val="left"/>
      <w:pPr>
        <w:ind w:left="3721" w:hanging="209"/>
      </w:pPr>
      <w:rPr>
        <w:rFonts w:hint="default"/>
        <w:lang w:val="fr-FR" w:eastAsia="en-US" w:bidi="ar-SA"/>
      </w:rPr>
    </w:lvl>
    <w:lvl w:ilvl="4" w:tplc="DC7C11B8">
      <w:numFmt w:val="bullet"/>
      <w:lvlText w:val="•"/>
      <w:lvlJc w:val="left"/>
      <w:pPr>
        <w:ind w:left="4782" w:hanging="209"/>
      </w:pPr>
      <w:rPr>
        <w:rFonts w:hint="default"/>
        <w:lang w:val="fr-FR" w:eastAsia="en-US" w:bidi="ar-SA"/>
      </w:rPr>
    </w:lvl>
    <w:lvl w:ilvl="5" w:tplc="4000ABAC">
      <w:numFmt w:val="bullet"/>
      <w:lvlText w:val="•"/>
      <w:lvlJc w:val="left"/>
      <w:pPr>
        <w:ind w:left="5843" w:hanging="209"/>
      </w:pPr>
      <w:rPr>
        <w:rFonts w:hint="default"/>
        <w:lang w:val="fr-FR" w:eastAsia="en-US" w:bidi="ar-SA"/>
      </w:rPr>
    </w:lvl>
    <w:lvl w:ilvl="6" w:tplc="8AAC854E">
      <w:numFmt w:val="bullet"/>
      <w:lvlText w:val="•"/>
      <w:lvlJc w:val="left"/>
      <w:pPr>
        <w:ind w:left="6903" w:hanging="209"/>
      </w:pPr>
      <w:rPr>
        <w:rFonts w:hint="default"/>
        <w:lang w:val="fr-FR" w:eastAsia="en-US" w:bidi="ar-SA"/>
      </w:rPr>
    </w:lvl>
    <w:lvl w:ilvl="7" w:tplc="7A8A76D2">
      <w:numFmt w:val="bullet"/>
      <w:lvlText w:val="•"/>
      <w:lvlJc w:val="left"/>
      <w:pPr>
        <w:ind w:left="7964" w:hanging="209"/>
      </w:pPr>
      <w:rPr>
        <w:rFonts w:hint="default"/>
        <w:lang w:val="fr-FR" w:eastAsia="en-US" w:bidi="ar-SA"/>
      </w:rPr>
    </w:lvl>
    <w:lvl w:ilvl="8" w:tplc="CC8812C2">
      <w:numFmt w:val="bullet"/>
      <w:lvlText w:val="•"/>
      <w:lvlJc w:val="left"/>
      <w:pPr>
        <w:ind w:left="9025" w:hanging="209"/>
      </w:pPr>
      <w:rPr>
        <w:rFonts w:hint="default"/>
        <w:lang w:val="fr-FR" w:eastAsia="en-US" w:bidi="ar-SA"/>
      </w:rPr>
    </w:lvl>
  </w:abstractNum>
  <w:abstractNum w:abstractNumId="8">
    <w:nsid w:val="0684339A"/>
    <w:multiLevelType w:val="multilevel"/>
    <w:tmpl w:val="3DC288DC"/>
    <w:lvl w:ilvl="0">
      <w:start w:val="34"/>
      <w:numFmt w:val="decimal"/>
      <w:lvlText w:val="%1"/>
      <w:lvlJc w:val="left"/>
      <w:pPr>
        <w:ind w:left="958" w:hanging="550"/>
      </w:pPr>
      <w:rPr>
        <w:rFonts w:hint="default"/>
        <w:lang w:val="fr-FR" w:eastAsia="en-US" w:bidi="ar-SA"/>
      </w:rPr>
    </w:lvl>
    <w:lvl w:ilvl="1">
      <w:start w:val="1"/>
      <w:numFmt w:val="decimal"/>
      <w:lvlText w:val="%1.%2."/>
      <w:lvlJc w:val="left"/>
      <w:pPr>
        <w:ind w:left="958" w:hanging="550"/>
      </w:pPr>
      <w:rPr>
        <w:rFonts w:ascii="Arial Narrow" w:eastAsia="Arial Narrow" w:hAnsi="Arial Narrow" w:cs="Arial Narrow" w:hint="default"/>
        <w:spacing w:val="-1"/>
        <w:w w:val="100"/>
        <w:sz w:val="24"/>
        <w:szCs w:val="24"/>
        <w:lang w:val="fr-FR" w:eastAsia="en-US" w:bidi="ar-SA"/>
      </w:rPr>
    </w:lvl>
    <w:lvl w:ilvl="2">
      <w:numFmt w:val="bullet"/>
      <w:lvlText w:val="•"/>
      <w:lvlJc w:val="left"/>
      <w:pPr>
        <w:ind w:left="2997" w:hanging="550"/>
      </w:pPr>
      <w:rPr>
        <w:rFonts w:hint="default"/>
        <w:lang w:val="fr-FR" w:eastAsia="en-US" w:bidi="ar-SA"/>
      </w:rPr>
    </w:lvl>
    <w:lvl w:ilvl="3">
      <w:numFmt w:val="bullet"/>
      <w:lvlText w:val="•"/>
      <w:lvlJc w:val="left"/>
      <w:pPr>
        <w:ind w:left="4015" w:hanging="550"/>
      </w:pPr>
      <w:rPr>
        <w:rFonts w:hint="default"/>
        <w:lang w:val="fr-FR" w:eastAsia="en-US" w:bidi="ar-SA"/>
      </w:rPr>
    </w:lvl>
    <w:lvl w:ilvl="4">
      <w:numFmt w:val="bullet"/>
      <w:lvlText w:val="•"/>
      <w:lvlJc w:val="left"/>
      <w:pPr>
        <w:ind w:left="5034" w:hanging="550"/>
      </w:pPr>
      <w:rPr>
        <w:rFonts w:hint="default"/>
        <w:lang w:val="fr-FR" w:eastAsia="en-US" w:bidi="ar-SA"/>
      </w:rPr>
    </w:lvl>
    <w:lvl w:ilvl="5">
      <w:numFmt w:val="bullet"/>
      <w:lvlText w:val="•"/>
      <w:lvlJc w:val="left"/>
      <w:pPr>
        <w:ind w:left="6053" w:hanging="550"/>
      </w:pPr>
      <w:rPr>
        <w:rFonts w:hint="default"/>
        <w:lang w:val="fr-FR" w:eastAsia="en-US" w:bidi="ar-SA"/>
      </w:rPr>
    </w:lvl>
    <w:lvl w:ilvl="6">
      <w:numFmt w:val="bullet"/>
      <w:lvlText w:val="•"/>
      <w:lvlJc w:val="left"/>
      <w:pPr>
        <w:ind w:left="7071" w:hanging="550"/>
      </w:pPr>
      <w:rPr>
        <w:rFonts w:hint="default"/>
        <w:lang w:val="fr-FR" w:eastAsia="en-US" w:bidi="ar-SA"/>
      </w:rPr>
    </w:lvl>
    <w:lvl w:ilvl="7">
      <w:numFmt w:val="bullet"/>
      <w:lvlText w:val="•"/>
      <w:lvlJc w:val="left"/>
      <w:pPr>
        <w:ind w:left="8090" w:hanging="550"/>
      </w:pPr>
      <w:rPr>
        <w:rFonts w:hint="default"/>
        <w:lang w:val="fr-FR" w:eastAsia="en-US" w:bidi="ar-SA"/>
      </w:rPr>
    </w:lvl>
    <w:lvl w:ilvl="8">
      <w:numFmt w:val="bullet"/>
      <w:lvlText w:val="•"/>
      <w:lvlJc w:val="left"/>
      <w:pPr>
        <w:ind w:left="9109" w:hanging="550"/>
      </w:pPr>
      <w:rPr>
        <w:rFonts w:hint="default"/>
        <w:lang w:val="fr-FR" w:eastAsia="en-US" w:bidi="ar-SA"/>
      </w:rPr>
    </w:lvl>
  </w:abstractNum>
  <w:abstractNum w:abstractNumId="9">
    <w:nsid w:val="077263CA"/>
    <w:multiLevelType w:val="hybridMultilevel"/>
    <w:tmpl w:val="F71699CC"/>
    <w:lvl w:ilvl="0" w:tplc="CF76786C">
      <w:numFmt w:val="bullet"/>
      <w:lvlText w:val="-"/>
      <w:lvlJc w:val="left"/>
      <w:pPr>
        <w:ind w:left="424" w:hanging="197"/>
      </w:pPr>
      <w:rPr>
        <w:rFonts w:ascii="Cambria" w:eastAsia="Cambria" w:hAnsi="Cambria" w:cs="Cambria" w:hint="default"/>
        <w:w w:val="100"/>
        <w:sz w:val="24"/>
        <w:szCs w:val="24"/>
        <w:lang w:val="fr-FR" w:eastAsia="en-US" w:bidi="ar-SA"/>
      </w:rPr>
    </w:lvl>
    <w:lvl w:ilvl="1" w:tplc="22BE1CEE">
      <w:numFmt w:val="bullet"/>
      <w:lvlText w:val="•"/>
      <w:lvlJc w:val="left"/>
      <w:pPr>
        <w:ind w:left="887" w:hanging="197"/>
      </w:pPr>
      <w:rPr>
        <w:rFonts w:hint="default"/>
        <w:lang w:val="fr-FR" w:eastAsia="en-US" w:bidi="ar-SA"/>
      </w:rPr>
    </w:lvl>
    <w:lvl w:ilvl="2" w:tplc="4DE6FC90">
      <w:numFmt w:val="bullet"/>
      <w:lvlText w:val="•"/>
      <w:lvlJc w:val="left"/>
      <w:pPr>
        <w:ind w:left="1355" w:hanging="197"/>
      </w:pPr>
      <w:rPr>
        <w:rFonts w:hint="default"/>
        <w:lang w:val="fr-FR" w:eastAsia="en-US" w:bidi="ar-SA"/>
      </w:rPr>
    </w:lvl>
    <w:lvl w:ilvl="3" w:tplc="D766239C">
      <w:numFmt w:val="bullet"/>
      <w:lvlText w:val="•"/>
      <w:lvlJc w:val="left"/>
      <w:pPr>
        <w:ind w:left="1822" w:hanging="197"/>
      </w:pPr>
      <w:rPr>
        <w:rFonts w:hint="default"/>
        <w:lang w:val="fr-FR" w:eastAsia="en-US" w:bidi="ar-SA"/>
      </w:rPr>
    </w:lvl>
    <w:lvl w:ilvl="4" w:tplc="7AE8A762">
      <w:numFmt w:val="bullet"/>
      <w:lvlText w:val="•"/>
      <w:lvlJc w:val="left"/>
      <w:pPr>
        <w:ind w:left="2290" w:hanging="197"/>
      </w:pPr>
      <w:rPr>
        <w:rFonts w:hint="default"/>
        <w:lang w:val="fr-FR" w:eastAsia="en-US" w:bidi="ar-SA"/>
      </w:rPr>
    </w:lvl>
    <w:lvl w:ilvl="5" w:tplc="C988DB1A">
      <w:numFmt w:val="bullet"/>
      <w:lvlText w:val="•"/>
      <w:lvlJc w:val="left"/>
      <w:pPr>
        <w:ind w:left="2758" w:hanging="197"/>
      </w:pPr>
      <w:rPr>
        <w:rFonts w:hint="default"/>
        <w:lang w:val="fr-FR" w:eastAsia="en-US" w:bidi="ar-SA"/>
      </w:rPr>
    </w:lvl>
    <w:lvl w:ilvl="6" w:tplc="0F6AA22E">
      <w:numFmt w:val="bullet"/>
      <w:lvlText w:val="•"/>
      <w:lvlJc w:val="left"/>
      <w:pPr>
        <w:ind w:left="3225" w:hanging="197"/>
      </w:pPr>
      <w:rPr>
        <w:rFonts w:hint="default"/>
        <w:lang w:val="fr-FR" w:eastAsia="en-US" w:bidi="ar-SA"/>
      </w:rPr>
    </w:lvl>
    <w:lvl w:ilvl="7" w:tplc="6A2C8F2A">
      <w:numFmt w:val="bullet"/>
      <w:lvlText w:val="•"/>
      <w:lvlJc w:val="left"/>
      <w:pPr>
        <w:ind w:left="3693" w:hanging="197"/>
      </w:pPr>
      <w:rPr>
        <w:rFonts w:hint="default"/>
        <w:lang w:val="fr-FR" w:eastAsia="en-US" w:bidi="ar-SA"/>
      </w:rPr>
    </w:lvl>
    <w:lvl w:ilvl="8" w:tplc="CDE66CA6">
      <w:numFmt w:val="bullet"/>
      <w:lvlText w:val="•"/>
      <w:lvlJc w:val="left"/>
      <w:pPr>
        <w:ind w:left="4160" w:hanging="197"/>
      </w:pPr>
      <w:rPr>
        <w:rFonts w:hint="default"/>
        <w:lang w:val="fr-FR" w:eastAsia="en-US" w:bidi="ar-SA"/>
      </w:rPr>
    </w:lvl>
  </w:abstractNum>
  <w:abstractNum w:abstractNumId="10">
    <w:nsid w:val="09AA6B3D"/>
    <w:multiLevelType w:val="multilevel"/>
    <w:tmpl w:val="D08C43C6"/>
    <w:lvl w:ilvl="0">
      <w:start w:val="10"/>
      <w:numFmt w:val="decimal"/>
      <w:lvlText w:val="%1"/>
      <w:lvlJc w:val="left"/>
      <w:pPr>
        <w:ind w:left="826" w:hanging="552"/>
      </w:pPr>
      <w:rPr>
        <w:rFonts w:hint="default"/>
        <w:lang w:val="fr-FR" w:eastAsia="en-US" w:bidi="ar-SA"/>
      </w:rPr>
    </w:lvl>
    <w:lvl w:ilvl="1">
      <w:start w:val="1"/>
      <w:numFmt w:val="decimal"/>
      <w:lvlText w:val="%1.%2."/>
      <w:lvlJc w:val="left"/>
      <w:pPr>
        <w:ind w:left="826" w:hanging="552"/>
      </w:pPr>
      <w:rPr>
        <w:rFonts w:ascii="Arial Narrow" w:eastAsia="Arial Narrow" w:hAnsi="Arial Narrow" w:cs="Arial Narrow" w:hint="default"/>
        <w:spacing w:val="-1"/>
        <w:w w:val="100"/>
        <w:sz w:val="24"/>
        <w:szCs w:val="24"/>
        <w:lang w:val="fr-FR" w:eastAsia="en-US" w:bidi="ar-SA"/>
      </w:rPr>
    </w:lvl>
    <w:lvl w:ilvl="2">
      <w:numFmt w:val="bullet"/>
      <w:lvlText w:val="•"/>
      <w:lvlJc w:val="left"/>
      <w:pPr>
        <w:ind w:left="2885" w:hanging="552"/>
      </w:pPr>
      <w:rPr>
        <w:rFonts w:hint="default"/>
        <w:lang w:val="fr-FR" w:eastAsia="en-US" w:bidi="ar-SA"/>
      </w:rPr>
    </w:lvl>
    <w:lvl w:ilvl="3">
      <w:numFmt w:val="bullet"/>
      <w:lvlText w:val="•"/>
      <w:lvlJc w:val="left"/>
      <w:pPr>
        <w:ind w:left="3917" w:hanging="552"/>
      </w:pPr>
      <w:rPr>
        <w:rFonts w:hint="default"/>
        <w:lang w:val="fr-FR" w:eastAsia="en-US" w:bidi="ar-SA"/>
      </w:rPr>
    </w:lvl>
    <w:lvl w:ilvl="4">
      <w:numFmt w:val="bullet"/>
      <w:lvlText w:val="•"/>
      <w:lvlJc w:val="left"/>
      <w:pPr>
        <w:ind w:left="4950" w:hanging="552"/>
      </w:pPr>
      <w:rPr>
        <w:rFonts w:hint="default"/>
        <w:lang w:val="fr-FR" w:eastAsia="en-US" w:bidi="ar-SA"/>
      </w:rPr>
    </w:lvl>
    <w:lvl w:ilvl="5">
      <w:numFmt w:val="bullet"/>
      <w:lvlText w:val="•"/>
      <w:lvlJc w:val="left"/>
      <w:pPr>
        <w:ind w:left="5983" w:hanging="552"/>
      </w:pPr>
      <w:rPr>
        <w:rFonts w:hint="default"/>
        <w:lang w:val="fr-FR" w:eastAsia="en-US" w:bidi="ar-SA"/>
      </w:rPr>
    </w:lvl>
    <w:lvl w:ilvl="6">
      <w:numFmt w:val="bullet"/>
      <w:lvlText w:val="•"/>
      <w:lvlJc w:val="left"/>
      <w:pPr>
        <w:ind w:left="7015" w:hanging="552"/>
      </w:pPr>
      <w:rPr>
        <w:rFonts w:hint="default"/>
        <w:lang w:val="fr-FR" w:eastAsia="en-US" w:bidi="ar-SA"/>
      </w:rPr>
    </w:lvl>
    <w:lvl w:ilvl="7">
      <w:numFmt w:val="bullet"/>
      <w:lvlText w:val="•"/>
      <w:lvlJc w:val="left"/>
      <w:pPr>
        <w:ind w:left="8048" w:hanging="552"/>
      </w:pPr>
      <w:rPr>
        <w:rFonts w:hint="default"/>
        <w:lang w:val="fr-FR" w:eastAsia="en-US" w:bidi="ar-SA"/>
      </w:rPr>
    </w:lvl>
    <w:lvl w:ilvl="8">
      <w:numFmt w:val="bullet"/>
      <w:lvlText w:val="•"/>
      <w:lvlJc w:val="left"/>
      <w:pPr>
        <w:ind w:left="9081" w:hanging="552"/>
      </w:pPr>
      <w:rPr>
        <w:rFonts w:hint="default"/>
        <w:lang w:val="fr-FR" w:eastAsia="en-US" w:bidi="ar-SA"/>
      </w:rPr>
    </w:lvl>
  </w:abstractNum>
  <w:abstractNum w:abstractNumId="11">
    <w:nsid w:val="09C442BC"/>
    <w:multiLevelType w:val="multilevel"/>
    <w:tmpl w:val="98185620"/>
    <w:lvl w:ilvl="0">
      <w:start w:val="35"/>
      <w:numFmt w:val="decimal"/>
      <w:lvlText w:val="%1"/>
      <w:lvlJc w:val="left"/>
      <w:pPr>
        <w:ind w:left="753" w:hanging="494"/>
      </w:pPr>
      <w:rPr>
        <w:rFonts w:hint="default"/>
        <w:lang w:val="fr-FR" w:eastAsia="en-US" w:bidi="ar-SA"/>
      </w:rPr>
    </w:lvl>
    <w:lvl w:ilvl="1">
      <w:start w:val="1"/>
      <w:numFmt w:val="decimal"/>
      <w:lvlText w:val="%1.%2."/>
      <w:lvlJc w:val="left"/>
      <w:pPr>
        <w:ind w:left="753" w:hanging="494"/>
      </w:pPr>
      <w:rPr>
        <w:rFonts w:ascii="Arial Narrow" w:eastAsia="Arial Narrow" w:hAnsi="Arial Narrow" w:cs="Arial Narrow" w:hint="default"/>
        <w:b/>
        <w:bCs/>
        <w:i/>
        <w:spacing w:val="-1"/>
        <w:w w:val="100"/>
        <w:sz w:val="24"/>
        <w:szCs w:val="24"/>
        <w:lang w:val="fr-FR" w:eastAsia="en-US" w:bidi="ar-SA"/>
      </w:rPr>
    </w:lvl>
    <w:lvl w:ilvl="2">
      <w:numFmt w:val="bullet"/>
      <w:lvlText w:val="•"/>
      <w:lvlJc w:val="left"/>
      <w:pPr>
        <w:ind w:left="2837" w:hanging="494"/>
      </w:pPr>
      <w:rPr>
        <w:rFonts w:hint="default"/>
        <w:lang w:val="fr-FR" w:eastAsia="en-US" w:bidi="ar-SA"/>
      </w:rPr>
    </w:lvl>
    <w:lvl w:ilvl="3">
      <w:numFmt w:val="bullet"/>
      <w:lvlText w:val="•"/>
      <w:lvlJc w:val="left"/>
      <w:pPr>
        <w:ind w:left="3875" w:hanging="494"/>
      </w:pPr>
      <w:rPr>
        <w:rFonts w:hint="default"/>
        <w:lang w:val="fr-FR" w:eastAsia="en-US" w:bidi="ar-SA"/>
      </w:rPr>
    </w:lvl>
    <w:lvl w:ilvl="4">
      <w:numFmt w:val="bullet"/>
      <w:lvlText w:val="•"/>
      <w:lvlJc w:val="left"/>
      <w:pPr>
        <w:ind w:left="4914" w:hanging="494"/>
      </w:pPr>
      <w:rPr>
        <w:rFonts w:hint="default"/>
        <w:lang w:val="fr-FR" w:eastAsia="en-US" w:bidi="ar-SA"/>
      </w:rPr>
    </w:lvl>
    <w:lvl w:ilvl="5">
      <w:numFmt w:val="bullet"/>
      <w:lvlText w:val="•"/>
      <w:lvlJc w:val="left"/>
      <w:pPr>
        <w:ind w:left="5953" w:hanging="494"/>
      </w:pPr>
      <w:rPr>
        <w:rFonts w:hint="default"/>
        <w:lang w:val="fr-FR" w:eastAsia="en-US" w:bidi="ar-SA"/>
      </w:rPr>
    </w:lvl>
    <w:lvl w:ilvl="6">
      <w:numFmt w:val="bullet"/>
      <w:lvlText w:val="•"/>
      <w:lvlJc w:val="left"/>
      <w:pPr>
        <w:ind w:left="6991" w:hanging="494"/>
      </w:pPr>
      <w:rPr>
        <w:rFonts w:hint="default"/>
        <w:lang w:val="fr-FR" w:eastAsia="en-US" w:bidi="ar-SA"/>
      </w:rPr>
    </w:lvl>
    <w:lvl w:ilvl="7">
      <w:numFmt w:val="bullet"/>
      <w:lvlText w:val="•"/>
      <w:lvlJc w:val="left"/>
      <w:pPr>
        <w:ind w:left="8030" w:hanging="494"/>
      </w:pPr>
      <w:rPr>
        <w:rFonts w:hint="default"/>
        <w:lang w:val="fr-FR" w:eastAsia="en-US" w:bidi="ar-SA"/>
      </w:rPr>
    </w:lvl>
    <w:lvl w:ilvl="8">
      <w:numFmt w:val="bullet"/>
      <w:lvlText w:val="•"/>
      <w:lvlJc w:val="left"/>
      <w:pPr>
        <w:ind w:left="9069" w:hanging="494"/>
      </w:pPr>
      <w:rPr>
        <w:rFonts w:hint="default"/>
        <w:lang w:val="fr-FR" w:eastAsia="en-US" w:bidi="ar-SA"/>
      </w:rPr>
    </w:lvl>
  </w:abstractNum>
  <w:abstractNum w:abstractNumId="12">
    <w:nsid w:val="0B666711"/>
    <w:multiLevelType w:val="hybridMultilevel"/>
    <w:tmpl w:val="7208261E"/>
    <w:lvl w:ilvl="0" w:tplc="D820FAF6">
      <w:numFmt w:val="bullet"/>
      <w:lvlText w:val="-"/>
      <w:lvlJc w:val="left"/>
      <w:pPr>
        <w:ind w:left="543" w:hanging="216"/>
      </w:pPr>
      <w:rPr>
        <w:rFonts w:ascii="Times New Roman" w:eastAsia="Times New Roman" w:hAnsi="Times New Roman" w:cs="Times New Roman" w:hint="default"/>
        <w:w w:val="100"/>
        <w:sz w:val="24"/>
        <w:szCs w:val="24"/>
        <w:lang w:val="fr-FR" w:eastAsia="en-US" w:bidi="ar-SA"/>
      </w:rPr>
    </w:lvl>
    <w:lvl w:ilvl="1" w:tplc="595C784A">
      <w:numFmt w:val="bullet"/>
      <w:lvlText w:val="•"/>
      <w:lvlJc w:val="left"/>
      <w:pPr>
        <w:ind w:left="1600" w:hanging="216"/>
      </w:pPr>
      <w:rPr>
        <w:rFonts w:hint="default"/>
        <w:lang w:val="fr-FR" w:eastAsia="en-US" w:bidi="ar-SA"/>
      </w:rPr>
    </w:lvl>
    <w:lvl w:ilvl="2" w:tplc="4FEC9B44">
      <w:numFmt w:val="bullet"/>
      <w:lvlText w:val="•"/>
      <w:lvlJc w:val="left"/>
      <w:pPr>
        <w:ind w:left="2661" w:hanging="216"/>
      </w:pPr>
      <w:rPr>
        <w:rFonts w:hint="default"/>
        <w:lang w:val="fr-FR" w:eastAsia="en-US" w:bidi="ar-SA"/>
      </w:rPr>
    </w:lvl>
    <w:lvl w:ilvl="3" w:tplc="225453E4">
      <w:numFmt w:val="bullet"/>
      <w:lvlText w:val="•"/>
      <w:lvlJc w:val="left"/>
      <w:pPr>
        <w:ind w:left="3721" w:hanging="216"/>
      </w:pPr>
      <w:rPr>
        <w:rFonts w:hint="default"/>
        <w:lang w:val="fr-FR" w:eastAsia="en-US" w:bidi="ar-SA"/>
      </w:rPr>
    </w:lvl>
    <w:lvl w:ilvl="4" w:tplc="BB3454FC">
      <w:numFmt w:val="bullet"/>
      <w:lvlText w:val="•"/>
      <w:lvlJc w:val="left"/>
      <w:pPr>
        <w:ind w:left="4782" w:hanging="216"/>
      </w:pPr>
      <w:rPr>
        <w:rFonts w:hint="default"/>
        <w:lang w:val="fr-FR" w:eastAsia="en-US" w:bidi="ar-SA"/>
      </w:rPr>
    </w:lvl>
    <w:lvl w:ilvl="5" w:tplc="DE3406D6">
      <w:numFmt w:val="bullet"/>
      <w:lvlText w:val="•"/>
      <w:lvlJc w:val="left"/>
      <w:pPr>
        <w:ind w:left="5843" w:hanging="216"/>
      </w:pPr>
      <w:rPr>
        <w:rFonts w:hint="default"/>
        <w:lang w:val="fr-FR" w:eastAsia="en-US" w:bidi="ar-SA"/>
      </w:rPr>
    </w:lvl>
    <w:lvl w:ilvl="6" w:tplc="8974B656">
      <w:numFmt w:val="bullet"/>
      <w:lvlText w:val="•"/>
      <w:lvlJc w:val="left"/>
      <w:pPr>
        <w:ind w:left="6903" w:hanging="216"/>
      </w:pPr>
      <w:rPr>
        <w:rFonts w:hint="default"/>
        <w:lang w:val="fr-FR" w:eastAsia="en-US" w:bidi="ar-SA"/>
      </w:rPr>
    </w:lvl>
    <w:lvl w:ilvl="7" w:tplc="9FB42390">
      <w:numFmt w:val="bullet"/>
      <w:lvlText w:val="•"/>
      <w:lvlJc w:val="left"/>
      <w:pPr>
        <w:ind w:left="7964" w:hanging="216"/>
      </w:pPr>
      <w:rPr>
        <w:rFonts w:hint="default"/>
        <w:lang w:val="fr-FR" w:eastAsia="en-US" w:bidi="ar-SA"/>
      </w:rPr>
    </w:lvl>
    <w:lvl w:ilvl="8" w:tplc="A1222F02">
      <w:numFmt w:val="bullet"/>
      <w:lvlText w:val="•"/>
      <w:lvlJc w:val="left"/>
      <w:pPr>
        <w:ind w:left="9025" w:hanging="216"/>
      </w:pPr>
      <w:rPr>
        <w:rFonts w:hint="default"/>
        <w:lang w:val="fr-FR" w:eastAsia="en-US" w:bidi="ar-SA"/>
      </w:rPr>
    </w:lvl>
  </w:abstractNum>
  <w:abstractNum w:abstractNumId="13">
    <w:nsid w:val="0E9D5E92"/>
    <w:multiLevelType w:val="multilevel"/>
    <w:tmpl w:val="72F4912C"/>
    <w:lvl w:ilvl="0">
      <w:start w:val="38"/>
      <w:numFmt w:val="decimal"/>
      <w:lvlText w:val="%1"/>
      <w:lvlJc w:val="left"/>
      <w:pPr>
        <w:ind w:left="958" w:hanging="530"/>
      </w:pPr>
      <w:rPr>
        <w:rFonts w:hint="default"/>
        <w:lang w:val="fr-FR" w:eastAsia="en-US" w:bidi="ar-SA"/>
      </w:rPr>
    </w:lvl>
    <w:lvl w:ilvl="1">
      <w:start w:val="1"/>
      <w:numFmt w:val="decimal"/>
      <w:lvlText w:val="%1.%2."/>
      <w:lvlJc w:val="left"/>
      <w:pPr>
        <w:ind w:left="958" w:hanging="530"/>
      </w:pPr>
      <w:rPr>
        <w:rFonts w:ascii="Arial Narrow" w:eastAsia="Arial Narrow" w:hAnsi="Arial Narrow" w:cs="Arial Narrow" w:hint="default"/>
        <w:spacing w:val="-1"/>
        <w:w w:val="100"/>
        <w:sz w:val="24"/>
        <w:szCs w:val="24"/>
        <w:lang w:val="fr-FR" w:eastAsia="en-US" w:bidi="ar-SA"/>
      </w:rPr>
    </w:lvl>
    <w:lvl w:ilvl="2">
      <w:numFmt w:val="bullet"/>
      <w:lvlText w:val="•"/>
      <w:lvlJc w:val="left"/>
      <w:pPr>
        <w:ind w:left="2997" w:hanging="530"/>
      </w:pPr>
      <w:rPr>
        <w:rFonts w:hint="default"/>
        <w:lang w:val="fr-FR" w:eastAsia="en-US" w:bidi="ar-SA"/>
      </w:rPr>
    </w:lvl>
    <w:lvl w:ilvl="3">
      <w:numFmt w:val="bullet"/>
      <w:lvlText w:val="•"/>
      <w:lvlJc w:val="left"/>
      <w:pPr>
        <w:ind w:left="4015" w:hanging="530"/>
      </w:pPr>
      <w:rPr>
        <w:rFonts w:hint="default"/>
        <w:lang w:val="fr-FR" w:eastAsia="en-US" w:bidi="ar-SA"/>
      </w:rPr>
    </w:lvl>
    <w:lvl w:ilvl="4">
      <w:numFmt w:val="bullet"/>
      <w:lvlText w:val="•"/>
      <w:lvlJc w:val="left"/>
      <w:pPr>
        <w:ind w:left="5034" w:hanging="530"/>
      </w:pPr>
      <w:rPr>
        <w:rFonts w:hint="default"/>
        <w:lang w:val="fr-FR" w:eastAsia="en-US" w:bidi="ar-SA"/>
      </w:rPr>
    </w:lvl>
    <w:lvl w:ilvl="5">
      <w:numFmt w:val="bullet"/>
      <w:lvlText w:val="•"/>
      <w:lvlJc w:val="left"/>
      <w:pPr>
        <w:ind w:left="6053" w:hanging="530"/>
      </w:pPr>
      <w:rPr>
        <w:rFonts w:hint="default"/>
        <w:lang w:val="fr-FR" w:eastAsia="en-US" w:bidi="ar-SA"/>
      </w:rPr>
    </w:lvl>
    <w:lvl w:ilvl="6">
      <w:numFmt w:val="bullet"/>
      <w:lvlText w:val="•"/>
      <w:lvlJc w:val="left"/>
      <w:pPr>
        <w:ind w:left="7071" w:hanging="530"/>
      </w:pPr>
      <w:rPr>
        <w:rFonts w:hint="default"/>
        <w:lang w:val="fr-FR" w:eastAsia="en-US" w:bidi="ar-SA"/>
      </w:rPr>
    </w:lvl>
    <w:lvl w:ilvl="7">
      <w:numFmt w:val="bullet"/>
      <w:lvlText w:val="•"/>
      <w:lvlJc w:val="left"/>
      <w:pPr>
        <w:ind w:left="8090" w:hanging="530"/>
      </w:pPr>
      <w:rPr>
        <w:rFonts w:hint="default"/>
        <w:lang w:val="fr-FR" w:eastAsia="en-US" w:bidi="ar-SA"/>
      </w:rPr>
    </w:lvl>
    <w:lvl w:ilvl="8">
      <w:numFmt w:val="bullet"/>
      <w:lvlText w:val="•"/>
      <w:lvlJc w:val="left"/>
      <w:pPr>
        <w:ind w:left="9109" w:hanging="530"/>
      </w:pPr>
      <w:rPr>
        <w:rFonts w:hint="default"/>
        <w:lang w:val="fr-FR" w:eastAsia="en-US" w:bidi="ar-SA"/>
      </w:rPr>
    </w:lvl>
  </w:abstractNum>
  <w:abstractNum w:abstractNumId="14">
    <w:nsid w:val="11826D37"/>
    <w:multiLevelType w:val="multilevel"/>
    <w:tmpl w:val="A8868CBC"/>
    <w:lvl w:ilvl="0">
      <w:start w:val="11"/>
      <w:numFmt w:val="decimal"/>
      <w:lvlText w:val="%1"/>
      <w:lvlJc w:val="left"/>
      <w:pPr>
        <w:ind w:left="761" w:hanging="502"/>
      </w:pPr>
      <w:rPr>
        <w:rFonts w:hint="default"/>
        <w:lang w:val="fr-FR" w:eastAsia="en-US" w:bidi="ar-SA"/>
      </w:rPr>
    </w:lvl>
    <w:lvl w:ilvl="1">
      <w:start w:val="1"/>
      <w:numFmt w:val="decimal"/>
      <w:lvlText w:val="%1.%2."/>
      <w:lvlJc w:val="left"/>
      <w:pPr>
        <w:ind w:left="761" w:hanging="502"/>
      </w:pPr>
      <w:rPr>
        <w:rFonts w:ascii="Arial Narrow" w:eastAsia="Arial Narrow" w:hAnsi="Arial Narrow" w:cs="Arial Narrow" w:hint="default"/>
        <w:b/>
        <w:bCs/>
        <w:i/>
        <w:spacing w:val="-1"/>
        <w:w w:val="100"/>
        <w:sz w:val="24"/>
        <w:szCs w:val="24"/>
        <w:lang w:val="fr-FR" w:eastAsia="en-US" w:bidi="ar-SA"/>
      </w:rPr>
    </w:lvl>
    <w:lvl w:ilvl="2">
      <w:numFmt w:val="bullet"/>
      <w:lvlText w:val="•"/>
      <w:lvlJc w:val="left"/>
      <w:pPr>
        <w:ind w:left="2837" w:hanging="502"/>
      </w:pPr>
      <w:rPr>
        <w:rFonts w:hint="default"/>
        <w:lang w:val="fr-FR" w:eastAsia="en-US" w:bidi="ar-SA"/>
      </w:rPr>
    </w:lvl>
    <w:lvl w:ilvl="3">
      <w:numFmt w:val="bullet"/>
      <w:lvlText w:val="•"/>
      <w:lvlJc w:val="left"/>
      <w:pPr>
        <w:ind w:left="3875" w:hanging="502"/>
      </w:pPr>
      <w:rPr>
        <w:rFonts w:hint="default"/>
        <w:lang w:val="fr-FR" w:eastAsia="en-US" w:bidi="ar-SA"/>
      </w:rPr>
    </w:lvl>
    <w:lvl w:ilvl="4">
      <w:numFmt w:val="bullet"/>
      <w:lvlText w:val="•"/>
      <w:lvlJc w:val="left"/>
      <w:pPr>
        <w:ind w:left="4914" w:hanging="502"/>
      </w:pPr>
      <w:rPr>
        <w:rFonts w:hint="default"/>
        <w:lang w:val="fr-FR" w:eastAsia="en-US" w:bidi="ar-SA"/>
      </w:rPr>
    </w:lvl>
    <w:lvl w:ilvl="5">
      <w:numFmt w:val="bullet"/>
      <w:lvlText w:val="•"/>
      <w:lvlJc w:val="left"/>
      <w:pPr>
        <w:ind w:left="5953" w:hanging="502"/>
      </w:pPr>
      <w:rPr>
        <w:rFonts w:hint="default"/>
        <w:lang w:val="fr-FR" w:eastAsia="en-US" w:bidi="ar-SA"/>
      </w:rPr>
    </w:lvl>
    <w:lvl w:ilvl="6">
      <w:numFmt w:val="bullet"/>
      <w:lvlText w:val="•"/>
      <w:lvlJc w:val="left"/>
      <w:pPr>
        <w:ind w:left="6991" w:hanging="502"/>
      </w:pPr>
      <w:rPr>
        <w:rFonts w:hint="default"/>
        <w:lang w:val="fr-FR" w:eastAsia="en-US" w:bidi="ar-SA"/>
      </w:rPr>
    </w:lvl>
    <w:lvl w:ilvl="7">
      <w:numFmt w:val="bullet"/>
      <w:lvlText w:val="•"/>
      <w:lvlJc w:val="left"/>
      <w:pPr>
        <w:ind w:left="8030" w:hanging="502"/>
      </w:pPr>
      <w:rPr>
        <w:rFonts w:hint="default"/>
        <w:lang w:val="fr-FR" w:eastAsia="en-US" w:bidi="ar-SA"/>
      </w:rPr>
    </w:lvl>
    <w:lvl w:ilvl="8">
      <w:numFmt w:val="bullet"/>
      <w:lvlText w:val="•"/>
      <w:lvlJc w:val="left"/>
      <w:pPr>
        <w:ind w:left="9069" w:hanging="502"/>
      </w:pPr>
      <w:rPr>
        <w:rFonts w:hint="default"/>
        <w:lang w:val="fr-FR" w:eastAsia="en-US" w:bidi="ar-SA"/>
      </w:rPr>
    </w:lvl>
  </w:abstractNum>
  <w:abstractNum w:abstractNumId="15">
    <w:nsid w:val="129C1BD5"/>
    <w:multiLevelType w:val="hybridMultilevel"/>
    <w:tmpl w:val="D13EDFFE"/>
    <w:lvl w:ilvl="0" w:tplc="A75ABFDC">
      <w:numFmt w:val="bullet"/>
      <w:lvlText w:val="-"/>
      <w:lvlJc w:val="left"/>
      <w:pPr>
        <w:ind w:left="1496" w:hanging="255"/>
      </w:pPr>
      <w:rPr>
        <w:rFonts w:ascii="Arial Narrow" w:eastAsia="Arial Narrow" w:hAnsi="Arial Narrow" w:cs="Arial Narrow" w:hint="default"/>
        <w:w w:val="100"/>
        <w:sz w:val="24"/>
        <w:szCs w:val="24"/>
        <w:lang w:val="fr-FR" w:eastAsia="en-US" w:bidi="ar-SA"/>
      </w:rPr>
    </w:lvl>
    <w:lvl w:ilvl="1" w:tplc="E9F85EDA">
      <w:numFmt w:val="bullet"/>
      <w:lvlText w:val="•"/>
      <w:lvlJc w:val="left"/>
      <w:pPr>
        <w:ind w:left="2464" w:hanging="255"/>
      </w:pPr>
      <w:rPr>
        <w:rFonts w:hint="default"/>
        <w:lang w:val="fr-FR" w:eastAsia="en-US" w:bidi="ar-SA"/>
      </w:rPr>
    </w:lvl>
    <w:lvl w:ilvl="2" w:tplc="551C6364">
      <w:numFmt w:val="bullet"/>
      <w:lvlText w:val="•"/>
      <w:lvlJc w:val="left"/>
      <w:pPr>
        <w:ind w:left="3429" w:hanging="255"/>
      </w:pPr>
      <w:rPr>
        <w:rFonts w:hint="default"/>
        <w:lang w:val="fr-FR" w:eastAsia="en-US" w:bidi="ar-SA"/>
      </w:rPr>
    </w:lvl>
    <w:lvl w:ilvl="3" w:tplc="5860C518">
      <w:numFmt w:val="bullet"/>
      <w:lvlText w:val="•"/>
      <w:lvlJc w:val="left"/>
      <w:pPr>
        <w:ind w:left="4393" w:hanging="255"/>
      </w:pPr>
      <w:rPr>
        <w:rFonts w:hint="default"/>
        <w:lang w:val="fr-FR" w:eastAsia="en-US" w:bidi="ar-SA"/>
      </w:rPr>
    </w:lvl>
    <w:lvl w:ilvl="4" w:tplc="BAB08DFC">
      <w:numFmt w:val="bullet"/>
      <w:lvlText w:val="•"/>
      <w:lvlJc w:val="left"/>
      <w:pPr>
        <w:ind w:left="5358" w:hanging="255"/>
      </w:pPr>
      <w:rPr>
        <w:rFonts w:hint="default"/>
        <w:lang w:val="fr-FR" w:eastAsia="en-US" w:bidi="ar-SA"/>
      </w:rPr>
    </w:lvl>
    <w:lvl w:ilvl="5" w:tplc="93EA2402">
      <w:numFmt w:val="bullet"/>
      <w:lvlText w:val="•"/>
      <w:lvlJc w:val="left"/>
      <w:pPr>
        <w:ind w:left="6323" w:hanging="255"/>
      </w:pPr>
      <w:rPr>
        <w:rFonts w:hint="default"/>
        <w:lang w:val="fr-FR" w:eastAsia="en-US" w:bidi="ar-SA"/>
      </w:rPr>
    </w:lvl>
    <w:lvl w:ilvl="6" w:tplc="E8D49B2C">
      <w:numFmt w:val="bullet"/>
      <w:lvlText w:val="•"/>
      <w:lvlJc w:val="left"/>
      <w:pPr>
        <w:ind w:left="7287" w:hanging="255"/>
      </w:pPr>
      <w:rPr>
        <w:rFonts w:hint="default"/>
        <w:lang w:val="fr-FR" w:eastAsia="en-US" w:bidi="ar-SA"/>
      </w:rPr>
    </w:lvl>
    <w:lvl w:ilvl="7" w:tplc="7054D692">
      <w:numFmt w:val="bullet"/>
      <w:lvlText w:val="•"/>
      <w:lvlJc w:val="left"/>
      <w:pPr>
        <w:ind w:left="8252" w:hanging="255"/>
      </w:pPr>
      <w:rPr>
        <w:rFonts w:hint="default"/>
        <w:lang w:val="fr-FR" w:eastAsia="en-US" w:bidi="ar-SA"/>
      </w:rPr>
    </w:lvl>
    <w:lvl w:ilvl="8" w:tplc="2A3C8646">
      <w:numFmt w:val="bullet"/>
      <w:lvlText w:val="•"/>
      <w:lvlJc w:val="left"/>
      <w:pPr>
        <w:ind w:left="9217" w:hanging="255"/>
      </w:pPr>
      <w:rPr>
        <w:rFonts w:hint="default"/>
        <w:lang w:val="fr-FR" w:eastAsia="en-US" w:bidi="ar-SA"/>
      </w:rPr>
    </w:lvl>
  </w:abstractNum>
  <w:abstractNum w:abstractNumId="16">
    <w:nsid w:val="12AD356A"/>
    <w:multiLevelType w:val="hybridMultilevel"/>
    <w:tmpl w:val="E46A62BA"/>
    <w:lvl w:ilvl="0" w:tplc="D3C6E738">
      <w:numFmt w:val="bullet"/>
      <w:lvlText w:val="-"/>
      <w:lvlJc w:val="left"/>
      <w:pPr>
        <w:ind w:left="1669" w:hanging="286"/>
      </w:pPr>
      <w:rPr>
        <w:rFonts w:ascii="Arial Narrow" w:eastAsia="Arial Narrow" w:hAnsi="Arial Narrow" w:cs="Arial Narrow" w:hint="default"/>
        <w:w w:val="100"/>
        <w:sz w:val="24"/>
        <w:szCs w:val="24"/>
        <w:lang w:val="fr-FR" w:eastAsia="en-US" w:bidi="ar-SA"/>
      </w:rPr>
    </w:lvl>
    <w:lvl w:ilvl="1" w:tplc="CBFE6934">
      <w:numFmt w:val="bullet"/>
      <w:lvlText w:val="•"/>
      <w:lvlJc w:val="left"/>
      <w:pPr>
        <w:ind w:left="2608" w:hanging="286"/>
      </w:pPr>
      <w:rPr>
        <w:rFonts w:hint="default"/>
        <w:lang w:val="fr-FR" w:eastAsia="en-US" w:bidi="ar-SA"/>
      </w:rPr>
    </w:lvl>
    <w:lvl w:ilvl="2" w:tplc="564C3838">
      <w:numFmt w:val="bullet"/>
      <w:lvlText w:val="•"/>
      <w:lvlJc w:val="left"/>
      <w:pPr>
        <w:ind w:left="3557" w:hanging="286"/>
      </w:pPr>
      <w:rPr>
        <w:rFonts w:hint="default"/>
        <w:lang w:val="fr-FR" w:eastAsia="en-US" w:bidi="ar-SA"/>
      </w:rPr>
    </w:lvl>
    <w:lvl w:ilvl="3" w:tplc="2B0CBDCC">
      <w:numFmt w:val="bullet"/>
      <w:lvlText w:val="•"/>
      <w:lvlJc w:val="left"/>
      <w:pPr>
        <w:ind w:left="4505" w:hanging="286"/>
      </w:pPr>
      <w:rPr>
        <w:rFonts w:hint="default"/>
        <w:lang w:val="fr-FR" w:eastAsia="en-US" w:bidi="ar-SA"/>
      </w:rPr>
    </w:lvl>
    <w:lvl w:ilvl="4" w:tplc="BF04B33E">
      <w:numFmt w:val="bullet"/>
      <w:lvlText w:val="•"/>
      <w:lvlJc w:val="left"/>
      <w:pPr>
        <w:ind w:left="5454" w:hanging="286"/>
      </w:pPr>
      <w:rPr>
        <w:rFonts w:hint="default"/>
        <w:lang w:val="fr-FR" w:eastAsia="en-US" w:bidi="ar-SA"/>
      </w:rPr>
    </w:lvl>
    <w:lvl w:ilvl="5" w:tplc="E0444EE4">
      <w:numFmt w:val="bullet"/>
      <w:lvlText w:val="•"/>
      <w:lvlJc w:val="left"/>
      <w:pPr>
        <w:ind w:left="6403" w:hanging="286"/>
      </w:pPr>
      <w:rPr>
        <w:rFonts w:hint="default"/>
        <w:lang w:val="fr-FR" w:eastAsia="en-US" w:bidi="ar-SA"/>
      </w:rPr>
    </w:lvl>
    <w:lvl w:ilvl="6" w:tplc="F30A7B32">
      <w:numFmt w:val="bullet"/>
      <w:lvlText w:val="•"/>
      <w:lvlJc w:val="left"/>
      <w:pPr>
        <w:ind w:left="7351" w:hanging="286"/>
      </w:pPr>
      <w:rPr>
        <w:rFonts w:hint="default"/>
        <w:lang w:val="fr-FR" w:eastAsia="en-US" w:bidi="ar-SA"/>
      </w:rPr>
    </w:lvl>
    <w:lvl w:ilvl="7" w:tplc="ACEA07CE">
      <w:numFmt w:val="bullet"/>
      <w:lvlText w:val="•"/>
      <w:lvlJc w:val="left"/>
      <w:pPr>
        <w:ind w:left="8300" w:hanging="286"/>
      </w:pPr>
      <w:rPr>
        <w:rFonts w:hint="default"/>
        <w:lang w:val="fr-FR" w:eastAsia="en-US" w:bidi="ar-SA"/>
      </w:rPr>
    </w:lvl>
    <w:lvl w:ilvl="8" w:tplc="CEB452E4">
      <w:numFmt w:val="bullet"/>
      <w:lvlText w:val="•"/>
      <w:lvlJc w:val="left"/>
      <w:pPr>
        <w:ind w:left="9249" w:hanging="286"/>
      </w:pPr>
      <w:rPr>
        <w:rFonts w:hint="default"/>
        <w:lang w:val="fr-FR" w:eastAsia="en-US" w:bidi="ar-SA"/>
      </w:rPr>
    </w:lvl>
  </w:abstractNum>
  <w:abstractNum w:abstractNumId="17">
    <w:nsid w:val="15FE78D5"/>
    <w:multiLevelType w:val="multilevel"/>
    <w:tmpl w:val="982EA234"/>
    <w:lvl w:ilvl="0">
      <w:start w:val="20"/>
      <w:numFmt w:val="decimal"/>
      <w:lvlText w:val="%1"/>
      <w:lvlJc w:val="left"/>
      <w:pPr>
        <w:ind w:left="260" w:hanging="446"/>
      </w:pPr>
      <w:rPr>
        <w:rFonts w:hint="default"/>
        <w:lang w:val="fr-FR" w:eastAsia="en-US" w:bidi="ar-SA"/>
      </w:rPr>
    </w:lvl>
    <w:lvl w:ilvl="1">
      <w:start w:val="2"/>
      <w:numFmt w:val="decimal"/>
      <w:lvlText w:val="%1.%2"/>
      <w:lvlJc w:val="left"/>
      <w:pPr>
        <w:ind w:left="260" w:hanging="446"/>
      </w:pPr>
      <w:rPr>
        <w:rFonts w:ascii="Arial Narrow" w:eastAsia="Arial Narrow" w:hAnsi="Arial Narrow" w:cs="Arial Narrow" w:hint="default"/>
        <w:w w:val="100"/>
        <w:sz w:val="24"/>
        <w:szCs w:val="24"/>
        <w:lang w:val="fr-FR" w:eastAsia="en-US" w:bidi="ar-SA"/>
      </w:rPr>
    </w:lvl>
    <w:lvl w:ilvl="2">
      <w:numFmt w:val="bullet"/>
      <w:lvlText w:val="•"/>
      <w:lvlJc w:val="left"/>
      <w:pPr>
        <w:ind w:left="2437" w:hanging="446"/>
      </w:pPr>
      <w:rPr>
        <w:rFonts w:hint="default"/>
        <w:lang w:val="fr-FR" w:eastAsia="en-US" w:bidi="ar-SA"/>
      </w:rPr>
    </w:lvl>
    <w:lvl w:ilvl="3">
      <w:numFmt w:val="bullet"/>
      <w:lvlText w:val="•"/>
      <w:lvlJc w:val="left"/>
      <w:pPr>
        <w:ind w:left="3525" w:hanging="446"/>
      </w:pPr>
      <w:rPr>
        <w:rFonts w:hint="default"/>
        <w:lang w:val="fr-FR" w:eastAsia="en-US" w:bidi="ar-SA"/>
      </w:rPr>
    </w:lvl>
    <w:lvl w:ilvl="4">
      <w:numFmt w:val="bullet"/>
      <w:lvlText w:val="•"/>
      <w:lvlJc w:val="left"/>
      <w:pPr>
        <w:ind w:left="4614" w:hanging="446"/>
      </w:pPr>
      <w:rPr>
        <w:rFonts w:hint="default"/>
        <w:lang w:val="fr-FR" w:eastAsia="en-US" w:bidi="ar-SA"/>
      </w:rPr>
    </w:lvl>
    <w:lvl w:ilvl="5">
      <w:numFmt w:val="bullet"/>
      <w:lvlText w:val="•"/>
      <w:lvlJc w:val="left"/>
      <w:pPr>
        <w:ind w:left="5703" w:hanging="446"/>
      </w:pPr>
      <w:rPr>
        <w:rFonts w:hint="default"/>
        <w:lang w:val="fr-FR" w:eastAsia="en-US" w:bidi="ar-SA"/>
      </w:rPr>
    </w:lvl>
    <w:lvl w:ilvl="6">
      <w:numFmt w:val="bullet"/>
      <w:lvlText w:val="•"/>
      <w:lvlJc w:val="left"/>
      <w:pPr>
        <w:ind w:left="6791" w:hanging="446"/>
      </w:pPr>
      <w:rPr>
        <w:rFonts w:hint="default"/>
        <w:lang w:val="fr-FR" w:eastAsia="en-US" w:bidi="ar-SA"/>
      </w:rPr>
    </w:lvl>
    <w:lvl w:ilvl="7">
      <w:numFmt w:val="bullet"/>
      <w:lvlText w:val="•"/>
      <w:lvlJc w:val="left"/>
      <w:pPr>
        <w:ind w:left="7880" w:hanging="446"/>
      </w:pPr>
      <w:rPr>
        <w:rFonts w:hint="default"/>
        <w:lang w:val="fr-FR" w:eastAsia="en-US" w:bidi="ar-SA"/>
      </w:rPr>
    </w:lvl>
    <w:lvl w:ilvl="8">
      <w:numFmt w:val="bullet"/>
      <w:lvlText w:val="•"/>
      <w:lvlJc w:val="left"/>
      <w:pPr>
        <w:ind w:left="8969" w:hanging="446"/>
      </w:pPr>
      <w:rPr>
        <w:rFonts w:hint="default"/>
        <w:lang w:val="fr-FR" w:eastAsia="en-US" w:bidi="ar-SA"/>
      </w:rPr>
    </w:lvl>
  </w:abstractNum>
  <w:abstractNum w:abstractNumId="18">
    <w:nsid w:val="16027745"/>
    <w:multiLevelType w:val="hybridMultilevel"/>
    <w:tmpl w:val="E5825350"/>
    <w:lvl w:ilvl="0" w:tplc="772EAB6E">
      <w:start w:val="1"/>
      <w:numFmt w:val="lowerLetter"/>
      <w:lvlText w:val="%1."/>
      <w:lvlJc w:val="left"/>
      <w:pPr>
        <w:ind w:left="1203" w:hanging="245"/>
      </w:pPr>
      <w:rPr>
        <w:rFonts w:ascii="Arial Narrow" w:eastAsia="Arial Narrow" w:hAnsi="Arial Narrow" w:cs="Arial Narrow" w:hint="default"/>
        <w:w w:val="100"/>
        <w:sz w:val="24"/>
        <w:szCs w:val="24"/>
        <w:lang w:val="fr-FR" w:eastAsia="en-US" w:bidi="ar-SA"/>
      </w:rPr>
    </w:lvl>
    <w:lvl w:ilvl="1" w:tplc="37E0FB6C">
      <w:numFmt w:val="bullet"/>
      <w:lvlText w:val="•"/>
      <w:lvlJc w:val="left"/>
      <w:pPr>
        <w:ind w:left="2194" w:hanging="245"/>
      </w:pPr>
      <w:rPr>
        <w:rFonts w:hint="default"/>
        <w:lang w:val="fr-FR" w:eastAsia="en-US" w:bidi="ar-SA"/>
      </w:rPr>
    </w:lvl>
    <w:lvl w:ilvl="2" w:tplc="DFC658F0">
      <w:numFmt w:val="bullet"/>
      <w:lvlText w:val="•"/>
      <w:lvlJc w:val="left"/>
      <w:pPr>
        <w:ind w:left="3189" w:hanging="245"/>
      </w:pPr>
      <w:rPr>
        <w:rFonts w:hint="default"/>
        <w:lang w:val="fr-FR" w:eastAsia="en-US" w:bidi="ar-SA"/>
      </w:rPr>
    </w:lvl>
    <w:lvl w:ilvl="3" w:tplc="88A00C38">
      <w:numFmt w:val="bullet"/>
      <w:lvlText w:val="•"/>
      <w:lvlJc w:val="left"/>
      <w:pPr>
        <w:ind w:left="4183" w:hanging="245"/>
      </w:pPr>
      <w:rPr>
        <w:rFonts w:hint="default"/>
        <w:lang w:val="fr-FR" w:eastAsia="en-US" w:bidi="ar-SA"/>
      </w:rPr>
    </w:lvl>
    <w:lvl w:ilvl="4" w:tplc="1ABC2668">
      <w:numFmt w:val="bullet"/>
      <w:lvlText w:val="•"/>
      <w:lvlJc w:val="left"/>
      <w:pPr>
        <w:ind w:left="5178" w:hanging="245"/>
      </w:pPr>
      <w:rPr>
        <w:rFonts w:hint="default"/>
        <w:lang w:val="fr-FR" w:eastAsia="en-US" w:bidi="ar-SA"/>
      </w:rPr>
    </w:lvl>
    <w:lvl w:ilvl="5" w:tplc="D4EE4EF0">
      <w:numFmt w:val="bullet"/>
      <w:lvlText w:val="•"/>
      <w:lvlJc w:val="left"/>
      <w:pPr>
        <w:ind w:left="6173" w:hanging="245"/>
      </w:pPr>
      <w:rPr>
        <w:rFonts w:hint="default"/>
        <w:lang w:val="fr-FR" w:eastAsia="en-US" w:bidi="ar-SA"/>
      </w:rPr>
    </w:lvl>
    <w:lvl w:ilvl="6" w:tplc="DB4C7D8A">
      <w:numFmt w:val="bullet"/>
      <w:lvlText w:val="•"/>
      <w:lvlJc w:val="left"/>
      <w:pPr>
        <w:ind w:left="7167" w:hanging="245"/>
      </w:pPr>
      <w:rPr>
        <w:rFonts w:hint="default"/>
        <w:lang w:val="fr-FR" w:eastAsia="en-US" w:bidi="ar-SA"/>
      </w:rPr>
    </w:lvl>
    <w:lvl w:ilvl="7" w:tplc="A2F2B044">
      <w:numFmt w:val="bullet"/>
      <w:lvlText w:val="•"/>
      <w:lvlJc w:val="left"/>
      <w:pPr>
        <w:ind w:left="8162" w:hanging="245"/>
      </w:pPr>
      <w:rPr>
        <w:rFonts w:hint="default"/>
        <w:lang w:val="fr-FR" w:eastAsia="en-US" w:bidi="ar-SA"/>
      </w:rPr>
    </w:lvl>
    <w:lvl w:ilvl="8" w:tplc="AE7C5E2E">
      <w:numFmt w:val="bullet"/>
      <w:lvlText w:val="•"/>
      <w:lvlJc w:val="left"/>
      <w:pPr>
        <w:ind w:left="9157" w:hanging="245"/>
      </w:pPr>
      <w:rPr>
        <w:rFonts w:hint="default"/>
        <w:lang w:val="fr-FR" w:eastAsia="en-US" w:bidi="ar-SA"/>
      </w:rPr>
    </w:lvl>
  </w:abstractNum>
  <w:abstractNum w:abstractNumId="19">
    <w:nsid w:val="176665B9"/>
    <w:multiLevelType w:val="hybridMultilevel"/>
    <w:tmpl w:val="7606475A"/>
    <w:lvl w:ilvl="0" w:tplc="D0D64ED4">
      <w:start w:val="1"/>
      <w:numFmt w:val="decimal"/>
      <w:lvlText w:val="%1."/>
      <w:lvlJc w:val="left"/>
      <w:pPr>
        <w:ind w:left="1383" w:hanging="284"/>
      </w:pPr>
      <w:rPr>
        <w:rFonts w:ascii="Arial Narrow" w:eastAsia="Arial Narrow" w:hAnsi="Arial Narrow" w:cs="Arial Narrow" w:hint="default"/>
        <w:w w:val="100"/>
        <w:sz w:val="24"/>
        <w:szCs w:val="24"/>
        <w:lang w:val="fr-FR" w:eastAsia="en-US" w:bidi="ar-SA"/>
      </w:rPr>
    </w:lvl>
    <w:lvl w:ilvl="1" w:tplc="875A094C">
      <w:numFmt w:val="bullet"/>
      <w:lvlText w:val="-"/>
      <w:lvlJc w:val="left"/>
      <w:pPr>
        <w:ind w:left="1810" w:hanging="142"/>
      </w:pPr>
      <w:rPr>
        <w:rFonts w:ascii="Arial Narrow" w:eastAsia="Arial Narrow" w:hAnsi="Arial Narrow" w:cs="Arial Narrow" w:hint="default"/>
        <w:w w:val="100"/>
        <w:sz w:val="24"/>
        <w:szCs w:val="24"/>
        <w:lang w:val="fr-FR" w:eastAsia="en-US" w:bidi="ar-SA"/>
      </w:rPr>
    </w:lvl>
    <w:lvl w:ilvl="2" w:tplc="EC82E2FA">
      <w:numFmt w:val="bullet"/>
      <w:lvlText w:val="•"/>
      <w:lvlJc w:val="left"/>
      <w:pPr>
        <w:ind w:left="2856" w:hanging="142"/>
      </w:pPr>
      <w:rPr>
        <w:rFonts w:hint="default"/>
        <w:lang w:val="fr-FR" w:eastAsia="en-US" w:bidi="ar-SA"/>
      </w:rPr>
    </w:lvl>
    <w:lvl w:ilvl="3" w:tplc="4BE87B36">
      <w:numFmt w:val="bullet"/>
      <w:lvlText w:val="•"/>
      <w:lvlJc w:val="left"/>
      <w:pPr>
        <w:ind w:left="3892" w:hanging="142"/>
      </w:pPr>
      <w:rPr>
        <w:rFonts w:hint="default"/>
        <w:lang w:val="fr-FR" w:eastAsia="en-US" w:bidi="ar-SA"/>
      </w:rPr>
    </w:lvl>
    <w:lvl w:ilvl="4" w:tplc="357C607A">
      <w:numFmt w:val="bullet"/>
      <w:lvlText w:val="•"/>
      <w:lvlJc w:val="left"/>
      <w:pPr>
        <w:ind w:left="4928" w:hanging="142"/>
      </w:pPr>
      <w:rPr>
        <w:rFonts w:hint="default"/>
        <w:lang w:val="fr-FR" w:eastAsia="en-US" w:bidi="ar-SA"/>
      </w:rPr>
    </w:lvl>
    <w:lvl w:ilvl="5" w:tplc="BEFE8984">
      <w:numFmt w:val="bullet"/>
      <w:lvlText w:val="•"/>
      <w:lvlJc w:val="left"/>
      <w:pPr>
        <w:ind w:left="5965" w:hanging="142"/>
      </w:pPr>
      <w:rPr>
        <w:rFonts w:hint="default"/>
        <w:lang w:val="fr-FR" w:eastAsia="en-US" w:bidi="ar-SA"/>
      </w:rPr>
    </w:lvl>
    <w:lvl w:ilvl="6" w:tplc="EFE00AE2">
      <w:numFmt w:val="bullet"/>
      <w:lvlText w:val="•"/>
      <w:lvlJc w:val="left"/>
      <w:pPr>
        <w:ind w:left="7001" w:hanging="142"/>
      </w:pPr>
      <w:rPr>
        <w:rFonts w:hint="default"/>
        <w:lang w:val="fr-FR" w:eastAsia="en-US" w:bidi="ar-SA"/>
      </w:rPr>
    </w:lvl>
    <w:lvl w:ilvl="7" w:tplc="C38E9CF6">
      <w:numFmt w:val="bullet"/>
      <w:lvlText w:val="•"/>
      <w:lvlJc w:val="left"/>
      <w:pPr>
        <w:ind w:left="8037" w:hanging="142"/>
      </w:pPr>
      <w:rPr>
        <w:rFonts w:hint="default"/>
        <w:lang w:val="fr-FR" w:eastAsia="en-US" w:bidi="ar-SA"/>
      </w:rPr>
    </w:lvl>
    <w:lvl w:ilvl="8" w:tplc="0D0826A4">
      <w:numFmt w:val="bullet"/>
      <w:lvlText w:val="•"/>
      <w:lvlJc w:val="left"/>
      <w:pPr>
        <w:ind w:left="9073" w:hanging="142"/>
      </w:pPr>
      <w:rPr>
        <w:rFonts w:hint="default"/>
        <w:lang w:val="fr-FR" w:eastAsia="en-US" w:bidi="ar-SA"/>
      </w:rPr>
    </w:lvl>
  </w:abstractNum>
  <w:abstractNum w:abstractNumId="20">
    <w:nsid w:val="181102E7"/>
    <w:multiLevelType w:val="multilevel"/>
    <w:tmpl w:val="0FD49350"/>
    <w:lvl w:ilvl="0">
      <w:start w:val="40"/>
      <w:numFmt w:val="decimal"/>
      <w:lvlText w:val="%1"/>
      <w:lvlJc w:val="left"/>
      <w:pPr>
        <w:ind w:left="768" w:hanging="509"/>
      </w:pPr>
      <w:rPr>
        <w:rFonts w:hint="default"/>
        <w:lang w:val="fr-FR" w:eastAsia="en-US" w:bidi="ar-SA"/>
      </w:rPr>
    </w:lvl>
    <w:lvl w:ilvl="1">
      <w:start w:val="1"/>
      <w:numFmt w:val="decimal"/>
      <w:lvlText w:val="%1.%2."/>
      <w:lvlJc w:val="left"/>
      <w:pPr>
        <w:ind w:left="768" w:hanging="509"/>
      </w:pPr>
      <w:rPr>
        <w:rFonts w:ascii="Arial Narrow" w:eastAsia="Arial Narrow" w:hAnsi="Arial Narrow" w:cs="Arial Narrow" w:hint="default"/>
        <w:spacing w:val="-1"/>
        <w:w w:val="100"/>
        <w:sz w:val="24"/>
        <w:szCs w:val="24"/>
        <w:lang w:val="fr-FR" w:eastAsia="en-US" w:bidi="ar-SA"/>
      </w:rPr>
    </w:lvl>
    <w:lvl w:ilvl="2">
      <w:numFmt w:val="bullet"/>
      <w:lvlText w:val="•"/>
      <w:lvlJc w:val="left"/>
      <w:pPr>
        <w:ind w:left="2837" w:hanging="509"/>
      </w:pPr>
      <w:rPr>
        <w:rFonts w:hint="default"/>
        <w:lang w:val="fr-FR" w:eastAsia="en-US" w:bidi="ar-SA"/>
      </w:rPr>
    </w:lvl>
    <w:lvl w:ilvl="3">
      <w:numFmt w:val="bullet"/>
      <w:lvlText w:val="•"/>
      <w:lvlJc w:val="left"/>
      <w:pPr>
        <w:ind w:left="3875" w:hanging="509"/>
      </w:pPr>
      <w:rPr>
        <w:rFonts w:hint="default"/>
        <w:lang w:val="fr-FR" w:eastAsia="en-US" w:bidi="ar-SA"/>
      </w:rPr>
    </w:lvl>
    <w:lvl w:ilvl="4">
      <w:numFmt w:val="bullet"/>
      <w:lvlText w:val="•"/>
      <w:lvlJc w:val="left"/>
      <w:pPr>
        <w:ind w:left="4914" w:hanging="509"/>
      </w:pPr>
      <w:rPr>
        <w:rFonts w:hint="default"/>
        <w:lang w:val="fr-FR" w:eastAsia="en-US" w:bidi="ar-SA"/>
      </w:rPr>
    </w:lvl>
    <w:lvl w:ilvl="5">
      <w:numFmt w:val="bullet"/>
      <w:lvlText w:val="•"/>
      <w:lvlJc w:val="left"/>
      <w:pPr>
        <w:ind w:left="5953" w:hanging="509"/>
      </w:pPr>
      <w:rPr>
        <w:rFonts w:hint="default"/>
        <w:lang w:val="fr-FR" w:eastAsia="en-US" w:bidi="ar-SA"/>
      </w:rPr>
    </w:lvl>
    <w:lvl w:ilvl="6">
      <w:numFmt w:val="bullet"/>
      <w:lvlText w:val="•"/>
      <w:lvlJc w:val="left"/>
      <w:pPr>
        <w:ind w:left="6991" w:hanging="509"/>
      </w:pPr>
      <w:rPr>
        <w:rFonts w:hint="default"/>
        <w:lang w:val="fr-FR" w:eastAsia="en-US" w:bidi="ar-SA"/>
      </w:rPr>
    </w:lvl>
    <w:lvl w:ilvl="7">
      <w:numFmt w:val="bullet"/>
      <w:lvlText w:val="•"/>
      <w:lvlJc w:val="left"/>
      <w:pPr>
        <w:ind w:left="8030" w:hanging="509"/>
      </w:pPr>
      <w:rPr>
        <w:rFonts w:hint="default"/>
        <w:lang w:val="fr-FR" w:eastAsia="en-US" w:bidi="ar-SA"/>
      </w:rPr>
    </w:lvl>
    <w:lvl w:ilvl="8">
      <w:numFmt w:val="bullet"/>
      <w:lvlText w:val="•"/>
      <w:lvlJc w:val="left"/>
      <w:pPr>
        <w:ind w:left="9069" w:hanging="509"/>
      </w:pPr>
      <w:rPr>
        <w:rFonts w:hint="default"/>
        <w:lang w:val="fr-FR" w:eastAsia="en-US" w:bidi="ar-SA"/>
      </w:rPr>
    </w:lvl>
  </w:abstractNum>
  <w:abstractNum w:abstractNumId="21">
    <w:nsid w:val="18BF7B68"/>
    <w:multiLevelType w:val="hybridMultilevel"/>
    <w:tmpl w:val="334C472C"/>
    <w:lvl w:ilvl="0" w:tplc="D5C8E9B4">
      <w:start w:val="1"/>
      <w:numFmt w:val="decimal"/>
      <w:lvlText w:val="%1."/>
      <w:lvlJc w:val="left"/>
      <w:pPr>
        <w:ind w:left="536" w:hanging="284"/>
        <w:jc w:val="right"/>
      </w:pPr>
      <w:rPr>
        <w:rFonts w:hint="default"/>
        <w:b/>
        <w:bCs/>
        <w:w w:val="100"/>
        <w:lang w:val="fr-FR" w:eastAsia="en-US" w:bidi="ar-SA"/>
      </w:rPr>
    </w:lvl>
    <w:lvl w:ilvl="1" w:tplc="1DE64FCC">
      <w:numFmt w:val="bullet"/>
      <w:lvlText w:val=""/>
      <w:lvlJc w:val="left"/>
      <w:pPr>
        <w:ind w:left="961" w:hanging="348"/>
      </w:pPr>
      <w:rPr>
        <w:rFonts w:ascii="Wingdings" w:eastAsia="Wingdings" w:hAnsi="Wingdings" w:cs="Wingdings" w:hint="default"/>
        <w:w w:val="100"/>
        <w:sz w:val="24"/>
        <w:szCs w:val="24"/>
        <w:lang w:val="fr-FR" w:eastAsia="en-US" w:bidi="ar-SA"/>
      </w:rPr>
    </w:lvl>
    <w:lvl w:ilvl="2" w:tplc="BC12B348">
      <w:numFmt w:val="bullet"/>
      <w:lvlText w:val="-"/>
      <w:lvlJc w:val="left"/>
      <w:pPr>
        <w:ind w:left="973" w:hanging="156"/>
      </w:pPr>
      <w:rPr>
        <w:rFonts w:ascii="Bahnschrift" w:eastAsia="Bahnschrift" w:hAnsi="Bahnschrift" w:cs="Bahnschrift" w:hint="default"/>
        <w:w w:val="99"/>
        <w:sz w:val="20"/>
        <w:szCs w:val="20"/>
        <w:lang w:val="fr-FR" w:eastAsia="en-US" w:bidi="ar-SA"/>
      </w:rPr>
    </w:lvl>
    <w:lvl w:ilvl="3" w:tplc="4E48AD06">
      <w:numFmt w:val="bullet"/>
      <w:lvlText w:val="•"/>
      <w:lvlJc w:val="left"/>
      <w:pPr>
        <w:ind w:left="2214" w:hanging="156"/>
      </w:pPr>
      <w:rPr>
        <w:rFonts w:hint="default"/>
        <w:lang w:val="fr-FR" w:eastAsia="en-US" w:bidi="ar-SA"/>
      </w:rPr>
    </w:lvl>
    <w:lvl w:ilvl="4" w:tplc="2FC87312">
      <w:numFmt w:val="bullet"/>
      <w:lvlText w:val="•"/>
      <w:lvlJc w:val="left"/>
      <w:pPr>
        <w:ind w:left="3449" w:hanging="156"/>
      </w:pPr>
      <w:rPr>
        <w:rFonts w:hint="default"/>
        <w:lang w:val="fr-FR" w:eastAsia="en-US" w:bidi="ar-SA"/>
      </w:rPr>
    </w:lvl>
    <w:lvl w:ilvl="5" w:tplc="05FE25CA">
      <w:numFmt w:val="bullet"/>
      <w:lvlText w:val="•"/>
      <w:lvlJc w:val="left"/>
      <w:pPr>
        <w:ind w:left="4684" w:hanging="156"/>
      </w:pPr>
      <w:rPr>
        <w:rFonts w:hint="default"/>
        <w:lang w:val="fr-FR" w:eastAsia="en-US" w:bidi="ar-SA"/>
      </w:rPr>
    </w:lvl>
    <w:lvl w:ilvl="6" w:tplc="11DEF91A">
      <w:numFmt w:val="bullet"/>
      <w:lvlText w:val="•"/>
      <w:lvlJc w:val="left"/>
      <w:pPr>
        <w:ind w:left="5919" w:hanging="156"/>
      </w:pPr>
      <w:rPr>
        <w:rFonts w:hint="default"/>
        <w:lang w:val="fr-FR" w:eastAsia="en-US" w:bidi="ar-SA"/>
      </w:rPr>
    </w:lvl>
    <w:lvl w:ilvl="7" w:tplc="F8E05A58">
      <w:numFmt w:val="bullet"/>
      <w:lvlText w:val="•"/>
      <w:lvlJc w:val="left"/>
      <w:pPr>
        <w:ind w:left="7154" w:hanging="156"/>
      </w:pPr>
      <w:rPr>
        <w:rFonts w:hint="default"/>
        <w:lang w:val="fr-FR" w:eastAsia="en-US" w:bidi="ar-SA"/>
      </w:rPr>
    </w:lvl>
    <w:lvl w:ilvl="8" w:tplc="70E2F50E">
      <w:numFmt w:val="bullet"/>
      <w:lvlText w:val="•"/>
      <w:lvlJc w:val="left"/>
      <w:pPr>
        <w:ind w:left="8389" w:hanging="156"/>
      </w:pPr>
      <w:rPr>
        <w:rFonts w:hint="default"/>
        <w:lang w:val="fr-FR" w:eastAsia="en-US" w:bidi="ar-SA"/>
      </w:rPr>
    </w:lvl>
  </w:abstractNum>
  <w:abstractNum w:abstractNumId="22">
    <w:nsid w:val="1A1C4C0A"/>
    <w:multiLevelType w:val="hybridMultilevel"/>
    <w:tmpl w:val="CC88F534"/>
    <w:lvl w:ilvl="0" w:tplc="64A69A44">
      <w:numFmt w:val="bullet"/>
      <w:lvlText w:val="-"/>
      <w:lvlJc w:val="left"/>
      <w:pPr>
        <w:ind w:left="1525" w:hanging="142"/>
      </w:pPr>
      <w:rPr>
        <w:rFonts w:ascii="Arial Narrow" w:eastAsia="Arial Narrow" w:hAnsi="Arial Narrow" w:cs="Arial Narrow" w:hint="default"/>
        <w:w w:val="100"/>
        <w:sz w:val="24"/>
        <w:szCs w:val="24"/>
        <w:lang w:val="fr-FR" w:eastAsia="en-US" w:bidi="ar-SA"/>
      </w:rPr>
    </w:lvl>
    <w:lvl w:ilvl="1" w:tplc="9F32DD72">
      <w:numFmt w:val="bullet"/>
      <w:lvlText w:val="•"/>
      <w:lvlJc w:val="left"/>
      <w:pPr>
        <w:ind w:left="2482" w:hanging="142"/>
      </w:pPr>
      <w:rPr>
        <w:rFonts w:hint="default"/>
        <w:lang w:val="fr-FR" w:eastAsia="en-US" w:bidi="ar-SA"/>
      </w:rPr>
    </w:lvl>
    <w:lvl w:ilvl="2" w:tplc="056665B0">
      <w:numFmt w:val="bullet"/>
      <w:lvlText w:val="•"/>
      <w:lvlJc w:val="left"/>
      <w:pPr>
        <w:ind w:left="3445" w:hanging="142"/>
      </w:pPr>
      <w:rPr>
        <w:rFonts w:hint="default"/>
        <w:lang w:val="fr-FR" w:eastAsia="en-US" w:bidi="ar-SA"/>
      </w:rPr>
    </w:lvl>
    <w:lvl w:ilvl="3" w:tplc="AE6C0A1E">
      <w:numFmt w:val="bullet"/>
      <w:lvlText w:val="•"/>
      <w:lvlJc w:val="left"/>
      <w:pPr>
        <w:ind w:left="4407" w:hanging="142"/>
      </w:pPr>
      <w:rPr>
        <w:rFonts w:hint="default"/>
        <w:lang w:val="fr-FR" w:eastAsia="en-US" w:bidi="ar-SA"/>
      </w:rPr>
    </w:lvl>
    <w:lvl w:ilvl="4" w:tplc="8FBCA9A0">
      <w:numFmt w:val="bullet"/>
      <w:lvlText w:val="•"/>
      <w:lvlJc w:val="left"/>
      <w:pPr>
        <w:ind w:left="5370" w:hanging="142"/>
      </w:pPr>
      <w:rPr>
        <w:rFonts w:hint="default"/>
        <w:lang w:val="fr-FR" w:eastAsia="en-US" w:bidi="ar-SA"/>
      </w:rPr>
    </w:lvl>
    <w:lvl w:ilvl="5" w:tplc="E5044C4E">
      <w:numFmt w:val="bullet"/>
      <w:lvlText w:val="•"/>
      <w:lvlJc w:val="left"/>
      <w:pPr>
        <w:ind w:left="6333" w:hanging="142"/>
      </w:pPr>
      <w:rPr>
        <w:rFonts w:hint="default"/>
        <w:lang w:val="fr-FR" w:eastAsia="en-US" w:bidi="ar-SA"/>
      </w:rPr>
    </w:lvl>
    <w:lvl w:ilvl="6" w:tplc="AE0EE58A">
      <w:numFmt w:val="bullet"/>
      <w:lvlText w:val="•"/>
      <w:lvlJc w:val="left"/>
      <w:pPr>
        <w:ind w:left="7295" w:hanging="142"/>
      </w:pPr>
      <w:rPr>
        <w:rFonts w:hint="default"/>
        <w:lang w:val="fr-FR" w:eastAsia="en-US" w:bidi="ar-SA"/>
      </w:rPr>
    </w:lvl>
    <w:lvl w:ilvl="7" w:tplc="725258A2">
      <w:numFmt w:val="bullet"/>
      <w:lvlText w:val="•"/>
      <w:lvlJc w:val="left"/>
      <w:pPr>
        <w:ind w:left="8258" w:hanging="142"/>
      </w:pPr>
      <w:rPr>
        <w:rFonts w:hint="default"/>
        <w:lang w:val="fr-FR" w:eastAsia="en-US" w:bidi="ar-SA"/>
      </w:rPr>
    </w:lvl>
    <w:lvl w:ilvl="8" w:tplc="A5E0F436">
      <w:numFmt w:val="bullet"/>
      <w:lvlText w:val="•"/>
      <w:lvlJc w:val="left"/>
      <w:pPr>
        <w:ind w:left="9221" w:hanging="142"/>
      </w:pPr>
      <w:rPr>
        <w:rFonts w:hint="default"/>
        <w:lang w:val="fr-FR" w:eastAsia="en-US" w:bidi="ar-SA"/>
      </w:rPr>
    </w:lvl>
  </w:abstractNum>
  <w:abstractNum w:abstractNumId="23">
    <w:nsid w:val="1AAD0A71"/>
    <w:multiLevelType w:val="hybridMultilevel"/>
    <w:tmpl w:val="683088C2"/>
    <w:lvl w:ilvl="0" w:tplc="17B60B1A">
      <w:start w:val="1"/>
      <w:numFmt w:val="lowerLetter"/>
      <w:lvlText w:val="%1."/>
      <w:lvlJc w:val="left"/>
      <w:pPr>
        <w:ind w:left="1170" w:hanging="212"/>
      </w:pPr>
      <w:rPr>
        <w:rFonts w:ascii="Arial Narrow" w:eastAsia="Arial Narrow" w:hAnsi="Arial Narrow" w:cs="Arial Narrow" w:hint="default"/>
        <w:spacing w:val="-1"/>
        <w:w w:val="94"/>
        <w:sz w:val="24"/>
        <w:szCs w:val="24"/>
        <w:lang w:val="fr-FR" w:eastAsia="en-US" w:bidi="ar-SA"/>
      </w:rPr>
    </w:lvl>
    <w:lvl w:ilvl="1" w:tplc="3D9265BC">
      <w:numFmt w:val="bullet"/>
      <w:lvlText w:val="•"/>
      <w:lvlJc w:val="left"/>
      <w:pPr>
        <w:ind w:left="2176" w:hanging="212"/>
      </w:pPr>
      <w:rPr>
        <w:rFonts w:hint="default"/>
        <w:lang w:val="fr-FR" w:eastAsia="en-US" w:bidi="ar-SA"/>
      </w:rPr>
    </w:lvl>
    <w:lvl w:ilvl="2" w:tplc="4D54F15A">
      <w:numFmt w:val="bullet"/>
      <w:lvlText w:val="•"/>
      <w:lvlJc w:val="left"/>
      <w:pPr>
        <w:ind w:left="3173" w:hanging="212"/>
      </w:pPr>
      <w:rPr>
        <w:rFonts w:hint="default"/>
        <w:lang w:val="fr-FR" w:eastAsia="en-US" w:bidi="ar-SA"/>
      </w:rPr>
    </w:lvl>
    <w:lvl w:ilvl="3" w:tplc="C5F255AE">
      <w:numFmt w:val="bullet"/>
      <w:lvlText w:val="•"/>
      <w:lvlJc w:val="left"/>
      <w:pPr>
        <w:ind w:left="4169" w:hanging="212"/>
      </w:pPr>
      <w:rPr>
        <w:rFonts w:hint="default"/>
        <w:lang w:val="fr-FR" w:eastAsia="en-US" w:bidi="ar-SA"/>
      </w:rPr>
    </w:lvl>
    <w:lvl w:ilvl="4" w:tplc="7682BA66">
      <w:numFmt w:val="bullet"/>
      <w:lvlText w:val="•"/>
      <w:lvlJc w:val="left"/>
      <w:pPr>
        <w:ind w:left="5166" w:hanging="212"/>
      </w:pPr>
      <w:rPr>
        <w:rFonts w:hint="default"/>
        <w:lang w:val="fr-FR" w:eastAsia="en-US" w:bidi="ar-SA"/>
      </w:rPr>
    </w:lvl>
    <w:lvl w:ilvl="5" w:tplc="8EB41BE8">
      <w:numFmt w:val="bullet"/>
      <w:lvlText w:val="•"/>
      <w:lvlJc w:val="left"/>
      <w:pPr>
        <w:ind w:left="6163" w:hanging="212"/>
      </w:pPr>
      <w:rPr>
        <w:rFonts w:hint="default"/>
        <w:lang w:val="fr-FR" w:eastAsia="en-US" w:bidi="ar-SA"/>
      </w:rPr>
    </w:lvl>
    <w:lvl w:ilvl="6" w:tplc="E0549522">
      <w:numFmt w:val="bullet"/>
      <w:lvlText w:val="•"/>
      <w:lvlJc w:val="left"/>
      <w:pPr>
        <w:ind w:left="7159" w:hanging="212"/>
      </w:pPr>
      <w:rPr>
        <w:rFonts w:hint="default"/>
        <w:lang w:val="fr-FR" w:eastAsia="en-US" w:bidi="ar-SA"/>
      </w:rPr>
    </w:lvl>
    <w:lvl w:ilvl="7" w:tplc="C6C89260">
      <w:numFmt w:val="bullet"/>
      <w:lvlText w:val="•"/>
      <w:lvlJc w:val="left"/>
      <w:pPr>
        <w:ind w:left="8156" w:hanging="212"/>
      </w:pPr>
      <w:rPr>
        <w:rFonts w:hint="default"/>
        <w:lang w:val="fr-FR" w:eastAsia="en-US" w:bidi="ar-SA"/>
      </w:rPr>
    </w:lvl>
    <w:lvl w:ilvl="8" w:tplc="1938D360">
      <w:numFmt w:val="bullet"/>
      <w:lvlText w:val="•"/>
      <w:lvlJc w:val="left"/>
      <w:pPr>
        <w:ind w:left="9153" w:hanging="212"/>
      </w:pPr>
      <w:rPr>
        <w:rFonts w:hint="default"/>
        <w:lang w:val="fr-FR" w:eastAsia="en-US" w:bidi="ar-SA"/>
      </w:rPr>
    </w:lvl>
  </w:abstractNum>
  <w:abstractNum w:abstractNumId="24">
    <w:nsid w:val="1BA71B5D"/>
    <w:multiLevelType w:val="hybridMultilevel"/>
    <w:tmpl w:val="05AC0378"/>
    <w:lvl w:ilvl="0" w:tplc="50AAEF54">
      <w:start w:val="1"/>
      <w:numFmt w:val="upperRoman"/>
      <w:lvlText w:val="%1-"/>
      <w:lvlJc w:val="left"/>
      <w:pPr>
        <w:ind w:left="765" w:hanging="122"/>
        <w:jc w:val="right"/>
      </w:pPr>
      <w:rPr>
        <w:rFonts w:ascii="Arial Narrow" w:eastAsia="Arial Narrow" w:hAnsi="Arial Narrow" w:cs="Arial Narrow" w:hint="default"/>
        <w:b/>
        <w:bCs/>
        <w:spacing w:val="-1"/>
        <w:w w:val="100"/>
        <w:sz w:val="22"/>
        <w:szCs w:val="22"/>
        <w:lang w:val="fr-FR" w:eastAsia="en-US" w:bidi="ar-SA"/>
      </w:rPr>
    </w:lvl>
    <w:lvl w:ilvl="1" w:tplc="1BDE5C32">
      <w:numFmt w:val="bullet"/>
      <w:lvlText w:val="•"/>
      <w:lvlJc w:val="left"/>
      <w:pPr>
        <w:ind w:left="980" w:hanging="122"/>
      </w:pPr>
      <w:rPr>
        <w:rFonts w:hint="default"/>
        <w:lang w:val="fr-FR" w:eastAsia="en-US" w:bidi="ar-SA"/>
      </w:rPr>
    </w:lvl>
    <w:lvl w:ilvl="2" w:tplc="7430BD66">
      <w:numFmt w:val="bullet"/>
      <w:lvlText w:val="•"/>
      <w:lvlJc w:val="left"/>
      <w:pPr>
        <w:ind w:left="2109" w:hanging="122"/>
      </w:pPr>
      <w:rPr>
        <w:rFonts w:hint="default"/>
        <w:lang w:val="fr-FR" w:eastAsia="en-US" w:bidi="ar-SA"/>
      </w:rPr>
    </w:lvl>
    <w:lvl w:ilvl="3" w:tplc="9944701E">
      <w:numFmt w:val="bullet"/>
      <w:lvlText w:val="•"/>
      <w:lvlJc w:val="left"/>
      <w:pPr>
        <w:ind w:left="3239" w:hanging="122"/>
      </w:pPr>
      <w:rPr>
        <w:rFonts w:hint="default"/>
        <w:lang w:val="fr-FR" w:eastAsia="en-US" w:bidi="ar-SA"/>
      </w:rPr>
    </w:lvl>
    <w:lvl w:ilvl="4" w:tplc="D1400BA0">
      <w:numFmt w:val="bullet"/>
      <w:lvlText w:val="•"/>
      <w:lvlJc w:val="left"/>
      <w:pPr>
        <w:ind w:left="4368" w:hanging="122"/>
      </w:pPr>
      <w:rPr>
        <w:rFonts w:hint="default"/>
        <w:lang w:val="fr-FR" w:eastAsia="en-US" w:bidi="ar-SA"/>
      </w:rPr>
    </w:lvl>
    <w:lvl w:ilvl="5" w:tplc="5700F2C2">
      <w:numFmt w:val="bullet"/>
      <w:lvlText w:val="•"/>
      <w:lvlJc w:val="left"/>
      <w:pPr>
        <w:ind w:left="5498" w:hanging="122"/>
      </w:pPr>
      <w:rPr>
        <w:rFonts w:hint="default"/>
        <w:lang w:val="fr-FR" w:eastAsia="en-US" w:bidi="ar-SA"/>
      </w:rPr>
    </w:lvl>
    <w:lvl w:ilvl="6" w:tplc="B41C2184">
      <w:numFmt w:val="bullet"/>
      <w:lvlText w:val="•"/>
      <w:lvlJc w:val="left"/>
      <w:pPr>
        <w:ind w:left="6628" w:hanging="122"/>
      </w:pPr>
      <w:rPr>
        <w:rFonts w:hint="default"/>
        <w:lang w:val="fr-FR" w:eastAsia="en-US" w:bidi="ar-SA"/>
      </w:rPr>
    </w:lvl>
    <w:lvl w:ilvl="7" w:tplc="137E1062">
      <w:numFmt w:val="bullet"/>
      <w:lvlText w:val="•"/>
      <w:lvlJc w:val="left"/>
      <w:pPr>
        <w:ind w:left="7757" w:hanging="122"/>
      </w:pPr>
      <w:rPr>
        <w:rFonts w:hint="default"/>
        <w:lang w:val="fr-FR" w:eastAsia="en-US" w:bidi="ar-SA"/>
      </w:rPr>
    </w:lvl>
    <w:lvl w:ilvl="8" w:tplc="D6BC79B6">
      <w:numFmt w:val="bullet"/>
      <w:lvlText w:val="•"/>
      <w:lvlJc w:val="left"/>
      <w:pPr>
        <w:ind w:left="8887" w:hanging="122"/>
      </w:pPr>
      <w:rPr>
        <w:rFonts w:hint="default"/>
        <w:lang w:val="fr-FR" w:eastAsia="en-US" w:bidi="ar-SA"/>
      </w:rPr>
    </w:lvl>
  </w:abstractNum>
  <w:abstractNum w:abstractNumId="25">
    <w:nsid w:val="1BB47B9E"/>
    <w:multiLevelType w:val="multilevel"/>
    <w:tmpl w:val="C9B4A416"/>
    <w:lvl w:ilvl="0">
      <w:start w:val="2"/>
      <w:numFmt w:val="lowerLetter"/>
      <w:lvlText w:val="%1"/>
      <w:lvlJc w:val="left"/>
      <w:pPr>
        <w:ind w:left="1350" w:hanging="392"/>
      </w:pPr>
      <w:rPr>
        <w:rFonts w:hint="default"/>
        <w:lang w:val="fr-FR" w:eastAsia="en-US" w:bidi="ar-SA"/>
      </w:rPr>
    </w:lvl>
    <w:lvl w:ilvl="1">
      <w:start w:val="1"/>
      <w:numFmt w:val="decimal"/>
      <w:lvlText w:val="%1.%2."/>
      <w:lvlJc w:val="left"/>
      <w:pPr>
        <w:ind w:left="1350" w:hanging="392"/>
      </w:pPr>
      <w:rPr>
        <w:rFonts w:ascii="Arial Narrow" w:eastAsia="Arial Narrow" w:hAnsi="Arial Narrow" w:cs="Arial Narrow" w:hint="default"/>
        <w:i/>
        <w:w w:val="100"/>
        <w:sz w:val="24"/>
        <w:szCs w:val="24"/>
        <w:lang w:val="fr-FR" w:eastAsia="en-US" w:bidi="ar-SA"/>
      </w:rPr>
    </w:lvl>
    <w:lvl w:ilvl="2">
      <w:numFmt w:val="bullet"/>
      <w:lvlText w:val="•"/>
      <w:lvlJc w:val="left"/>
      <w:pPr>
        <w:ind w:left="3317" w:hanging="392"/>
      </w:pPr>
      <w:rPr>
        <w:rFonts w:hint="default"/>
        <w:lang w:val="fr-FR" w:eastAsia="en-US" w:bidi="ar-SA"/>
      </w:rPr>
    </w:lvl>
    <w:lvl w:ilvl="3">
      <w:numFmt w:val="bullet"/>
      <w:lvlText w:val="•"/>
      <w:lvlJc w:val="left"/>
      <w:pPr>
        <w:ind w:left="4295" w:hanging="392"/>
      </w:pPr>
      <w:rPr>
        <w:rFonts w:hint="default"/>
        <w:lang w:val="fr-FR" w:eastAsia="en-US" w:bidi="ar-SA"/>
      </w:rPr>
    </w:lvl>
    <w:lvl w:ilvl="4">
      <w:numFmt w:val="bullet"/>
      <w:lvlText w:val="•"/>
      <w:lvlJc w:val="left"/>
      <w:pPr>
        <w:ind w:left="5274" w:hanging="392"/>
      </w:pPr>
      <w:rPr>
        <w:rFonts w:hint="default"/>
        <w:lang w:val="fr-FR" w:eastAsia="en-US" w:bidi="ar-SA"/>
      </w:rPr>
    </w:lvl>
    <w:lvl w:ilvl="5">
      <w:numFmt w:val="bullet"/>
      <w:lvlText w:val="•"/>
      <w:lvlJc w:val="left"/>
      <w:pPr>
        <w:ind w:left="6253" w:hanging="392"/>
      </w:pPr>
      <w:rPr>
        <w:rFonts w:hint="default"/>
        <w:lang w:val="fr-FR" w:eastAsia="en-US" w:bidi="ar-SA"/>
      </w:rPr>
    </w:lvl>
    <w:lvl w:ilvl="6">
      <w:numFmt w:val="bullet"/>
      <w:lvlText w:val="•"/>
      <w:lvlJc w:val="left"/>
      <w:pPr>
        <w:ind w:left="7231" w:hanging="392"/>
      </w:pPr>
      <w:rPr>
        <w:rFonts w:hint="default"/>
        <w:lang w:val="fr-FR" w:eastAsia="en-US" w:bidi="ar-SA"/>
      </w:rPr>
    </w:lvl>
    <w:lvl w:ilvl="7">
      <w:numFmt w:val="bullet"/>
      <w:lvlText w:val="•"/>
      <w:lvlJc w:val="left"/>
      <w:pPr>
        <w:ind w:left="8210" w:hanging="392"/>
      </w:pPr>
      <w:rPr>
        <w:rFonts w:hint="default"/>
        <w:lang w:val="fr-FR" w:eastAsia="en-US" w:bidi="ar-SA"/>
      </w:rPr>
    </w:lvl>
    <w:lvl w:ilvl="8">
      <w:numFmt w:val="bullet"/>
      <w:lvlText w:val="•"/>
      <w:lvlJc w:val="left"/>
      <w:pPr>
        <w:ind w:left="9189" w:hanging="392"/>
      </w:pPr>
      <w:rPr>
        <w:rFonts w:hint="default"/>
        <w:lang w:val="fr-FR" w:eastAsia="en-US" w:bidi="ar-SA"/>
      </w:rPr>
    </w:lvl>
  </w:abstractNum>
  <w:abstractNum w:abstractNumId="26">
    <w:nsid w:val="1C1A56B8"/>
    <w:multiLevelType w:val="multilevel"/>
    <w:tmpl w:val="5CBE6A40"/>
    <w:lvl w:ilvl="0">
      <w:start w:val="14"/>
      <w:numFmt w:val="decimal"/>
      <w:lvlText w:val="%1"/>
      <w:lvlJc w:val="left"/>
      <w:pPr>
        <w:ind w:left="771" w:hanging="512"/>
      </w:pPr>
      <w:rPr>
        <w:rFonts w:hint="default"/>
        <w:lang w:val="fr-FR" w:eastAsia="en-US" w:bidi="ar-SA"/>
      </w:rPr>
    </w:lvl>
    <w:lvl w:ilvl="1">
      <w:start w:val="1"/>
      <w:numFmt w:val="decimal"/>
      <w:lvlText w:val="%1.%2."/>
      <w:lvlJc w:val="left"/>
      <w:pPr>
        <w:ind w:left="771" w:hanging="512"/>
      </w:pPr>
      <w:rPr>
        <w:rFonts w:ascii="Arial Narrow" w:eastAsia="Arial Narrow" w:hAnsi="Arial Narrow" w:cs="Arial Narrow" w:hint="default"/>
        <w:spacing w:val="-1"/>
        <w:w w:val="100"/>
        <w:sz w:val="24"/>
        <w:szCs w:val="24"/>
        <w:lang w:val="fr-FR" w:eastAsia="en-US" w:bidi="ar-SA"/>
      </w:rPr>
    </w:lvl>
    <w:lvl w:ilvl="2">
      <w:numFmt w:val="bullet"/>
      <w:lvlText w:val="•"/>
      <w:lvlJc w:val="left"/>
      <w:pPr>
        <w:ind w:left="2853" w:hanging="512"/>
      </w:pPr>
      <w:rPr>
        <w:rFonts w:hint="default"/>
        <w:lang w:val="fr-FR" w:eastAsia="en-US" w:bidi="ar-SA"/>
      </w:rPr>
    </w:lvl>
    <w:lvl w:ilvl="3">
      <w:numFmt w:val="bullet"/>
      <w:lvlText w:val="•"/>
      <w:lvlJc w:val="left"/>
      <w:pPr>
        <w:ind w:left="3889" w:hanging="512"/>
      </w:pPr>
      <w:rPr>
        <w:rFonts w:hint="default"/>
        <w:lang w:val="fr-FR" w:eastAsia="en-US" w:bidi="ar-SA"/>
      </w:rPr>
    </w:lvl>
    <w:lvl w:ilvl="4">
      <w:numFmt w:val="bullet"/>
      <w:lvlText w:val="•"/>
      <w:lvlJc w:val="left"/>
      <w:pPr>
        <w:ind w:left="4926" w:hanging="512"/>
      </w:pPr>
      <w:rPr>
        <w:rFonts w:hint="default"/>
        <w:lang w:val="fr-FR" w:eastAsia="en-US" w:bidi="ar-SA"/>
      </w:rPr>
    </w:lvl>
    <w:lvl w:ilvl="5">
      <w:numFmt w:val="bullet"/>
      <w:lvlText w:val="•"/>
      <w:lvlJc w:val="left"/>
      <w:pPr>
        <w:ind w:left="5963" w:hanging="512"/>
      </w:pPr>
      <w:rPr>
        <w:rFonts w:hint="default"/>
        <w:lang w:val="fr-FR" w:eastAsia="en-US" w:bidi="ar-SA"/>
      </w:rPr>
    </w:lvl>
    <w:lvl w:ilvl="6">
      <w:numFmt w:val="bullet"/>
      <w:lvlText w:val="•"/>
      <w:lvlJc w:val="left"/>
      <w:pPr>
        <w:ind w:left="6999" w:hanging="512"/>
      </w:pPr>
      <w:rPr>
        <w:rFonts w:hint="default"/>
        <w:lang w:val="fr-FR" w:eastAsia="en-US" w:bidi="ar-SA"/>
      </w:rPr>
    </w:lvl>
    <w:lvl w:ilvl="7">
      <w:numFmt w:val="bullet"/>
      <w:lvlText w:val="•"/>
      <w:lvlJc w:val="left"/>
      <w:pPr>
        <w:ind w:left="8036" w:hanging="512"/>
      </w:pPr>
      <w:rPr>
        <w:rFonts w:hint="default"/>
        <w:lang w:val="fr-FR" w:eastAsia="en-US" w:bidi="ar-SA"/>
      </w:rPr>
    </w:lvl>
    <w:lvl w:ilvl="8">
      <w:numFmt w:val="bullet"/>
      <w:lvlText w:val="•"/>
      <w:lvlJc w:val="left"/>
      <w:pPr>
        <w:ind w:left="9073" w:hanging="512"/>
      </w:pPr>
      <w:rPr>
        <w:rFonts w:hint="default"/>
        <w:lang w:val="fr-FR" w:eastAsia="en-US" w:bidi="ar-SA"/>
      </w:rPr>
    </w:lvl>
  </w:abstractNum>
  <w:abstractNum w:abstractNumId="27">
    <w:nsid w:val="1DBC7675"/>
    <w:multiLevelType w:val="hybridMultilevel"/>
    <w:tmpl w:val="59A686B2"/>
    <w:lvl w:ilvl="0" w:tplc="F286A8C6">
      <w:numFmt w:val="bullet"/>
      <w:lvlText w:val="-"/>
      <w:lvlJc w:val="left"/>
      <w:pPr>
        <w:ind w:left="1525" w:hanging="142"/>
      </w:pPr>
      <w:rPr>
        <w:rFonts w:ascii="Arial Narrow" w:eastAsia="Arial Narrow" w:hAnsi="Arial Narrow" w:cs="Arial Narrow" w:hint="default"/>
        <w:w w:val="100"/>
        <w:sz w:val="24"/>
        <w:szCs w:val="24"/>
        <w:lang w:val="fr-FR" w:eastAsia="en-US" w:bidi="ar-SA"/>
      </w:rPr>
    </w:lvl>
    <w:lvl w:ilvl="1" w:tplc="49DCCE40">
      <w:numFmt w:val="bullet"/>
      <w:lvlText w:val="•"/>
      <w:lvlJc w:val="left"/>
      <w:pPr>
        <w:ind w:left="2482" w:hanging="142"/>
      </w:pPr>
      <w:rPr>
        <w:rFonts w:hint="default"/>
        <w:lang w:val="fr-FR" w:eastAsia="en-US" w:bidi="ar-SA"/>
      </w:rPr>
    </w:lvl>
    <w:lvl w:ilvl="2" w:tplc="FEC68EA4">
      <w:numFmt w:val="bullet"/>
      <w:lvlText w:val="•"/>
      <w:lvlJc w:val="left"/>
      <w:pPr>
        <w:ind w:left="3445" w:hanging="142"/>
      </w:pPr>
      <w:rPr>
        <w:rFonts w:hint="default"/>
        <w:lang w:val="fr-FR" w:eastAsia="en-US" w:bidi="ar-SA"/>
      </w:rPr>
    </w:lvl>
    <w:lvl w:ilvl="3" w:tplc="95F2D804">
      <w:numFmt w:val="bullet"/>
      <w:lvlText w:val="•"/>
      <w:lvlJc w:val="left"/>
      <w:pPr>
        <w:ind w:left="4407" w:hanging="142"/>
      </w:pPr>
      <w:rPr>
        <w:rFonts w:hint="default"/>
        <w:lang w:val="fr-FR" w:eastAsia="en-US" w:bidi="ar-SA"/>
      </w:rPr>
    </w:lvl>
    <w:lvl w:ilvl="4" w:tplc="92822CE2">
      <w:numFmt w:val="bullet"/>
      <w:lvlText w:val="•"/>
      <w:lvlJc w:val="left"/>
      <w:pPr>
        <w:ind w:left="5370" w:hanging="142"/>
      </w:pPr>
      <w:rPr>
        <w:rFonts w:hint="default"/>
        <w:lang w:val="fr-FR" w:eastAsia="en-US" w:bidi="ar-SA"/>
      </w:rPr>
    </w:lvl>
    <w:lvl w:ilvl="5" w:tplc="655285BE">
      <w:numFmt w:val="bullet"/>
      <w:lvlText w:val="•"/>
      <w:lvlJc w:val="left"/>
      <w:pPr>
        <w:ind w:left="6333" w:hanging="142"/>
      </w:pPr>
      <w:rPr>
        <w:rFonts w:hint="default"/>
        <w:lang w:val="fr-FR" w:eastAsia="en-US" w:bidi="ar-SA"/>
      </w:rPr>
    </w:lvl>
    <w:lvl w:ilvl="6" w:tplc="6876E502">
      <w:numFmt w:val="bullet"/>
      <w:lvlText w:val="•"/>
      <w:lvlJc w:val="left"/>
      <w:pPr>
        <w:ind w:left="7295" w:hanging="142"/>
      </w:pPr>
      <w:rPr>
        <w:rFonts w:hint="default"/>
        <w:lang w:val="fr-FR" w:eastAsia="en-US" w:bidi="ar-SA"/>
      </w:rPr>
    </w:lvl>
    <w:lvl w:ilvl="7" w:tplc="3EA8434E">
      <w:numFmt w:val="bullet"/>
      <w:lvlText w:val="•"/>
      <w:lvlJc w:val="left"/>
      <w:pPr>
        <w:ind w:left="8258" w:hanging="142"/>
      </w:pPr>
      <w:rPr>
        <w:rFonts w:hint="default"/>
        <w:lang w:val="fr-FR" w:eastAsia="en-US" w:bidi="ar-SA"/>
      </w:rPr>
    </w:lvl>
    <w:lvl w:ilvl="8" w:tplc="65865D72">
      <w:numFmt w:val="bullet"/>
      <w:lvlText w:val="•"/>
      <w:lvlJc w:val="left"/>
      <w:pPr>
        <w:ind w:left="9221" w:hanging="142"/>
      </w:pPr>
      <w:rPr>
        <w:rFonts w:hint="default"/>
        <w:lang w:val="fr-FR" w:eastAsia="en-US" w:bidi="ar-SA"/>
      </w:rPr>
    </w:lvl>
  </w:abstractNum>
  <w:abstractNum w:abstractNumId="28">
    <w:nsid w:val="1E13085E"/>
    <w:multiLevelType w:val="hybridMultilevel"/>
    <w:tmpl w:val="6A3AB27A"/>
    <w:lvl w:ilvl="0" w:tplc="753CDAEE">
      <w:numFmt w:val="bullet"/>
      <w:lvlText w:val="-"/>
      <w:lvlJc w:val="left"/>
      <w:pPr>
        <w:ind w:left="1383" w:hanging="226"/>
      </w:pPr>
      <w:rPr>
        <w:rFonts w:ascii="Arial Narrow" w:eastAsia="Arial Narrow" w:hAnsi="Arial Narrow" w:cs="Arial Narrow" w:hint="default"/>
        <w:w w:val="100"/>
        <w:sz w:val="24"/>
        <w:szCs w:val="24"/>
        <w:lang w:val="fr-FR" w:eastAsia="en-US" w:bidi="ar-SA"/>
      </w:rPr>
    </w:lvl>
    <w:lvl w:ilvl="1" w:tplc="8744CF30">
      <w:numFmt w:val="bullet"/>
      <w:lvlText w:val="•"/>
      <w:lvlJc w:val="left"/>
      <w:pPr>
        <w:ind w:left="2356" w:hanging="226"/>
      </w:pPr>
      <w:rPr>
        <w:rFonts w:hint="default"/>
        <w:lang w:val="fr-FR" w:eastAsia="en-US" w:bidi="ar-SA"/>
      </w:rPr>
    </w:lvl>
    <w:lvl w:ilvl="2" w:tplc="EE7CD316">
      <w:numFmt w:val="bullet"/>
      <w:lvlText w:val="•"/>
      <w:lvlJc w:val="left"/>
      <w:pPr>
        <w:ind w:left="3333" w:hanging="226"/>
      </w:pPr>
      <w:rPr>
        <w:rFonts w:hint="default"/>
        <w:lang w:val="fr-FR" w:eastAsia="en-US" w:bidi="ar-SA"/>
      </w:rPr>
    </w:lvl>
    <w:lvl w:ilvl="3" w:tplc="802ED910">
      <w:numFmt w:val="bullet"/>
      <w:lvlText w:val="•"/>
      <w:lvlJc w:val="left"/>
      <w:pPr>
        <w:ind w:left="4309" w:hanging="226"/>
      </w:pPr>
      <w:rPr>
        <w:rFonts w:hint="default"/>
        <w:lang w:val="fr-FR" w:eastAsia="en-US" w:bidi="ar-SA"/>
      </w:rPr>
    </w:lvl>
    <w:lvl w:ilvl="4" w:tplc="FA6E03B0">
      <w:numFmt w:val="bullet"/>
      <w:lvlText w:val="•"/>
      <w:lvlJc w:val="left"/>
      <w:pPr>
        <w:ind w:left="5286" w:hanging="226"/>
      </w:pPr>
      <w:rPr>
        <w:rFonts w:hint="default"/>
        <w:lang w:val="fr-FR" w:eastAsia="en-US" w:bidi="ar-SA"/>
      </w:rPr>
    </w:lvl>
    <w:lvl w:ilvl="5" w:tplc="E84E750C">
      <w:numFmt w:val="bullet"/>
      <w:lvlText w:val="•"/>
      <w:lvlJc w:val="left"/>
      <w:pPr>
        <w:ind w:left="6263" w:hanging="226"/>
      </w:pPr>
      <w:rPr>
        <w:rFonts w:hint="default"/>
        <w:lang w:val="fr-FR" w:eastAsia="en-US" w:bidi="ar-SA"/>
      </w:rPr>
    </w:lvl>
    <w:lvl w:ilvl="6" w:tplc="B35409BE">
      <w:numFmt w:val="bullet"/>
      <w:lvlText w:val="•"/>
      <w:lvlJc w:val="left"/>
      <w:pPr>
        <w:ind w:left="7239" w:hanging="226"/>
      </w:pPr>
      <w:rPr>
        <w:rFonts w:hint="default"/>
        <w:lang w:val="fr-FR" w:eastAsia="en-US" w:bidi="ar-SA"/>
      </w:rPr>
    </w:lvl>
    <w:lvl w:ilvl="7" w:tplc="1854CFA0">
      <w:numFmt w:val="bullet"/>
      <w:lvlText w:val="•"/>
      <w:lvlJc w:val="left"/>
      <w:pPr>
        <w:ind w:left="8216" w:hanging="226"/>
      </w:pPr>
      <w:rPr>
        <w:rFonts w:hint="default"/>
        <w:lang w:val="fr-FR" w:eastAsia="en-US" w:bidi="ar-SA"/>
      </w:rPr>
    </w:lvl>
    <w:lvl w:ilvl="8" w:tplc="E2D0CF06">
      <w:numFmt w:val="bullet"/>
      <w:lvlText w:val="•"/>
      <w:lvlJc w:val="left"/>
      <w:pPr>
        <w:ind w:left="9193" w:hanging="226"/>
      </w:pPr>
      <w:rPr>
        <w:rFonts w:hint="default"/>
        <w:lang w:val="fr-FR" w:eastAsia="en-US" w:bidi="ar-SA"/>
      </w:rPr>
    </w:lvl>
  </w:abstractNum>
  <w:abstractNum w:abstractNumId="29">
    <w:nsid w:val="1E4021AD"/>
    <w:multiLevelType w:val="multilevel"/>
    <w:tmpl w:val="94F28DEE"/>
    <w:lvl w:ilvl="0">
      <w:start w:val="17"/>
      <w:numFmt w:val="decimal"/>
      <w:lvlText w:val="%1"/>
      <w:lvlJc w:val="left"/>
      <w:pPr>
        <w:ind w:left="958" w:hanging="512"/>
      </w:pPr>
      <w:rPr>
        <w:rFonts w:hint="default"/>
        <w:lang w:val="fr-FR" w:eastAsia="en-US" w:bidi="ar-SA"/>
      </w:rPr>
    </w:lvl>
    <w:lvl w:ilvl="1">
      <w:start w:val="1"/>
      <w:numFmt w:val="decimal"/>
      <w:lvlText w:val="%1.%2."/>
      <w:lvlJc w:val="left"/>
      <w:pPr>
        <w:ind w:left="958" w:hanging="512"/>
      </w:pPr>
      <w:rPr>
        <w:rFonts w:ascii="Arial Narrow" w:eastAsia="Arial Narrow" w:hAnsi="Arial Narrow" w:cs="Arial Narrow" w:hint="default"/>
        <w:spacing w:val="-1"/>
        <w:w w:val="100"/>
        <w:sz w:val="24"/>
        <w:szCs w:val="24"/>
        <w:lang w:val="fr-FR" w:eastAsia="en-US" w:bidi="ar-SA"/>
      </w:rPr>
    </w:lvl>
    <w:lvl w:ilvl="2">
      <w:numFmt w:val="bullet"/>
      <w:lvlText w:val="•"/>
      <w:lvlJc w:val="left"/>
      <w:pPr>
        <w:ind w:left="2997" w:hanging="512"/>
      </w:pPr>
      <w:rPr>
        <w:rFonts w:hint="default"/>
        <w:lang w:val="fr-FR" w:eastAsia="en-US" w:bidi="ar-SA"/>
      </w:rPr>
    </w:lvl>
    <w:lvl w:ilvl="3">
      <w:numFmt w:val="bullet"/>
      <w:lvlText w:val="•"/>
      <w:lvlJc w:val="left"/>
      <w:pPr>
        <w:ind w:left="4015" w:hanging="512"/>
      </w:pPr>
      <w:rPr>
        <w:rFonts w:hint="default"/>
        <w:lang w:val="fr-FR" w:eastAsia="en-US" w:bidi="ar-SA"/>
      </w:rPr>
    </w:lvl>
    <w:lvl w:ilvl="4">
      <w:numFmt w:val="bullet"/>
      <w:lvlText w:val="•"/>
      <w:lvlJc w:val="left"/>
      <w:pPr>
        <w:ind w:left="5034" w:hanging="512"/>
      </w:pPr>
      <w:rPr>
        <w:rFonts w:hint="default"/>
        <w:lang w:val="fr-FR" w:eastAsia="en-US" w:bidi="ar-SA"/>
      </w:rPr>
    </w:lvl>
    <w:lvl w:ilvl="5">
      <w:numFmt w:val="bullet"/>
      <w:lvlText w:val="•"/>
      <w:lvlJc w:val="left"/>
      <w:pPr>
        <w:ind w:left="6053" w:hanging="512"/>
      </w:pPr>
      <w:rPr>
        <w:rFonts w:hint="default"/>
        <w:lang w:val="fr-FR" w:eastAsia="en-US" w:bidi="ar-SA"/>
      </w:rPr>
    </w:lvl>
    <w:lvl w:ilvl="6">
      <w:numFmt w:val="bullet"/>
      <w:lvlText w:val="•"/>
      <w:lvlJc w:val="left"/>
      <w:pPr>
        <w:ind w:left="7071" w:hanging="512"/>
      </w:pPr>
      <w:rPr>
        <w:rFonts w:hint="default"/>
        <w:lang w:val="fr-FR" w:eastAsia="en-US" w:bidi="ar-SA"/>
      </w:rPr>
    </w:lvl>
    <w:lvl w:ilvl="7">
      <w:numFmt w:val="bullet"/>
      <w:lvlText w:val="•"/>
      <w:lvlJc w:val="left"/>
      <w:pPr>
        <w:ind w:left="8090" w:hanging="512"/>
      </w:pPr>
      <w:rPr>
        <w:rFonts w:hint="default"/>
        <w:lang w:val="fr-FR" w:eastAsia="en-US" w:bidi="ar-SA"/>
      </w:rPr>
    </w:lvl>
    <w:lvl w:ilvl="8">
      <w:numFmt w:val="bullet"/>
      <w:lvlText w:val="•"/>
      <w:lvlJc w:val="left"/>
      <w:pPr>
        <w:ind w:left="9109" w:hanging="512"/>
      </w:pPr>
      <w:rPr>
        <w:rFonts w:hint="default"/>
        <w:lang w:val="fr-FR" w:eastAsia="en-US" w:bidi="ar-SA"/>
      </w:rPr>
    </w:lvl>
  </w:abstractNum>
  <w:abstractNum w:abstractNumId="30">
    <w:nsid w:val="1F925B8D"/>
    <w:multiLevelType w:val="hybridMultilevel"/>
    <w:tmpl w:val="E45C50FE"/>
    <w:lvl w:ilvl="0" w:tplc="734C8EF8">
      <w:numFmt w:val="bullet"/>
      <w:lvlText w:val=""/>
      <w:lvlJc w:val="left"/>
      <w:pPr>
        <w:ind w:left="961" w:hanging="348"/>
      </w:pPr>
      <w:rPr>
        <w:rFonts w:ascii="Wingdings" w:eastAsia="Wingdings" w:hAnsi="Wingdings" w:cs="Wingdings" w:hint="default"/>
        <w:w w:val="100"/>
        <w:sz w:val="24"/>
        <w:szCs w:val="24"/>
        <w:lang w:val="fr-FR" w:eastAsia="en-US" w:bidi="ar-SA"/>
      </w:rPr>
    </w:lvl>
    <w:lvl w:ilvl="1" w:tplc="3E1E87D6">
      <w:numFmt w:val="bullet"/>
      <w:lvlText w:val="-"/>
      <w:lvlJc w:val="left"/>
      <w:pPr>
        <w:ind w:left="1333" w:hanging="360"/>
      </w:pPr>
      <w:rPr>
        <w:rFonts w:ascii="Bahnschrift" w:eastAsia="Bahnschrift" w:hAnsi="Bahnschrift" w:cs="Bahnschrift" w:hint="default"/>
        <w:w w:val="99"/>
        <w:sz w:val="20"/>
        <w:szCs w:val="20"/>
        <w:lang w:val="fr-FR" w:eastAsia="en-US" w:bidi="ar-SA"/>
      </w:rPr>
    </w:lvl>
    <w:lvl w:ilvl="2" w:tplc="A8E013A4">
      <w:numFmt w:val="bullet"/>
      <w:lvlText w:val="•"/>
      <w:lvlJc w:val="left"/>
      <w:pPr>
        <w:ind w:left="2397" w:hanging="360"/>
      </w:pPr>
      <w:rPr>
        <w:rFonts w:hint="default"/>
        <w:lang w:val="fr-FR" w:eastAsia="en-US" w:bidi="ar-SA"/>
      </w:rPr>
    </w:lvl>
    <w:lvl w:ilvl="3" w:tplc="F72C1676">
      <w:numFmt w:val="bullet"/>
      <w:lvlText w:val="•"/>
      <w:lvlJc w:val="left"/>
      <w:pPr>
        <w:ind w:left="3455" w:hanging="360"/>
      </w:pPr>
      <w:rPr>
        <w:rFonts w:hint="default"/>
        <w:lang w:val="fr-FR" w:eastAsia="en-US" w:bidi="ar-SA"/>
      </w:rPr>
    </w:lvl>
    <w:lvl w:ilvl="4" w:tplc="31BC8424">
      <w:numFmt w:val="bullet"/>
      <w:lvlText w:val="•"/>
      <w:lvlJc w:val="left"/>
      <w:pPr>
        <w:ind w:left="4513" w:hanging="360"/>
      </w:pPr>
      <w:rPr>
        <w:rFonts w:hint="default"/>
        <w:lang w:val="fr-FR" w:eastAsia="en-US" w:bidi="ar-SA"/>
      </w:rPr>
    </w:lvl>
    <w:lvl w:ilvl="5" w:tplc="ECE6CA30">
      <w:numFmt w:val="bullet"/>
      <w:lvlText w:val="•"/>
      <w:lvlJc w:val="left"/>
      <w:pPr>
        <w:ind w:left="5570" w:hanging="360"/>
      </w:pPr>
      <w:rPr>
        <w:rFonts w:hint="default"/>
        <w:lang w:val="fr-FR" w:eastAsia="en-US" w:bidi="ar-SA"/>
      </w:rPr>
    </w:lvl>
    <w:lvl w:ilvl="6" w:tplc="21E0F2B2">
      <w:numFmt w:val="bullet"/>
      <w:lvlText w:val="•"/>
      <w:lvlJc w:val="left"/>
      <w:pPr>
        <w:ind w:left="6628" w:hanging="360"/>
      </w:pPr>
      <w:rPr>
        <w:rFonts w:hint="default"/>
        <w:lang w:val="fr-FR" w:eastAsia="en-US" w:bidi="ar-SA"/>
      </w:rPr>
    </w:lvl>
    <w:lvl w:ilvl="7" w:tplc="2C342B38">
      <w:numFmt w:val="bullet"/>
      <w:lvlText w:val="•"/>
      <w:lvlJc w:val="left"/>
      <w:pPr>
        <w:ind w:left="7686" w:hanging="360"/>
      </w:pPr>
      <w:rPr>
        <w:rFonts w:hint="default"/>
        <w:lang w:val="fr-FR" w:eastAsia="en-US" w:bidi="ar-SA"/>
      </w:rPr>
    </w:lvl>
    <w:lvl w:ilvl="8" w:tplc="8B1AD8CE">
      <w:numFmt w:val="bullet"/>
      <w:lvlText w:val="•"/>
      <w:lvlJc w:val="left"/>
      <w:pPr>
        <w:ind w:left="8743" w:hanging="360"/>
      </w:pPr>
      <w:rPr>
        <w:rFonts w:hint="default"/>
        <w:lang w:val="fr-FR" w:eastAsia="en-US" w:bidi="ar-SA"/>
      </w:rPr>
    </w:lvl>
  </w:abstractNum>
  <w:abstractNum w:abstractNumId="31">
    <w:nsid w:val="20034FBE"/>
    <w:multiLevelType w:val="hybridMultilevel"/>
    <w:tmpl w:val="CFAED2C2"/>
    <w:lvl w:ilvl="0" w:tplc="10BC5010">
      <w:numFmt w:val="bullet"/>
      <w:lvlText w:val="-"/>
      <w:lvlJc w:val="left"/>
      <w:pPr>
        <w:ind w:left="424" w:hanging="197"/>
      </w:pPr>
      <w:rPr>
        <w:rFonts w:ascii="Cambria" w:eastAsia="Cambria" w:hAnsi="Cambria" w:cs="Cambria" w:hint="default"/>
        <w:w w:val="100"/>
        <w:sz w:val="24"/>
        <w:szCs w:val="24"/>
        <w:lang w:val="fr-FR" w:eastAsia="en-US" w:bidi="ar-SA"/>
      </w:rPr>
    </w:lvl>
    <w:lvl w:ilvl="1" w:tplc="F4A4FD54">
      <w:numFmt w:val="bullet"/>
      <w:lvlText w:val=""/>
      <w:lvlJc w:val="left"/>
      <w:pPr>
        <w:ind w:left="1908" w:hanging="360"/>
      </w:pPr>
      <w:rPr>
        <w:rFonts w:ascii="Wingdings" w:eastAsia="Wingdings" w:hAnsi="Wingdings" w:cs="Wingdings" w:hint="default"/>
        <w:w w:val="100"/>
        <w:sz w:val="24"/>
        <w:szCs w:val="24"/>
        <w:lang w:val="fr-FR" w:eastAsia="en-US" w:bidi="ar-SA"/>
      </w:rPr>
    </w:lvl>
    <w:lvl w:ilvl="2" w:tplc="12E67BD6">
      <w:numFmt w:val="bullet"/>
      <w:lvlText w:val="•"/>
      <w:lvlJc w:val="left"/>
      <w:pPr>
        <w:ind w:left="2255" w:hanging="360"/>
      </w:pPr>
      <w:rPr>
        <w:rFonts w:hint="default"/>
        <w:lang w:val="fr-FR" w:eastAsia="en-US" w:bidi="ar-SA"/>
      </w:rPr>
    </w:lvl>
    <w:lvl w:ilvl="3" w:tplc="65B8A88C">
      <w:numFmt w:val="bullet"/>
      <w:lvlText w:val="•"/>
      <w:lvlJc w:val="left"/>
      <w:pPr>
        <w:ind w:left="2610" w:hanging="360"/>
      </w:pPr>
      <w:rPr>
        <w:rFonts w:hint="default"/>
        <w:lang w:val="fr-FR" w:eastAsia="en-US" w:bidi="ar-SA"/>
      </w:rPr>
    </w:lvl>
    <w:lvl w:ilvl="4" w:tplc="8E6A052E">
      <w:numFmt w:val="bullet"/>
      <w:lvlText w:val="•"/>
      <w:lvlJc w:val="left"/>
      <w:pPr>
        <w:ind w:left="2965" w:hanging="360"/>
      </w:pPr>
      <w:rPr>
        <w:rFonts w:hint="default"/>
        <w:lang w:val="fr-FR" w:eastAsia="en-US" w:bidi="ar-SA"/>
      </w:rPr>
    </w:lvl>
    <w:lvl w:ilvl="5" w:tplc="06F0A7E2">
      <w:numFmt w:val="bullet"/>
      <w:lvlText w:val="•"/>
      <w:lvlJc w:val="left"/>
      <w:pPr>
        <w:ind w:left="3320" w:hanging="360"/>
      </w:pPr>
      <w:rPr>
        <w:rFonts w:hint="default"/>
        <w:lang w:val="fr-FR" w:eastAsia="en-US" w:bidi="ar-SA"/>
      </w:rPr>
    </w:lvl>
    <w:lvl w:ilvl="6" w:tplc="3AA41694">
      <w:numFmt w:val="bullet"/>
      <w:lvlText w:val="•"/>
      <w:lvlJc w:val="left"/>
      <w:pPr>
        <w:ind w:left="3675" w:hanging="360"/>
      </w:pPr>
      <w:rPr>
        <w:rFonts w:hint="default"/>
        <w:lang w:val="fr-FR" w:eastAsia="en-US" w:bidi="ar-SA"/>
      </w:rPr>
    </w:lvl>
    <w:lvl w:ilvl="7" w:tplc="AAECCDF2">
      <w:numFmt w:val="bullet"/>
      <w:lvlText w:val="•"/>
      <w:lvlJc w:val="left"/>
      <w:pPr>
        <w:ind w:left="4030" w:hanging="360"/>
      </w:pPr>
      <w:rPr>
        <w:rFonts w:hint="default"/>
        <w:lang w:val="fr-FR" w:eastAsia="en-US" w:bidi="ar-SA"/>
      </w:rPr>
    </w:lvl>
    <w:lvl w:ilvl="8" w:tplc="499A0F56">
      <w:numFmt w:val="bullet"/>
      <w:lvlText w:val="•"/>
      <w:lvlJc w:val="left"/>
      <w:pPr>
        <w:ind w:left="4385" w:hanging="360"/>
      </w:pPr>
      <w:rPr>
        <w:rFonts w:hint="default"/>
        <w:lang w:val="fr-FR" w:eastAsia="en-US" w:bidi="ar-SA"/>
      </w:rPr>
    </w:lvl>
  </w:abstractNum>
  <w:abstractNum w:abstractNumId="32">
    <w:nsid w:val="203D0A3F"/>
    <w:multiLevelType w:val="hybridMultilevel"/>
    <w:tmpl w:val="812E6002"/>
    <w:lvl w:ilvl="0" w:tplc="94040910">
      <w:numFmt w:val="bullet"/>
      <w:lvlText w:val="-"/>
      <w:lvlJc w:val="left"/>
      <w:pPr>
        <w:ind w:left="1810" w:hanging="286"/>
      </w:pPr>
      <w:rPr>
        <w:rFonts w:ascii="Times New Roman" w:eastAsia="Times New Roman" w:hAnsi="Times New Roman" w:cs="Times New Roman" w:hint="default"/>
        <w:w w:val="100"/>
        <w:sz w:val="24"/>
        <w:szCs w:val="24"/>
        <w:lang w:val="fr-FR" w:eastAsia="en-US" w:bidi="ar-SA"/>
      </w:rPr>
    </w:lvl>
    <w:lvl w:ilvl="1" w:tplc="2258FF00">
      <w:numFmt w:val="bullet"/>
      <w:lvlText w:val="•"/>
      <w:lvlJc w:val="left"/>
      <w:pPr>
        <w:ind w:left="2752" w:hanging="286"/>
      </w:pPr>
      <w:rPr>
        <w:rFonts w:hint="default"/>
        <w:lang w:val="fr-FR" w:eastAsia="en-US" w:bidi="ar-SA"/>
      </w:rPr>
    </w:lvl>
    <w:lvl w:ilvl="2" w:tplc="4B20A2F6">
      <w:numFmt w:val="bullet"/>
      <w:lvlText w:val="•"/>
      <w:lvlJc w:val="left"/>
      <w:pPr>
        <w:ind w:left="3685" w:hanging="286"/>
      </w:pPr>
      <w:rPr>
        <w:rFonts w:hint="default"/>
        <w:lang w:val="fr-FR" w:eastAsia="en-US" w:bidi="ar-SA"/>
      </w:rPr>
    </w:lvl>
    <w:lvl w:ilvl="3" w:tplc="2722982E">
      <w:numFmt w:val="bullet"/>
      <w:lvlText w:val="•"/>
      <w:lvlJc w:val="left"/>
      <w:pPr>
        <w:ind w:left="4617" w:hanging="286"/>
      </w:pPr>
      <w:rPr>
        <w:rFonts w:hint="default"/>
        <w:lang w:val="fr-FR" w:eastAsia="en-US" w:bidi="ar-SA"/>
      </w:rPr>
    </w:lvl>
    <w:lvl w:ilvl="4" w:tplc="8A70958A">
      <w:numFmt w:val="bullet"/>
      <w:lvlText w:val="•"/>
      <w:lvlJc w:val="left"/>
      <w:pPr>
        <w:ind w:left="5550" w:hanging="286"/>
      </w:pPr>
      <w:rPr>
        <w:rFonts w:hint="default"/>
        <w:lang w:val="fr-FR" w:eastAsia="en-US" w:bidi="ar-SA"/>
      </w:rPr>
    </w:lvl>
    <w:lvl w:ilvl="5" w:tplc="53DA473A">
      <w:numFmt w:val="bullet"/>
      <w:lvlText w:val="•"/>
      <w:lvlJc w:val="left"/>
      <w:pPr>
        <w:ind w:left="6483" w:hanging="286"/>
      </w:pPr>
      <w:rPr>
        <w:rFonts w:hint="default"/>
        <w:lang w:val="fr-FR" w:eastAsia="en-US" w:bidi="ar-SA"/>
      </w:rPr>
    </w:lvl>
    <w:lvl w:ilvl="6" w:tplc="CF6CE9D8">
      <w:numFmt w:val="bullet"/>
      <w:lvlText w:val="•"/>
      <w:lvlJc w:val="left"/>
      <w:pPr>
        <w:ind w:left="7415" w:hanging="286"/>
      </w:pPr>
      <w:rPr>
        <w:rFonts w:hint="default"/>
        <w:lang w:val="fr-FR" w:eastAsia="en-US" w:bidi="ar-SA"/>
      </w:rPr>
    </w:lvl>
    <w:lvl w:ilvl="7" w:tplc="9B988D6A">
      <w:numFmt w:val="bullet"/>
      <w:lvlText w:val="•"/>
      <w:lvlJc w:val="left"/>
      <w:pPr>
        <w:ind w:left="8348" w:hanging="286"/>
      </w:pPr>
      <w:rPr>
        <w:rFonts w:hint="default"/>
        <w:lang w:val="fr-FR" w:eastAsia="en-US" w:bidi="ar-SA"/>
      </w:rPr>
    </w:lvl>
    <w:lvl w:ilvl="8" w:tplc="C1A0C7F6">
      <w:numFmt w:val="bullet"/>
      <w:lvlText w:val="•"/>
      <w:lvlJc w:val="left"/>
      <w:pPr>
        <w:ind w:left="9281" w:hanging="286"/>
      </w:pPr>
      <w:rPr>
        <w:rFonts w:hint="default"/>
        <w:lang w:val="fr-FR" w:eastAsia="en-US" w:bidi="ar-SA"/>
      </w:rPr>
    </w:lvl>
  </w:abstractNum>
  <w:abstractNum w:abstractNumId="33">
    <w:nsid w:val="20CD7FCC"/>
    <w:multiLevelType w:val="multilevel"/>
    <w:tmpl w:val="4B569E4E"/>
    <w:lvl w:ilvl="0">
      <w:start w:val="6"/>
      <w:numFmt w:val="decimal"/>
      <w:lvlText w:val="%1"/>
      <w:lvlJc w:val="left"/>
      <w:pPr>
        <w:ind w:left="1344" w:hanging="386"/>
      </w:pPr>
      <w:rPr>
        <w:rFonts w:hint="default"/>
        <w:lang w:val="fr-FR" w:eastAsia="en-US" w:bidi="ar-SA"/>
      </w:rPr>
    </w:lvl>
    <w:lvl w:ilvl="1">
      <w:start w:val="1"/>
      <w:numFmt w:val="decimal"/>
      <w:lvlText w:val="%1.%2."/>
      <w:lvlJc w:val="left"/>
      <w:pPr>
        <w:ind w:left="1344" w:hanging="386"/>
      </w:pPr>
      <w:rPr>
        <w:rFonts w:ascii="Arial Narrow" w:eastAsia="Arial Narrow" w:hAnsi="Arial Narrow" w:cs="Arial Narrow" w:hint="default"/>
        <w:b/>
        <w:bCs/>
        <w:w w:val="100"/>
        <w:sz w:val="24"/>
        <w:szCs w:val="24"/>
        <w:lang w:val="fr-FR" w:eastAsia="en-US" w:bidi="ar-SA"/>
      </w:rPr>
    </w:lvl>
    <w:lvl w:ilvl="2">
      <w:start w:val="1"/>
      <w:numFmt w:val="lowerLetter"/>
      <w:lvlText w:val="%3."/>
      <w:lvlJc w:val="left"/>
      <w:pPr>
        <w:ind w:left="1666" w:hanging="356"/>
      </w:pPr>
      <w:rPr>
        <w:rFonts w:ascii="Arial Narrow" w:eastAsia="Arial Narrow" w:hAnsi="Arial Narrow" w:cs="Arial Narrow" w:hint="default"/>
        <w:b/>
        <w:bCs/>
        <w:w w:val="100"/>
        <w:sz w:val="24"/>
        <w:szCs w:val="24"/>
        <w:lang w:val="fr-FR" w:eastAsia="en-US" w:bidi="ar-SA"/>
      </w:rPr>
    </w:lvl>
    <w:lvl w:ilvl="3">
      <w:numFmt w:val="bullet"/>
      <w:lvlText w:val="-"/>
      <w:lvlJc w:val="left"/>
      <w:pPr>
        <w:ind w:left="2024" w:hanging="358"/>
      </w:pPr>
      <w:rPr>
        <w:rFonts w:ascii="Trebuchet MS" w:eastAsia="Trebuchet MS" w:hAnsi="Trebuchet MS" w:cs="Trebuchet MS" w:hint="default"/>
        <w:w w:val="100"/>
        <w:sz w:val="22"/>
        <w:szCs w:val="22"/>
        <w:lang w:val="fr-FR" w:eastAsia="en-US" w:bidi="ar-SA"/>
      </w:rPr>
    </w:lvl>
    <w:lvl w:ilvl="4">
      <w:numFmt w:val="bullet"/>
      <w:lvlText w:val="•"/>
      <w:lvlJc w:val="left"/>
      <w:pPr>
        <w:ind w:left="4301" w:hanging="358"/>
      </w:pPr>
      <w:rPr>
        <w:rFonts w:hint="default"/>
        <w:lang w:val="fr-FR" w:eastAsia="en-US" w:bidi="ar-SA"/>
      </w:rPr>
    </w:lvl>
    <w:lvl w:ilvl="5">
      <w:numFmt w:val="bullet"/>
      <w:lvlText w:val="•"/>
      <w:lvlJc w:val="left"/>
      <w:pPr>
        <w:ind w:left="5442" w:hanging="358"/>
      </w:pPr>
      <w:rPr>
        <w:rFonts w:hint="default"/>
        <w:lang w:val="fr-FR" w:eastAsia="en-US" w:bidi="ar-SA"/>
      </w:rPr>
    </w:lvl>
    <w:lvl w:ilvl="6">
      <w:numFmt w:val="bullet"/>
      <w:lvlText w:val="•"/>
      <w:lvlJc w:val="left"/>
      <w:pPr>
        <w:ind w:left="6583" w:hanging="358"/>
      </w:pPr>
      <w:rPr>
        <w:rFonts w:hint="default"/>
        <w:lang w:val="fr-FR" w:eastAsia="en-US" w:bidi="ar-SA"/>
      </w:rPr>
    </w:lvl>
    <w:lvl w:ilvl="7">
      <w:numFmt w:val="bullet"/>
      <w:lvlText w:val="•"/>
      <w:lvlJc w:val="left"/>
      <w:pPr>
        <w:ind w:left="7724" w:hanging="358"/>
      </w:pPr>
      <w:rPr>
        <w:rFonts w:hint="default"/>
        <w:lang w:val="fr-FR" w:eastAsia="en-US" w:bidi="ar-SA"/>
      </w:rPr>
    </w:lvl>
    <w:lvl w:ilvl="8">
      <w:numFmt w:val="bullet"/>
      <w:lvlText w:val="•"/>
      <w:lvlJc w:val="left"/>
      <w:pPr>
        <w:ind w:left="8864" w:hanging="358"/>
      </w:pPr>
      <w:rPr>
        <w:rFonts w:hint="default"/>
        <w:lang w:val="fr-FR" w:eastAsia="en-US" w:bidi="ar-SA"/>
      </w:rPr>
    </w:lvl>
  </w:abstractNum>
  <w:abstractNum w:abstractNumId="34">
    <w:nsid w:val="20E77627"/>
    <w:multiLevelType w:val="hybridMultilevel"/>
    <w:tmpl w:val="059EBBD6"/>
    <w:lvl w:ilvl="0" w:tplc="B84CD0EA">
      <w:numFmt w:val="bullet"/>
      <w:lvlText w:val="-"/>
      <w:lvlJc w:val="left"/>
      <w:pPr>
        <w:ind w:left="380" w:hanging="120"/>
      </w:pPr>
      <w:rPr>
        <w:rFonts w:ascii="Arial Narrow" w:eastAsia="Arial Narrow" w:hAnsi="Arial Narrow" w:cs="Arial Narrow" w:hint="default"/>
        <w:i/>
        <w:w w:val="100"/>
        <w:sz w:val="24"/>
        <w:szCs w:val="24"/>
        <w:lang w:val="fr-FR" w:eastAsia="en-US" w:bidi="ar-SA"/>
      </w:rPr>
    </w:lvl>
    <w:lvl w:ilvl="1" w:tplc="59082484">
      <w:numFmt w:val="bullet"/>
      <w:lvlText w:val="•"/>
      <w:lvlJc w:val="left"/>
      <w:pPr>
        <w:ind w:left="1456" w:hanging="120"/>
      </w:pPr>
      <w:rPr>
        <w:rFonts w:hint="default"/>
        <w:lang w:val="fr-FR" w:eastAsia="en-US" w:bidi="ar-SA"/>
      </w:rPr>
    </w:lvl>
    <w:lvl w:ilvl="2" w:tplc="4BF44AD8">
      <w:numFmt w:val="bullet"/>
      <w:lvlText w:val="•"/>
      <w:lvlJc w:val="left"/>
      <w:pPr>
        <w:ind w:left="2533" w:hanging="120"/>
      </w:pPr>
      <w:rPr>
        <w:rFonts w:hint="default"/>
        <w:lang w:val="fr-FR" w:eastAsia="en-US" w:bidi="ar-SA"/>
      </w:rPr>
    </w:lvl>
    <w:lvl w:ilvl="3" w:tplc="D32A866E">
      <w:numFmt w:val="bullet"/>
      <w:lvlText w:val="•"/>
      <w:lvlJc w:val="left"/>
      <w:pPr>
        <w:ind w:left="3609" w:hanging="120"/>
      </w:pPr>
      <w:rPr>
        <w:rFonts w:hint="default"/>
        <w:lang w:val="fr-FR" w:eastAsia="en-US" w:bidi="ar-SA"/>
      </w:rPr>
    </w:lvl>
    <w:lvl w:ilvl="4" w:tplc="BFF6F2D0">
      <w:numFmt w:val="bullet"/>
      <w:lvlText w:val="•"/>
      <w:lvlJc w:val="left"/>
      <w:pPr>
        <w:ind w:left="4686" w:hanging="120"/>
      </w:pPr>
      <w:rPr>
        <w:rFonts w:hint="default"/>
        <w:lang w:val="fr-FR" w:eastAsia="en-US" w:bidi="ar-SA"/>
      </w:rPr>
    </w:lvl>
    <w:lvl w:ilvl="5" w:tplc="A97ED7D4">
      <w:numFmt w:val="bullet"/>
      <w:lvlText w:val="•"/>
      <w:lvlJc w:val="left"/>
      <w:pPr>
        <w:ind w:left="5763" w:hanging="120"/>
      </w:pPr>
      <w:rPr>
        <w:rFonts w:hint="default"/>
        <w:lang w:val="fr-FR" w:eastAsia="en-US" w:bidi="ar-SA"/>
      </w:rPr>
    </w:lvl>
    <w:lvl w:ilvl="6" w:tplc="6B866F22">
      <w:numFmt w:val="bullet"/>
      <w:lvlText w:val="•"/>
      <w:lvlJc w:val="left"/>
      <w:pPr>
        <w:ind w:left="6839" w:hanging="120"/>
      </w:pPr>
      <w:rPr>
        <w:rFonts w:hint="default"/>
        <w:lang w:val="fr-FR" w:eastAsia="en-US" w:bidi="ar-SA"/>
      </w:rPr>
    </w:lvl>
    <w:lvl w:ilvl="7" w:tplc="08C846EE">
      <w:numFmt w:val="bullet"/>
      <w:lvlText w:val="•"/>
      <w:lvlJc w:val="left"/>
      <w:pPr>
        <w:ind w:left="7916" w:hanging="120"/>
      </w:pPr>
      <w:rPr>
        <w:rFonts w:hint="default"/>
        <w:lang w:val="fr-FR" w:eastAsia="en-US" w:bidi="ar-SA"/>
      </w:rPr>
    </w:lvl>
    <w:lvl w:ilvl="8" w:tplc="A606AFF4">
      <w:numFmt w:val="bullet"/>
      <w:lvlText w:val="•"/>
      <w:lvlJc w:val="left"/>
      <w:pPr>
        <w:ind w:left="8993" w:hanging="120"/>
      </w:pPr>
      <w:rPr>
        <w:rFonts w:hint="default"/>
        <w:lang w:val="fr-FR" w:eastAsia="en-US" w:bidi="ar-SA"/>
      </w:rPr>
    </w:lvl>
  </w:abstractNum>
  <w:abstractNum w:abstractNumId="35">
    <w:nsid w:val="20FA3CA4"/>
    <w:multiLevelType w:val="multilevel"/>
    <w:tmpl w:val="BD6C672E"/>
    <w:lvl w:ilvl="0">
      <w:start w:val="22"/>
      <w:numFmt w:val="decimal"/>
      <w:lvlText w:val="%1"/>
      <w:lvlJc w:val="left"/>
      <w:pPr>
        <w:ind w:left="958" w:hanging="516"/>
      </w:pPr>
      <w:rPr>
        <w:rFonts w:hint="default"/>
        <w:lang w:val="fr-FR" w:eastAsia="en-US" w:bidi="ar-SA"/>
      </w:rPr>
    </w:lvl>
    <w:lvl w:ilvl="1">
      <w:start w:val="1"/>
      <w:numFmt w:val="decimal"/>
      <w:lvlText w:val="%1.%2."/>
      <w:lvlJc w:val="left"/>
      <w:pPr>
        <w:ind w:left="958" w:hanging="516"/>
      </w:pPr>
      <w:rPr>
        <w:rFonts w:ascii="Arial Narrow" w:eastAsia="Arial Narrow" w:hAnsi="Arial Narrow" w:cs="Arial Narrow" w:hint="default"/>
        <w:spacing w:val="-1"/>
        <w:w w:val="100"/>
        <w:sz w:val="24"/>
        <w:szCs w:val="24"/>
        <w:lang w:val="fr-FR" w:eastAsia="en-US" w:bidi="ar-SA"/>
      </w:rPr>
    </w:lvl>
    <w:lvl w:ilvl="2">
      <w:numFmt w:val="bullet"/>
      <w:lvlText w:val="•"/>
      <w:lvlJc w:val="left"/>
      <w:pPr>
        <w:ind w:left="2997" w:hanging="516"/>
      </w:pPr>
      <w:rPr>
        <w:rFonts w:hint="default"/>
        <w:lang w:val="fr-FR" w:eastAsia="en-US" w:bidi="ar-SA"/>
      </w:rPr>
    </w:lvl>
    <w:lvl w:ilvl="3">
      <w:numFmt w:val="bullet"/>
      <w:lvlText w:val="•"/>
      <w:lvlJc w:val="left"/>
      <w:pPr>
        <w:ind w:left="4015" w:hanging="516"/>
      </w:pPr>
      <w:rPr>
        <w:rFonts w:hint="default"/>
        <w:lang w:val="fr-FR" w:eastAsia="en-US" w:bidi="ar-SA"/>
      </w:rPr>
    </w:lvl>
    <w:lvl w:ilvl="4">
      <w:numFmt w:val="bullet"/>
      <w:lvlText w:val="•"/>
      <w:lvlJc w:val="left"/>
      <w:pPr>
        <w:ind w:left="5034" w:hanging="516"/>
      </w:pPr>
      <w:rPr>
        <w:rFonts w:hint="default"/>
        <w:lang w:val="fr-FR" w:eastAsia="en-US" w:bidi="ar-SA"/>
      </w:rPr>
    </w:lvl>
    <w:lvl w:ilvl="5">
      <w:numFmt w:val="bullet"/>
      <w:lvlText w:val="•"/>
      <w:lvlJc w:val="left"/>
      <w:pPr>
        <w:ind w:left="6053" w:hanging="516"/>
      </w:pPr>
      <w:rPr>
        <w:rFonts w:hint="default"/>
        <w:lang w:val="fr-FR" w:eastAsia="en-US" w:bidi="ar-SA"/>
      </w:rPr>
    </w:lvl>
    <w:lvl w:ilvl="6">
      <w:numFmt w:val="bullet"/>
      <w:lvlText w:val="•"/>
      <w:lvlJc w:val="left"/>
      <w:pPr>
        <w:ind w:left="7071" w:hanging="516"/>
      </w:pPr>
      <w:rPr>
        <w:rFonts w:hint="default"/>
        <w:lang w:val="fr-FR" w:eastAsia="en-US" w:bidi="ar-SA"/>
      </w:rPr>
    </w:lvl>
    <w:lvl w:ilvl="7">
      <w:numFmt w:val="bullet"/>
      <w:lvlText w:val="•"/>
      <w:lvlJc w:val="left"/>
      <w:pPr>
        <w:ind w:left="8090" w:hanging="516"/>
      </w:pPr>
      <w:rPr>
        <w:rFonts w:hint="default"/>
        <w:lang w:val="fr-FR" w:eastAsia="en-US" w:bidi="ar-SA"/>
      </w:rPr>
    </w:lvl>
    <w:lvl w:ilvl="8">
      <w:numFmt w:val="bullet"/>
      <w:lvlText w:val="•"/>
      <w:lvlJc w:val="left"/>
      <w:pPr>
        <w:ind w:left="9109" w:hanging="516"/>
      </w:pPr>
      <w:rPr>
        <w:rFonts w:hint="default"/>
        <w:lang w:val="fr-FR" w:eastAsia="en-US" w:bidi="ar-SA"/>
      </w:rPr>
    </w:lvl>
  </w:abstractNum>
  <w:abstractNum w:abstractNumId="36">
    <w:nsid w:val="21C714B8"/>
    <w:multiLevelType w:val="hybridMultilevel"/>
    <w:tmpl w:val="FDC4CF54"/>
    <w:lvl w:ilvl="0" w:tplc="7ACC60BE">
      <w:numFmt w:val="bullet"/>
      <w:lvlText w:val=""/>
      <w:lvlJc w:val="left"/>
      <w:pPr>
        <w:ind w:left="1666" w:hanging="425"/>
      </w:pPr>
      <w:rPr>
        <w:rFonts w:ascii="Wingdings" w:eastAsia="Wingdings" w:hAnsi="Wingdings" w:cs="Wingdings" w:hint="default"/>
        <w:w w:val="100"/>
        <w:sz w:val="24"/>
        <w:szCs w:val="24"/>
        <w:lang w:val="fr-FR" w:eastAsia="en-US" w:bidi="ar-SA"/>
      </w:rPr>
    </w:lvl>
    <w:lvl w:ilvl="1" w:tplc="C946104C">
      <w:numFmt w:val="bullet"/>
      <w:lvlText w:val="•"/>
      <w:lvlJc w:val="left"/>
      <w:pPr>
        <w:ind w:left="2608" w:hanging="425"/>
      </w:pPr>
      <w:rPr>
        <w:rFonts w:hint="default"/>
        <w:lang w:val="fr-FR" w:eastAsia="en-US" w:bidi="ar-SA"/>
      </w:rPr>
    </w:lvl>
    <w:lvl w:ilvl="2" w:tplc="8122821A">
      <w:numFmt w:val="bullet"/>
      <w:lvlText w:val="•"/>
      <w:lvlJc w:val="left"/>
      <w:pPr>
        <w:ind w:left="3557" w:hanging="425"/>
      </w:pPr>
      <w:rPr>
        <w:rFonts w:hint="default"/>
        <w:lang w:val="fr-FR" w:eastAsia="en-US" w:bidi="ar-SA"/>
      </w:rPr>
    </w:lvl>
    <w:lvl w:ilvl="3" w:tplc="AC34DEC0">
      <w:numFmt w:val="bullet"/>
      <w:lvlText w:val="•"/>
      <w:lvlJc w:val="left"/>
      <w:pPr>
        <w:ind w:left="4505" w:hanging="425"/>
      </w:pPr>
      <w:rPr>
        <w:rFonts w:hint="default"/>
        <w:lang w:val="fr-FR" w:eastAsia="en-US" w:bidi="ar-SA"/>
      </w:rPr>
    </w:lvl>
    <w:lvl w:ilvl="4" w:tplc="0F126744">
      <w:numFmt w:val="bullet"/>
      <w:lvlText w:val="•"/>
      <w:lvlJc w:val="left"/>
      <w:pPr>
        <w:ind w:left="5454" w:hanging="425"/>
      </w:pPr>
      <w:rPr>
        <w:rFonts w:hint="default"/>
        <w:lang w:val="fr-FR" w:eastAsia="en-US" w:bidi="ar-SA"/>
      </w:rPr>
    </w:lvl>
    <w:lvl w:ilvl="5" w:tplc="F3548CA4">
      <w:numFmt w:val="bullet"/>
      <w:lvlText w:val="•"/>
      <w:lvlJc w:val="left"/>
      <w:pPr>
        <w:ind w:left="6403" w:hanging="425"/>
      </w:pPr>
      <w:rPr>
        <w:rFonts w:hint="default"/>
        <w:lang w:val="fr-FR" w:eastAsia="en-US" w:bidi="ar-SA"/>
      </w:rPr>
    </w:lvl>
    <w:lvl w:ilvl="6" w:tplc="071062AC">
      <w:numFmt w:val="bullet"/>
      <w:lvlText w:val="•"/>
      <w:lvlJc w:val="left"/>
      <w:pPr>
        <w:ind w:left="7351" w:hanging="425"/>
      </w:pPr>
      <w:rPr>
        <w:rFonts w:hint="default"/>
        <w:lang w:val="fr-FR" w:eastAsia="en-US" w:bidi="ar-SA"/>
      </w:rPr>
    </w:lvl>
    <w:lvl w:ilvl="7" w:tplc="E24AE54C">
      <w:numFmt w:val="bullet"/>
      <w:lvlText w:val="•"/>
      <w:lvlJc w:val="left"/>
      <w:pPr>
        <w:ind w:left="8300" w:hanging="425"/>
      </w:pPr>
      <w:rPr>
        <w:rFonts w:hint="default"/>
        <w:lang w:val="fr-FR" w:eastAsia="en-US" w:bidi="ar-SA"/>
      </w:rPr>
    </w:lvl>
    <w:lvl w:ilvl="8" w:tplc="5AAE5046">
      <w:numFmt w:val="bullet"/>
      <w:lvlText w:val="•"/>
      <w:lvlJc w:val="left"/>
      <w:pPr>
        <w:ind w:left="9249" w:hanging="425"/>
      </w:pPr>
      <w:rPr>
        <w:rFonts w:hint="default"/>
        <w:lang w:val="fr-FR" w:eastAsia="en-US" w:bidi="ar-SA"/>
      </w:rPr>
    </w:lvl>
  </w:abstractNum>
  <w:abstractNum w:abstractNumId="37">
    <w:nsid w:val="22635621"/>
    <w:multiLevelType w:val="hybridMultilevel"/>
    <w:tmpl w:val="EFFAF3AA"/>
    <w:lvl w:ilvl="0" w:tplc="687A7188">
      <w:numFmt w:val="bullet"/>
      <w:lvlText w:val="-"/>
      <w:lvlJc w:val="left"/>
      <w:pPr>
        <w:ind w:left="1081" w:hanging="120"/>
      </w:pPr>
      <w:rPr>
        <w:rFonts w:ascii="Arial Narrow" w:eastAsia="Arial Narrow" w:hAnsi="Arial Narrow" w:cs="Arial Narrow" w:hint="default"/>
        <w:w w:val="100"/>
        <w:sz w:val="24"/>
        <w:szCs w:val="24"/>
        <w:lang w:val="fr-FR" w:eastAsia="en-US" w:bidi="ar-SA"/>
      </w:rPr>
    </w:lvl>
    <w:lvl w:ilvl="1" w:tplc="CA5CBF0C">
      <w:numFmt w:val="bullet"/>
      <w:lvlText w:val="•"/>
      <w:lvlJc w:val="left"/>
      <w:pPr>
        <w:ind w:left="2057" w:hanging="120"/>
      </w:pPr>
      <w:rPr>
        <w:rFonts w:hint="default"/>
        <w:lang w:val="fr-FR" w:eastAsia="en-US" w:bidi="ar-SA"/>
      </w:rPr>
    </w:lvl>
    <w:lvl w:ilvl="2" w:tplc="C07E1ED8">
      <w:numFmt w:val="bullet"/>
      <w:lvlText w:val="•"/>
      <w:lvlJc w:val="left"/>
      <w:pPr>
        <w:ind w:left="3035" w:hanging="120"/>
      </w:pPr>
      <w:rPr>
        <w:rFonts w:hint="default"/>
        <w:lang w:val="fr-FR" w:eastAsia="en-US" w:bidi="ar-SA"/>
      </w:rPr>
    </w:lvl>
    <w:lvl w:ilvl="3" w:tplc="A820880A">
      <w:numFmt w:val="bullet"/>
      <w:lvlText w:val="•"/>
      <w:lvlJc w:val="left"/>
      <w:pPr>
        <w:ind w:left="4013" w:hanging="120"/>
      </w:pPr>
      <w:rPr>
        <w:rFonts w:hint="default"/>
        <w:lang w:val="fr-FR" w:eastAsia="en-US" w:bidi="ar-SA"/>
      </w:rPr>
    </w:lvl>
    <w:lvl w:ilvl="4" w:tplc="737A6EFA">
      <w:numFmt w:val="bullet"/>
      <w:lvlText w:val="•"/>
      <w:lvlJc w:val="left"/>
      <w:pPr>
        <w:ind w:left="4991" w:hanging="120"/>
      </w:pPr>
      <w:rPr>
        <w:rFonts w:hint="default"/>
        <w:lang w:val="fr-FR" w:eastAsia="en-US" w:bidi="ar-SA"/>
      </w:rPr>
    </w:lvl>
    <w:lvl w:ilvl="5" w:tplc="032868B2">
      <w:numFmt w:val="bullet"/>
      <w:lvlText w:val="•"/>
      <w:lvlJc w:val="left"/>
      <w:pPr>
        <w:ind w:left="5969" w:hanging="120"/>
      </w:pPr>
      <w:rPr>
        <w:rFonts w:hint="default"/>
        <w:lang w:val="fr-FR" w:eastAsia="en-US" w:bidi="ar-SA"/>
      </w:rPr>
    </w:lvl>
    <w:lvl w:ilvl="6" w:tplc="0C7A243C">
      <w:numFmt w:val="bullet"/>
      <w:lvlText w:val="•"/>
      <w:lvlJc w:val="left"/>
      <w:pPr>
        <w:ind w:left="6947" w:hanging="120"/>
      </w:pPr>
      <w:rPr>
        <w:rFonts w:hint="default"/>
        <w:lang w:val="fr-FR" w:eastAsia="en-US" w:bidi="ar-SA"/>
      </w:rPr>
    </w:lvl>
    <w:lvl w:ilvl="7" w:tplc="8904F4F6">
      <w:numFmt w:val="bullet"/>
      <w:lvlText w:val="•"/>
      <w:lvlJc w:val="left"/>
      <w:pPr>
        <w:ind w:left="7925" w:hanging="120"/>
      </w:pPr>
      <w:rPr>
        <w:rFonts w:hint="default"/>
        <w:lang w:val="fr-FR" w:eastAsia="en-US" w:bidi="ar-SA"/>
      </w:rPr>
    </w:lvl>
    <w:lvl w:ilvl="8" w:tplc="012A16C8">
      <w:numFmt w:val="bullet"/>
      <w:lvlText w:val="•"/>
      <w:lvlJc w:val="left"/>
      <w:pPr>
        <w:ind w:left="8903" w:hanging="120"/>
      </w:pPr>
      <w:rPr>
        <w:rFonts w:hint="default"/>
        <w:lang w:val="fr-FR" w:eastAsia="en-US" w:bidi="ar-SA"/>
      </w:rPr>
    </w:lvl>
  </w:abstractNum>
  <w:abstractNum w:abstractNumId="38">
    <w:nsid w:val="24311BC6"/>
    <w:multiLevelType w:val="hybridMultilevel"/>
    <w:tmpl w:val="8522F9A8"/>
    <w:lvl w:ilvl="0" w:tplc="5A6684D0">
      <w:start w:val="1"/>
      <w:numFmt w:val="lowerLetter"/>
      <w:lvlText w:val="%1."/>
      <w:lvlJc w:val="left"/>
      <w:pPr>
        <w:ind w:left="1179" w:hanging="221"/>
      </w:pPr>
      <w:rPr>
        <w:rFonts w:ascii="Arial Narrow" w:eastAsia="Arial Narrow" w:hAnsi="Arial Narrow" w:cs="Arial Narrow" w:hint="default"/>
        <w:w w:val="100"/>
        <w:sz w:val="24"/>
        <w:szCs w:val="24"/>
        <w:lang w:val="fr-FR" w:eastAsia="en-US" w:bidi="ar-SA"/>
      </w:rPr>
    </w:lvl>
    <w:lvl w:ilvl="1" w:tplc="97A4D822">
      <w:start w:val="1"/>
      <w:numFmt w:val="lowerRoman"/>
      <w:lvlText w:val="%2."/>
      <w:lvlJc w:val="left"/>
      <w:pPr>
        <w:ind w:left="1395" w:hanging="154"/>
      </w:pPr>
      <w:rPr>
        <w:rFonts w:ascii="Arial Narrow" w:eastAsia="Arial Narrow" w:hAnsi="Arial Narrow" w:cs="Arial Narrow" w:hint="default"/>
        <w:spacing w:val="-1"/>
        <w:w w:val="100"/>
        <w:sz w:val="24"/>
        <w:szCs w:val="24"/>
        <w:lang w:val="fr-FR" w:eastAsia="en-US" w:bidi="ar-SA"/>
      </w:rPr>
    </w:lvl>
    <w:lvl w:ilvl="2" w:tplc="3D5A17DE">
      <w:numFmt w:val="bullet"/>
      <w:lvlText w:val="•"/>
      <w:lvlJc w:val="left"/>
      <w:pPr>
        <w:ind w:left="2482" w:hanging="154"/>
      </w:pPr>
      <w:rPr>
        <w:rFonts w:hint="default"/>
        <w:lang w:val="fr-FR" w:eastAsia="en-US" w:bidi="ar-SA"/>
      </w:rPr>
    </w:lvl>
    <w:lvl w:ilvl="3" w:tplc="E626C7AC">
      <w:numFmt w:val="bullet"/>
      <w:lvlText w:val="•"/>
      <w:lvlJc w:val="left"/>
      <w:pPr>
        <w:ind w:left="3565" w:hanging="154"/>
      </w:pPr>
      <w:rPr>
        <w:rFonts w:hint="default"/>
        <w:lang w:val="fr-FR" w:eastAsia="en-US" w:bidi="ar-SA"/>
      </w:rPr>
    </w:lvl>
    <w:lvl w:ilvl="4" w:tplc="BD481862">
      <w:numFmt w:val="bullet"/>
      <w:lvlText w:val="•"/>
      <w:lvlJc w:val="left"/>
      <w:pPr>
        <w:ind w:left="4648" w:hanging="154"/>
      </w:pPr>
      <w:rPr>
        <w:rFonts w:hint="default"/>
        <w:lang w:val="fr-FR" w:eastAsia="en-US" w:bidi="ar-SA"/>
      </w:rPr>
    </w:lvl>
    <w:lvl w:ilvl="5" w:tplc="B062498E">
      <w:numFmt w:val="bullet"/>
      <w:lvlText w:val="•"/>
      <w:lvlJc w:val="left"/>
      <w:pPr>
        <w:ind w:left="5731" w:hanging="154"/>
      </w:pPr>
      <w:rPr>
        <w:rFonts w:hint="default"/>
        <w:lang w:val="fr-FR" w:eastAsia="en-US" w:bidi="ar-SA"/>
      </w:rPr>
    </w:lvl>
    <w:lvl w:ilvl="6" w:tplc="5B0E81E4">
      <w:numFmt w:val="bullet"/>
      <w:lvlText w:val="•"/>
      <w:lvlJc w:val="left"/>
      <w:pPr>
        <w:ind w:left="6814" w:hanging="154"/>
      </w:pPr>
      <w:rPr>
        <w:rFonts w:hint="default"/>
        <w:lang w:val="fr-FR" w:eastAsia="en-US" w:bidi="ar-SA"/>
      </w:rPr>
    </w:lvl>
    <w:lvl w:ilvl="7" w:tplc="7D580994">
      <w:numFmt w:val="bullet"/>
      <w:lvlText w:val="•"/>
      <w:lvlJc w:val="left"/>
      <w:pPr>
        <w:ind w:left="7897" w:hanging="154"/>
      </w:pPr>
      <w:rPr>
        <w:rFonts w:hint="default"/>
        <w:lang w:val="fr-FR" w:eastAsia="en-US" w:bidi="ar-SA"/>
      </w:rPr>
    </w:lvl>
    <w:lvl w:ilvl="8" w:tplc="ED58DC8A">
      <w:numFmt w:val="bullet"/>
      <w:lvlText w:val="•"/>
      <w:lvlJc w:val="left"/>
      <w:pPr>
        <w:ind w:left="8980" w:hanging="154"/>
      </w:pPr>
      <w:rPr>
        <w:rFonts w:hint="default"/>
        <w:lang w:val="fr-FR" w:eastAsia="en-US" w:bidi="ar-SA"/>
      </w:rPr>
    </w:lvl>
  </w:abstractNum>
  <w:abstractNum w:abstractNumId="39">
    <w:nsid w:val="24ED59E8"/>
    <w:multiLevelType w:val="hybridMultilevel"/>
    <w:tmpl w:val="D16A7CF8"/>
    <w:lvl w:ilvl="0" w:tplc="950C8824">
      <w:numFmt w:val="bullet"/>
      <w:lvlText w:val="-"/>
      <w:lvlJc w:val="left"/>
      <w:pPr>
        <w:ind w:left="1318" w:hanging="358"/>
      </w:pPr>
      <w:rPr>
        <w:rFonts w:ascii="Trebuchet MS" w:eastAsia="Trebuchet MS" w:hAnsi="Trebuchet MS" w:cs="Trebuchet MS" w:hint="default"/>
        <w:w w:val="100"/>
        <w:sz w:val="22"/>
        <w:szCs w:val="22"/>
        <w:lang w:val="fr-FR" w:eastAsia="en-US" w:bidi="ar-SA"/>
      </w:rPr>
    </w:lvl>
    <w:lvl w:ilvl="1" w:tplc="32A09534">
      <w:numFmt w:val="bullet"/>
      <w:lvlText w:val="•"/>
      <w:lvlJc w:val="left"/>
      <w:pPr>
        <w:ind w:left="2273" w:hanging="358"/>
      </w:pPr>
      <w:rPr>
        <w:rFonts w:hint="default"/>
        <w:lang w:val="fr-FR" w:eastAsia="en-US" w:bidi="ar-SA"/>
      </w:rPr>
    </w:lvl>
    <w:lvl w:ilvl="2" w:tplc="9A2AD2EE">
      <w:numFmt w:val="bullet"/>
      <w:lvlText w:val="•"/>
      <w:lvlJc w:val="left"/>
      <w:pPr>
        <w:ind w:left="3227" w:hanging="358"/>
      </w:pPr>
      <w:rPr>
        <w:rFonts w:hint="default"/>
        <w:lang w:val="fr-FR" w:eastAsia="en-US" w:bidi="ar-SA"/>
      </w:rPr>
    </w:lvl>
    <w:lvl w:ilvl="3" w:tplc="86D893FA">
      <w:numFmt w:val="bullet"/>
      <w:lvlText w:val="•"/>
      <w:lvlJc w:val="left"/>
      <w:pPr>
        <w:ind w:left="4181" w:hanging="358"/>
      </w:pPr>
      <w:rPr>
        <w:rFonts w:hint="default"/>
        <w:lang w:val="fr-FR" w:eastAsia="en-US" w:bidi="ar-SA"/>
      </w:rPr>
    </w:lvl>
    <w:lvl w:ilvl="4" w:tplc="666007C6">
      <w:numFmt w:val="bullet"/>
      <w:lvlText w:val="•"/>
      <w:lvlJc w:val="left"/>
      <w:pPr>
        <w:ind w:left="5135" w:hanging="358"/>
      </w:pPr>
      <w:rPr>
        <w:rFonts w:hint="default"/>
        <w:lang w:val="fr-FR" w:eastAsia="en-US" w:bidi="ar-SA"/>
      </w:rPr>
    </w:lvl>
    <w:lvl w:ilvl="5" w:tplc="A8EC003A">
      <w:numFmt w:val="bullet"/>
      <w:lvlText w:val="•"/>
      <w:lvlJc w:val="left"/>
      <w:pPr>
        <w:ind w:left="6089" w:hanging="358"/>
      </w:pPr>
      <w:rPr>
        <w:rFonts w:hint="default"/>
        <w:lang w:val="fr-FR" w:eastAsia="en-US" w:bidi="ar-SA"/>
      </w:rPr>
    </w:lvl>
    <w:lvl w:ilvl="6" w:tplc="F0B60AD8">
      <w:numFmt w:val="bullet"/>
      <w:lvlText w:val="•"/>
      <w:lvlJc w:val="left"/>
      <w:pPr>
        <w:ind w:left="7043" w:hanging="358"/>
      </w:pPr>
      <w:rPr>
        <w:rFonts w:hint="default"/>
        <w:lang w:val="fr-FR" w:eastAsia="en-US" w:bidi="ar-SA"/>
      </w:rPr>
    </w:lvl>
    <w:lvl w:ilvl="7" w:tplc="39F02C2A">
      <w:numFmt w:val="bullet"/>
      <w:lvlText w:val="•"/>
      <w:lvlJc w:val="left"/>
      <w:pPr>
        <w:ind w:left="7997" w:hanging="358"/>
      </w:pPr>
      <w:rPr>
        <w:rFonts w:hint="default"/>
        <w:lang w:val="fr-FR" w:eastAsia="en-US" w:bidi="ar-SA"/>
      </w:rPr>
    </w:lvl>
    <w:lvl w:ilvl="8" w:tplc="BA7E24B0">
      <w:numFmt w:val="bullet"/>
      <w:lvlText w:val="•"/>
      <w:lvlJc w:val="left"/>
      <w:pPr>
        <w:ind w:left="8951" w:hanging="358"/>
      </w:pPr>
      <w:rPr>
        <w:rFonts w:hint="default"/>
        <w:lang w:val="fr-FR" w:eastAsia="en-US" w:bidi="ar-SA"/>
      </w:rPr>
    </w:lvl>
  </w:abstractNum>
  <w:abstractNum w:abstractNumId="40">
    <w:nsid w:val="24F75279"/>
    <w:multiLevelType w:val="multilevel"/>
    <w:tmpl w:val="C0E0F222"/>
    <w:lvl w:ilvl="0">
      <w:start w:val="37"/>
      <w:numFmt w:val="decimal"/>
      <w:lvlText w:val="%1"/>
      <w:lvlJc w:val="left"/>
      <w:pPr>
        <w:ind w:left="958" w:hanging="552"/>
      </w:pPr>
      <w:rPr>
        <w:rFonts w:hint="default"/>
        <w:lang w:val="fr-FR" w:eastAsia="en-US" w:bidi="ar-SA"/>
      </w:rPr>
    </w:lvl>
    <w:lvl w:ilvl="1">
      <w:start w:val="1"/>
      <w:numFmt w:val="decimal"/>
      <w:lvlText w:val="%1.%2."/>
      <w:lvlJc w:val="left"/>
      <w:pPr>
        <w:ind w:left="958" w:hanging="552"/>
      </w:pPr>
      <w:rPr>
        <w:rFonts w:ascii="Arial Narrow" w:eastAsia="Arial Narrow" w:hAnsi="Arial Narrow" w:cs="Arial Narrow" w:hint="default"/>
        <w:spacing w:val="-1"/>
        <w:w w:val="100"/>
        <w:sz w:val="24"/>
        <w:szCs w:val="24"/>
        <w:lang w:val="fr-FR" w:eastAsia="en-US" w:bidi="ar-SA"/>
      </w:rPr>
    </w:lvl>
    <w:lvl w:ilvl="2">
      <w:numFmt w:val="bullet"/>
      <w:lvlText w:val="•"/>
      <w:lvlJc w:val="left"/>
      <w:pPr>
        <w:ind w:left="2997" w:hanging="552"/>
      </w:pPr>
      <w:rPr>
        <w:rFonts w:hint="default"/>
        <w:lang w:val="fr-FR" w:eastAsia="en-US" w:bidi="ar-SA"/>
      </w:rPr>
    </w:lvl>
    <w:lvl w:ilvl="3">
      <w:numFmt w:val="bullet"/>
      <w:lvlText w:val="•"/>
      <w:lvlJc w:val="left"/>
      <w:pPr>
        <w:ind w:left="4015" w:hanging="552"/>
      </w:pPr>
      <w:rPr>
        <w:rFonts w:hint="default"/>
        <w:lang w:val="fr-FR" w:eastAsia="en-US" w:bidi="ar-SA"/>
      </w:rPr>
    </w:lvl>
    <w:lvl w:ilvl="4">
      <w:numFmt w:val="bullet"/>
      <w:lvlText w:val="•"/>
      <w:lvlJc w:val="left"/>
      <w:pPr>
        <w:ind w:left="5034" w:hanging="552"/>
      </w:pPr>
      <w:rPr>
        <w:rFonts w:hint="default"/>
        <w:lang w:val="fr-FR" w:eastAsia="en-US" w:bidi="ar-SA"/>
      </w:rPr>
    </w:lvl>
    <w:lvl w:ilvl="5">
      <w:numFmt w:val="bullet"/>
      <w:lvlText w:val="•"/>
      <w:lvlJc w:val="left"/>
      <w:pPr>
        <w:ind w:left="6053" w:hanging="552"/>
      </w:pPr>
      <w:rPr>
        <w:rFonts w:hint="default"/>
        <w:lang w:val="fr-FR" w:eastAsia="en-US" w:bidi="ar-SA"/>
      </w:rPr>
    </w:lvl>
    <w:lvl w:ilvl="6">
      <w:numFmt w:val="bullet"/>
      <w:lvlText w:val="•"/>
      <w:lvlJc w:val="left"/>
      <w:pPr>
        <w:ind w:left="7071" w:hanging="552"/>
      </w:pPr>
      <w:rPr>
        <w:rFonts w:hint="default"/>
        <w:lang w:val="fr-FR" w:eastAsia="en-US" w:bidi="ar-SA"/>
      </w:rPr>
    </w:lvl>
    <w:lvl w:ilvl="7">
      <w:numFmt w:val="bullet"/>
      <w:lvlText w:val="•"/>
      <w:lvlJc w:val="left"/>
      <w:pPr>
        <w:ind w:left="8090" w:hanging="552"/>
      </w:pPr>
      <w:rPr>
        <w:rFonts w:hint="default"/>
        <w:lang w:val="fr-FR" w:eastAsia="en-US" w:bidi="ar-SA"/>
      </w:rPr>
    </w:lvl>
    <w:lvl w:ilvl="8">
      <w:numFmt w:val="bullet"/>
      <w:lvlText w:val="•"/>
      <w:lvlJc w:val="left"/>
      <w:pPr>
        <w:ind w:left="9109" w:hanging="552"/>
      </w:pPr>
      <w:rPr>
        <w:rFonts w:hint="default"/>
        <w:lang w:val="fr-FR" w:eastAsia="en-US" w:bidi="ar-SA"/>
      </w:rPr>
    </w:lvl>
  </w:abstractNum>
  <w:abstractNum w:abstractNumId="41">
    <w:nsid w:val="25E75AEB"/>
    <w:multiLevelType w:val="hybridMultilevel"/>
    <w:tmpl w:val="7A00E2D0"/>
    <w:lvl w:ilvl="0" w:tplc="D736D3DE">
      <w:numFmt w:val="bullet"/>
      <w:lvlText w:val="-"/>
      <w:lvlJc w:val="left"/>
      <w:pPr>
        <w:ind w:left="973" w:hanging="120"/>
      </w:pPr>
      <w:rPr>
        <w:rFonts w:ascii="Arial Narrow" w:eastAsia="Arial Narrow" w:hAnsi="Arial Narrow" w:cs="Arial Narrow" w:hint="default"/>
        <w:w w:val="100"/>
        <w:sz w:val="24"/>
        <w:szCs w:val="24"/>
        <w:lang w:val="fr-FR" w:eastAsia="en-US" w:bidi="ar-SA"/>
      </w:rPr>
    </w:lvl>
    <w:lvl w:ilvl="1" w:tplc="94062E48">
      <w:numFmt w:val="bullet"/>
      <w:lvlText w:val="•"/>
      <w:lvlJc w:val="left"/>
      <w:pPr>
        <w:ind w:left="1967" w:hanging="120"/>
      </w:pPr>
      <w:rPr>
        <w:rFonts w:hint="default"/>
        <w:lang w:val="fr-FR" w:eastAsia="en-US" w:bidi="ar-SA"/>
      </w:rPr>
    </w:lvl>
    <w:lvl w:ilvl="2" w:tplc="C77EB092">
      <w:numFmt w:val="bullet"/>
      <w:lvlText w:val="•"/>
      <w:lvlJc w:val="left"/>
      <w:pPr>
        <w:ind w:left="2955" w:hanging="120"/>
      </w:pPr>
      <w:rPr>
        <w:rFonts w:hint="default"/>
        <w:lang w:val="fr-FR" w:eastAsia="en-US" w:bidi="ar-SA"/>
      </w:rPr>
    </w:lvl>
    <w:lvl w:ilvl="3" w:tplc="7F88F482">
      <w:numFmt w:val="bullet"/>
      <w:lvlText w:val="•"/>
      <w:lvlJc w:val="left"/>
      <w:pPr>
        <w:ind w:left="3943" w:hanging="120"/>
      </w:pPr>
      <w:rPr>
        <w:rFonts w:hint="default"/>
        <w:lang w:val="fr-FR" w:eastAsia="en-US" w:bidi="ar-SA"/>
      </w:rPr>
    </w:lvl>
    <w:lvl w:ilvl="4" w:tplc="D94A9386">
      <w:numFmt w:val="bullet"/>
      <w:lvlText w:val="•"/>
      <w:lvlJc w:val="left"/>
      <w:pPr>
        <w:ind w:left="4931" w:hanging="120"/>
      </w:pPr>
      <w:rPr>
        <w:rFonts w:hint="default"/>
        <w:lang w:val="fr-FR" w:eastAsia="en-US" w:bidi="ar-SA"/>
      </w:rPr>
    </w:lvl>
    <w:lvl w:ilvl="5" w:tplc="0032C450">
      <w:numFmt w:val="bullet"/>
      <w:lvlText w:val="•"/>
      <w:lvlJc w:val="left"/>
      <w:pPr>
        <w:ind w:left="5919" w:hanging="120"/>
      </w:pPr>
      <w:rPr>
        <w:rFonts w:hint="default"/>
        <w:lang w:val="fr-FR" w:eastAsia="en-US" w:bidi="ar-SA"/>
      </w:rPr>
    </w:lvl>
    <w:lvl w:ilvl="6" w:tplc="C23400E6">
      <w:numFmt w:val="bullet"/>
      <w:lvlText w:val="•"/>
      <w:lvlJc w:val="left"/>
      <w:pPr>
        <w:ind w:left="6907" w:hanging="120"/>
      </w:pPr>
      <w:rPr>
        <w:rFonts w:hint="default"/>
        <w:lang w:val="fr-FR" w:eastAsia="en-US" w:bidi="ar-SA"/>
      </w:rPr>
    </w:lvl>
    <w:lvl w:ilvl="7" w:tplc="B7A83A6E">
      <w:numFmt w:val="bullet"/>
      <w:lvlText w:val="•"/>
      <w:lvlJc w:val="left"/>
      <w:pPr>
        <w:ind w:left="7895" w:hanging="120"/>
      </w:pPr>
      <w:rPr>
        <w:rFonts w:hint="default"/>
        <w:lang w:val="fr-FR" w:eastAsia="en-US" w:bidi="ar-SA"/>
      </w:rPr>
    </w:lvl>
    <w:lvl w:ilvl="8" w:tplc="FE8E3B38">
      <w:numFmt w:val="bullet"/>
      <w:lvlText w:val="•"/>
      <w:lvlJc w:val="left"/>
      <w:pPr>
        <w:ind w:left="8883" w:hanging="120"/>
      </w:pPr>
      <w:rPr>
        <w:rFonts w:hint="default"/>
        <w:lang w:val="fr-FR" w:eastAsia="en-US" w:bidi="ar-SA"/>
      </w:rPr>
    </w:lvl>
  </w:abstractNum>
  <w:abstractNum w:abstractNumId="42">
    <w:nsid w:val="26512626"/>
    <w:multiLevelType w:val="hybridMultilevel"/>
    <w:tmpl w:val="6796551A"/>
    <w:lvl w:ilvl="0" w:tplc="317CC7BE">
      <w:start w:val="1"/>
      <w:numFmt w:val="decimal"/>
      <w:lvlText w:val="%1."/>
      <w:lvlJc w:val="left"/>
      <w:pPr>
        <w:ind w:left="968" w:hanging="284"/>
      </w:pPr>
      <w:rPr>
        <w:rFonts w:ascii="Arial Narrow" w:eastAsia="Arial Narrow" w:hAnsi="Arial Narrow" w:cs="Arial Narrow" w:hint="default"/>
        <w:i/>
        <w:w w:val="100"/>
        <w:sz w:val="24"/>
        <w:szCs w:val="24"/>
        <w:lang w:val="fr-FR" w:eastAsia="en-US" w:bidi="ar-SA"/>
      </w:rPr>
    </w:lvl>
    <w:lvl w:ilvl="1" w:tplc="4C6E9A9C">
      <w:numFmt w:val="bullet"/>
      <w:lvlText w:val="•"/>
      <w:lvlJc w:val="left"/>
      <w:pPr>
        <w:ind w:left="1978" w:hanging="284"/>
      </w:pPr>
      <w:rPr>
        <w:rFonts w:hint="default"/>
        <w:lang w:val="fr-FR" w:eastAsia="en-US" w:bidi="ar-SA"/>
      </w:rPr>
    </w:lvl>
    <w:lvl w:ilvl="2" w:tplc="E164414C">
      <w:numFmt w:val="bullet"/>
      <w:lvlText w:val="•"/>
      <w:lvlJc w:val="left"/>
      <w:pPr>
        <w:ind w:left="2997" w:hanging="284"/>
      </w:pPr>
      <w:rPr>
        <w:rFonts w:hint="default"/>
        <w:lang w:val="fr-FR" w:eastAsia="en-US" w:bidi="ar-SA"/>
      </w:rPr>
    </w:lvl>
    <w:lvl w:ilvl="3" w:tplc="9154E2B0">
      <w:numFmt w:val="bullet"/>
      <w:lvlText w:val="•"/>
      <w:lvlJc w:val="left"/>
      <w:pPr>
        <w:ind w:left="4015" w:hanging="284"/>
      </w:pPr>
      <w:rPr>
        <w:rFonts w:hint="default"/>
        <w:lang w:val="fr-FR" w:eastAsia="en-US" w:bidi="ar-SA"/>
      </w:rPr>
    </w:lvl>
    <w:lvl w:ilvl="4" w:tplc="1DB4FA74">
      <w:numFmt w:val="bullet"/>
      <w:lvlText w:val="•"/>
      <w:lvlJc w:val="left"/>
      <w:pPr>
        <w:ind w:left="5034" w:hanging="284"/>
      </w:pPr>
      <w:rPr>
        <w:rFonts w:hint="default"/>
        <w:lang w:val="fr-FR" w:eastAsia="en-US" w:bidi="ar-SA"/>
      </w:rPr>
    </w:lvl>
    <w:lvl w:ilvl="5" w:tplc="BD52957A">
      <w:numFmt w:val="bullet"/>
      <w:lvlText w:val="•"/>
      <w:lvlJc w:val="left"/>
      <w:pPr>
        <w:ind w:left="6053" w:hanging="284"/>
      </w:pPr>
      <w:rPr>
        <w:rFonts w:hint="default"/>
        <w:lang w:val="fr-FR" w:eastAsia="en-US" w:bidi="ar-SA"/>
      </w:rPr>
    </w:lvl>
    <w:lvl w:ilvl="6" w:tplc="DDA0F452">
      <w:numFmt w:val="bullet"/>
      <w:lvlText w:val="•"/>
      <w:lvlJc w:val="left"/>
      <w:pPr>
        <w:ind w:left="7071" w:hanging="284"/>
      </w:pPr>
      <w:rPr>
        <w:rFonts w:hint="default"/>
        <w:lang w:val="fr-FR" w:eastAsia="en-US" w:bidi="ar-SA"/>
      </w:rPr>
    </w:lvl>
    <w:lvl w:ilvl="7" w:tplc="77D21E8C">
      <w:numFmt w:val="bullet"/>
      <w:lvlText w:val="•"/>
      <w:lvlJc w:val="left"/>
      <w:pPr>
        <w:ind w:left="8090" w:hanging="284"/>
      </w:pPr>
      <w:rPr>
        <w:rFonts w:hint="default"/>
        <w:lang w:val="fr-FR" w:eastAsia="en-US" w:bidi="ar-SA"/>
      </w:rPr>
    </w:lvl>
    <w:lvl w:ilvl="8" w:tplc="2DF22D0C">
      <w:numFmt w:val="bullet"/>
      <w:lvlText w:val="•"/>
      <w:lvlJc w:val="left"/>
      <w:pPr>
        <w:ind w:left="9109" w:hanging="284"/>
      </w:pPr>
      <w:rPr>
        <w:rFonts w:hint="default"/>
        <w:lang w:val="fr-FR" w:eastAsia="en-US" w:bidi="ar-SA"/>
      </w:rPr>
    </w:lvl>
  </w:abstractNum>
  <w:abstractNum w:abstractNumId="43">
    <w:nsid w:val="26536D0A"/>
    <w:multiLevelType w:val="hybridMultilevel"/>
    <w:tmpl w:val="DDD254E6"/>
    <w:lvl w:ilvl="0" w:tplc="7BF60F76">
      <w:numFmt w:val="bullet"/>
      <w:lvlText w:val="-"/>
      <w:lvlJc w:val="left"/>
      <w:pPr>
        <w:ind w:left="424" w:hanging="197"/>
      </w:pPr>
      <w:rPr>
        <w:rFonts w:ascii="Cambria" w:eastAsia="Cambria" w:hAnsi="Cambria" w:cs="Cambria" w:hint="default"/>
        <w:w w:val="100"/>
        <w:sz w:val="24"/>
        <w:szCs w:val="24"/>
        <w:lang w:val="fr-FR" w:eastAsia="en-US" w:bidi="ar-SA"/>
      </w:rPr>
    </w:lvl>
    <w:lvl w:ilvl="1" w:tplc="A008D092">
      <w:numFmt w:val="bullet"/>
      <w:lvlText w:val="•"/>
      <w:lvlJc w:val="left"/>
      <w:pPr>
        <w:ind w:left="887" w:hanging="197"/>
      </w:pPr>
      <w:rPr>
        <w:rFonts w:hint="default"/>
        <w:lang w:val="fr-FR" w:eastAsia="en-US" w:bidi="ar-SA"/>
      </w:rPr>
    </w:lvl>
    <w:lvl w:ilvl="2" w:tplc="011039F6">
      <w:numFmt w:val="bullet"/>
      <w:lvlText w:val="•"/>
      <w:lvlJc w:val="left"/>
      <w:pPr>
        <w:ind w:left="1355" w:hanging="197"/>
      </w:pPr>
      <w:rPr>
        <w:rFonts w:hint="default"/>
        <w:lang w:val="fr-FR" w:eastAsia="en-US" w:bidi="ar-SA"/>
      </w:rPr>
    </w:lvl>
    <w:lvl w:ilvl="3" w:tplc="EA7C339C">
      <w:numFmt w:val="bullet"/>
      <w:lvlText w:val="•"/>
      <w:lvlJc w:val="left"/>
      <w:pPr>
        <w:ind w:left="1822" w:hanging="197"/>
      </w:pPr>
      <w:rPr>
        <w:rFonts w:hint="default"/>
        <w:lang w:val="fr-FR" w:eastAsia="en-US" w:bidi="ar-SA"/>
      </w:rPr>
    </w:lvl>
    <w:lvl w:ilvl="4" w:tplc="4D481084">
      <w:numFmt w:val="bullet"/>
      <w:lvlText w:val="•"/>
      <w:lvlJc w:val="left"/>
      <w:pPr>
        <w:ind w:left="2290" w:hanging="197"/>
      </w:pPr>
      <w:rPr>
        <w:rFonts w:hint="default"/>
        <w:lang w:val="fr-FR" w:eastAsia="en-US" w:bidi="ar-SA"/>
      </w:rPr>
    </w:lvl>
    <w:lvl w:ilvl="5" w:tplc="0C5C5F38">
      <w:numFmt w:val="bullet"/>
      <w:lvlText w:val="•"/>
      <w:lvlJc w:val="left"/>
      <w:pPr>
        <w:ind w:left="2758" w:hanging="197"/>
      </w:pPr>
      <w:rPr>
        <w:rFonts w:hint="default"/>
        <w:lang w:val="fr-FR" w:eastAsia="en-US" w:bidi="ar-SA"/>
      </w:rPr>
    </w:lvl>
    <w:lvl w:ilvl="6" w:tplc="67A2086A">
      <w:numFmt w:val="bullet"/>
      <w:lvlText w:val="•"/>
      <w:lvlJc w:val="left"/>
      <w:pPr>
        <w:ind w:left="3225" w:hanging="197"/>
      </w:pPr>
      <w:rPr>
        <w:rFonts w:hint="default"/>
        <w:lang w:val="fr-FR" w:eastAsia="en-US" w:bidi="ar-SA"/>
      </w:rPr>
    </w:lvl>
    <w:lvl w:ilvl="7" w:tplc="405EA2BA">
      <w:numFmt w:val="bullet"/>
      <w:lvlText w:val="•"/>
      <w:lvlJc w:val="left"/>
      <w:pPr>
        <w:ind w:left="3693" w:hanging="197"/>
      </w:pPr>
      <w:rPr>
        <w:rFonts w:hint="default"/>
        <w:lang w:val="fr-FR" w:eastAsia="en-US" w:bidi="ar-SA"/>
      </w:rPr>
    </w:lvl>
    <w:lvl w:ilvl="8" w:tplc="3D1CBC06">
      <w:numFmt w:val="bullet"/>
      <w:lvlText w:val="•"/>
      <w:lvlJc w:val="left"/>
      <w:pPr>
        <w:ind w:left="4160" w:hanging="197"/>
      </w:pPr>
      <w:rPr>
        <w:rFonts w:hint="default"/>
        <w:lang w:val="fr-FR" w:eastAsia="en-US" w:bidi="ar-SA"/>
      </w:rPr>
    </w:lvl>
  </w:abstractNum>
  <w:abstractNum w:abstractNumId="44">
    <w:nsid w:val="265D7603"/>
    <w:multiLevelType w:val="hybridMultilevel"/>
    <w:tmpl w:val="2D961B9C"/>
    <w:lvl w:ilvl="0" w:tplc="9ABA433C">
      <w:numFmt w:val="bullet"/>
      <w:lvlText w:val="-"/>
      <w:lvlJc w:val="left"/>
      <w:pPr>
        <w:ind w:left="1496" w:hanging="255"/>
      </w:pPr>
      <w:rPr>
        <w:rFonts w:ascii="Arial Narrow" w:eastAsia="Arial Narrow" w:hAnsi="Arial Narrow" w:cs="Arial Narrow" w:hint="default"/>
        <w:w w:val="100"/>
        <w:sz w:val="24"/>
        <w:szCs w:val="24"/>
        <w:lang w:val="fr-FR" w:eastAsia="en-US" w:bidi="ar-SA"/>
      </w:rPr>
    </w:lvl>
    <w:lvl w:ilvl="1" w:tplc="B90EC456">
      <w:numFmt w:val="bullet"/>
      <w:lvlText w:val="•"/>
      <w:lvlJc w:val="left"/>
      <w:pPr>
        <w:ind w:left="2464" w:hanging="255"/>
      </w:pPr>
      <w:rPr>
        <w:rFonts w:hint="default"/>
        <w:lang w:val="fr-FR" w:eastAsia="en-US" w:bidi="ar-SA"/>
      </w:rPr>
    </w:lvl>
    <w:lvl w:ilvl="2" w:tplc="8FA8A0D0">
      <w:numFmt w:val="bullet"/>
      <w:lvlText w:val="•"/>
      <w:lvlJc w:val="left"/>
      <w:pPr>
        <w:ind w:left="3429" w:hanging="255"/>
      </w:pPr>
      <w:rPr>
        <w:rFonts w:hint="default"/>
        <w:lang w:val="fr-FR" w:eastAsia="en-US" w:bidi="ar-SA"/>
      </w:rPr>
    </w:lvl>
    <w:lvl w:ilvl="3" w:tplc="E620F480">
      <w:numFmt w:val="bullet"/>
      <w:lvlText w:val="•"/>
      <w:lvlJc w:val="left"/>
      <w:pPr>
        <w:ind w:left="4393" w:hanging="255"/>
      </w:pPr>
      <w:rPr>
        <w:rFonts w:hint="default"/>
        <w:lang w:val="fr-FR" w:eastAsia="en-US" w:bidi="ar-SA"/>
      </w:rPr>
    </w:lvl>
    <w:lvl w:ilvl="4" w:tplc="609A51EE">
      <w:numFmt w:val="bullet"/>
      <w:lvlText w:val="•"/>
      <w:lvlJc w:val="left"/>
      <w:pPr>
        <w:ind w:left="5358" w:hanging="255"/>
      </w:pPr>
      <w:rPr>
        <w:rFonts w:hint="default"/>
        <w:lang w:val="fr-FR" w:eastAsia="en-US" w:bidi="ar-SA"/>
      </w:rPr>
    </w:lvl>
    <w:lvl w:ilvl="5" w:tplc="A24E0D30">
      <w:numFmt w:val="bullet"/>
      <w:lvlText w:val="•"/>
      <w:lvlJc w:val="left"/>
      <w:pPr>
        <w:ind w:left="6323" w:hanging="255"/>
      </w:pPr>
      <w:rPr>
        <w:rFonts w:hint="default"/>
        <w:lang w:val="fr-FR" w:eastAsia="en-US" w:bidi="ar-SA"/>
      </w:rPr>
    </w:lvl>
    <w:lvl w:ilvl="6" w:tplc="2B4A0DF8">
      <w:numFmt w:val="bullet"/>
      <w:lvlText w:val="•"/>
      <w:lvlJc w:val="left"/>
      <w:pPr>
        <w:ind w:left="7287" w:hanging="255"/>
      </w:pPr>
      <w:rPr>
        <w:rFonts w:hint="default"/>
        <w:lang w:val="fr-FR" w:eastAsia="en-US" w:bidi="ar-SA"/>
      </w:rPr>
    </w:lvl>
    <w:lvl w:ilvl="7" w:tplc="5304551A">
      <w:numFmt w:val="bullet"/>
      <w:lvlText w:val="•"/>
      <w:lvlJc w:val="left"/>
      <w:pPr>
        <w:ind w:left="8252" w:hanging="255"/>
      </w:pPr>
      <w:rPr>
        <w:rFonts w:hint="default"/>
        <w:lang w:val="fr-FR" w:eastAsia="en-US" w:bidi="ar-SA"/>
      </w:rPr>
    </w:lvl>
    <w:lvl w:ilvl="8" w:tplc="4AC4A5F0">
      <w:numFmt w:val="bullet"/>
      <w:lvlText w:val="•"/>
      <w:lvlJc w:val="left"/>
      <w:pPr>
        <w:ind w:left="9217" w:hanging="255"/>
      </w:pPr>
      <w:rPr>
        <w:rFonts w:hint="default"/>
        <w:lang w:val="fr-FR" w:eastAsia="en-US" w:bidi="ar-SA"/>
      </w:rPr>
    </w:lvl>
  </w:abstractNum>
  <w:abstractNum w:abstractNumId="45">
    <w:nsid w:val="26DC78E1"/>
    <w:multiLevelType w:val="hybridMultilevel"/>
    <w:tmpl w:val="44749176"/>
    <w:lvl w:ilvl="0" w:tplc="CA000DC6">
      <w:start w:val="1"/>
      <w:numFmt w:val="lowerLetter"/>
      <w:lvlText w:val="%1."/>
      <w:lvlJc w:val="left"/>
      <w:pPr>
        <w:ind w:left="543" w:hanging="339"/>
      </w:pPr>
      <w:rPr>
        <w:rFonts w:ascii="Arial Narrow" w:eastAsia="Arial Narrow" w:hAnsi="Arial Narrow" w:cs="Arial Narrow" w:hint="default"/>
        <w:w w:val="100"/>
        <w:sz w:val="24"/>
        <w:szCs w:val="24"/>
        <w:lang w:val="fr-FR" w:eastAsia="en-US" w:bidi="ar-SA"/>
      </w:rPr>
    </w:lvl>
    <w:lvl w:ilvl="1" w:tplc="AE628DB4">
      <w:numFmt w:val="bullet"/>
      <w:lvlText w:val="•"/>
      <w:lvlJc w:val="left"/>
      <w:pPr>
        <w:ind w:left="1600" w:hanging="339"/>
      </w:pPr>
      <w:rPr>
        <w:rFonts w:hint="default"/>
        <w:lang w:val="fr-FR" w:eastAsia="en-US" w:bidi="ar-SA"/>
      </w:rPr>
    </w:lvl>
    <w:lvl w:ilvl="2" w:tplc="990CD496">
      <w:numFmt w:val="bullet"/>
      <w:lvlText w:val="•"/>
      <w:lvlJc w:val="left"/>
      <w:pPr>
        <w:ind w:left="2661" w:hanging="339"/>
      </w:pPr>
      <w:rPr>
        <w:rFonts w:hint="default"/>
        <w:lang w:val="fr-FR" w:eastAsia="en-US" w:bidi="ar-SA"/>
      </w:rPr>
    </w:lvl>
    <w:lvl w:ilvl="3" w:tplc="3ED2862A">
      <w:numFmt w:val="bullet"/>
      <w:lvlText w:val="•"/>
      <w:lvlJc w:val="left"/>
      <w:pPr>
        <w:ind w:left="3721" w:hanging="339"/>
      </w:pPr>
      <w:rPr>
        <w:rFonts w:hint="default"/>
        <w:lang w:val="fr-FR" w:eastAsia="en-US" w:bidi="ar-SA"/>
      </w:rPr>
    </w:lvl>
    <w:lvl w:ilvl="4" w:tplc="84C04BD4">
      <w:numFmt w:val="bullet"/>
      <w:lvlText w:val="•"/>
      <w:lvlJc w:val="left"/>
      <w:pPr>
        <w:ind w:left="4782" w:hanging="339"/>
      </w:pPr>
      <w:rPr>
        <w:rFonts w:hint="default"/>
        <w:lang w:val="fr-FR" w:eastAsia="en-US" w:bidi="ar-SA"/>
      </w:rPr>
    </w:lvl>
    <w:lvl w:ilvl="5" w:tplc="638A17B2">
      <w:numFmt w:val="bullet"/>
      <w:lvlText w:val="•"/>
      <w:lvlJc w:val="left"/>
      <w:pPr>
        <w:ind w:left="5843" w:hanging="339"/>
      </w:pPr>
      <w:rPr>
        <w:rFonts w:hint="default"/>
        <w:lang w:val="fr-FR" w:eastAsia="en-US" w:bidi="ar-SA"/>
      </w:rPr>
    </w:lvl>
    <w:lvl w:ilvl="6" w:tplc="82DA47DC">
      <w:numFmt w:val="bullet"/>
      <w:lvlText w:val="•"/>
      <w:lvlJc w:val="left"/>
      <w:pPr>
        <w:ind w:left="6903" w:hanging="339"/>
      </w:pPr>
      <w:rPr>
        <w:rFonts w:hint="default"/>
        <w:lang w:val="fr-FR" w:eastAsia="en-US" w:bidi="ar-SA"/>
      </w:rPr>
    </w:lvl>
    <w:lvl w:ilvl="7" w:tplc="59965B00">
      <w:numFmt w:val="bullet"/>
      <w:lvlText w:val="•"/>
      <w:lvlJc w:val="left"/>
      <w:pPr>
        <w:ind w:left="7964" w:hanging="339"/>
      </w:pPr>
      <w:rPr>
        <w:rFonts w:hint="default"/>
        <w:lang w:val="fr-FR" w:eastAsia="en-US" w:bidi="ar-SA"/>
      </w:rPr>
    </w:lvl>
    <w:lvl w:ilvl="8" w:tplc="7FBE2F2C">
      <w:numFmt w:val="bullet"/>
      <w:lvlText w:val="•"/>
      <w:lvlJc w:val="left"/>
      <w:pPr>
        <w:ind w:left="9025" w:hanging="339"/>
      </w:pPr>
      <w:rPr>
        <w:rFonts w:hint="default"/>
        <w:lang w:val="fr-FR" w:eastAsia="en-US" w:bidi="ar-SA"/>
      </w:rPr>
    </w:lvl>
  </w:abstractNum>
  <w:abstractNum w:abstractNumId="46">
    <w:nsid w:val="29C355DE"/>
    <w:multiLevelType w:val="hybridMultilevel"/>
    <w:tmpl w:val="CFD6E764"/>
    <w:lvl w:ilvl="0" w:tplc="A7BEBBBE">
      <w:numFmt w:val="bullet"/>
      <w:lvlText w:val="-"/>
      <w:lvlJc w:val="left"/>
      <w:pPr>
        <w:ind w:left="1669" w:hanging="286"/>
      </w:pPr>
      <w:rPr>
        <w:rFonts w:ascii="Arial Narrow" w:eastAsia="Arial Narrow" w:hAnsi="Arial Narrow" w:cs="Arial Narrow" w:hint="default"/>
        <w:w w:val="100"/>
        <w:sz w:val="24"/>
        <w:szCs w:val="24"/>
        <w:lang w:val="fr-FR" w:eastAsia="en-US" w:bidi="ar-SA"/>
      </w:rPr>
    </w:lvl>
    <w:lvl w:ilvl="1" w:tplc="D9401338">
      <w:numFmt w:val="bullet"/>
      <w:lvlText w:val="•"/>
      <w:lvlJc w:val="left"/>
      <w:pPr>
        <w:ind w:left="2608" w:hanging="286"/>
      </w:pPr>
      <w:rPr>
        <w:rFonts w:hint="default"/>
        <w:lang w:val="fr-FR" w:eastAsia="en-US" w:bidi="ar-SA"/>
      </w:rPr>
    </w:lvl>
    <w:lvl w:ilvl="2" w:tplc="C3E6CAC2">
      <w:numFmt w:val="bullet"/>
      <w:lvlText w:val="•"/>
      <w:lvlJc w:val="left"/>
      <w:pPr>
        <w:ind w:left="3557" w:hanging="286"/>
      </w:pPr>
      <w:rPr>
        <w:rFonts w:hint="default"/>
        <w:lang w:val="fr-FR" w:eastAsia="en-US" w:bidi="ar-SA"/>
      </w:rPr>
    </w:lvl>
    <w:lvl w:ilvl="3" w:tplc="1B52A2F0">
      <w:numFmt w:val="bullet"/>
      <w:lvlText w:val="•"/>
      <w:lvlJc w:val="left"/>
      <w:pPr>
        <w:ind w:left="4505" w:hanging="286"/>
      </w:pPr>
      <w:rPr>
        <w:rFonts w:hint="default"/>
        <w:lang w:val="fr-FR" w:eastAsia="en-US" w:bidi="ar-SA"/>
      </w:rPr>
    </w:lvl>
    <w:lvl w:ilvl="4" w:tplc="71705F96">
      <w:numFmt w:val="bullet"/>
      <w:lvlText w:val="•"/>
      <w:lvlJc w:val="left"/>
      <w:pPr>
        <w:ind w:left="5454" w:hanging="286"/>
      </w:pPr>
      <w:rPr>
        <w:rFonts w:hint="default"/>
        <w:lang w:val="fr-FR" w:eastAsia="en-US" w:bidi="ar-SA"/>
      </w:rPr>
    </w:lvl>
    <w:lvl w:ilvl="5" w:tplc="770ED2A4">
      <w:numFmt w:val="bullet"/>
      <w:lvlText w:val="•"/>
      <w:lvlJc w:val="left"/>
      <w:pPr>
        <w:ind w:left="6403" w:hanging="286"/>
      </w:pPr>
      <w:rPr>
        <w:rFonts w:hint="default"/>
        <w:lang w:val="fr-FR" w:eastAsia="en-US" w:bidi="ar-SA"/>
      </w:rPr>
    </w:lvl>
    <w:lvl w:ilvl="6" w:tplc="616CD102">
      <w:numFmt w:val="bullet"/>
      <w:lvlText w:val="•"/>
      <w:lvlJc w:val="left"/>
      <w:pPr>
        <w:ind w:left="7351" w:hanging="286"/>
      </w:pPr>
      <w:rPr>
        <w:rFonts w:hint="default"/>
        <w:lang w:val="fr-FR" w:eastAsia="en-US" w:bidi="ar-SA"/>
      </w:rPr>
    </w:lvl>
    <w:lvl w:ilvl="7" w:tplc="B770DC0C">
      <w:numFmt w:val="bullet"/>
      <w:lvlText w:val="•"/>
      <w:lvlJc w:val="left"/>
      <w:pPr>
        <w:ind w:left="8300" w:hanging="286"/>
      </w:pPr>
      <w:rPr>
        <w:rFonts w:hint="default"/>
        <w:lang w:val="fr-FR" w:eastAsia="en-US" w:bidi="ar-SA"/>
      </w:rPr>
    </w:lvl>
    <w:lvl w:ilvl="8" w:tplc="5C1E41D4">
      <w:numFmt w:val="bullet"/>
      <w:lvlText w:val="•"/>
      <w:lvlJc w:val="left"/>
      <w:pPr>
        <w:ind w:left="9249" w:hanging="286"/>
      </w:pPr>
      <w:rPr>
        <w:rFonts w:hint="default"/>
        <w:lang w:val="fr-FR" w:eastAsia="en-US" w:bidi="ar-SA"/>
      </w:rPr>
    </w:lvl>
  </w:abstractNum>
  <w:abstractNum w:abstractNumId="47">
    <w:nsid w:val="2B6903CE"/>
    <w:multiLevelType w:val="multilevel"/>
    <w:tmpl w:val="CD326EC2"/>
    <w:lvl w:ilvl="0">
      <w:start w:val="16"/>
      <w:numFmt w:val="decimal"/>
      <w:lvlText w:val="%1"/>
      <w:lvlJc w:val="left"/>
      <w:pPr>
        <w:ind w:left="958" w:hanging="499"/>
      </w:pPr>
      <w:rPr>
        <w:rFonts w:hint="default"/>
        <w:lang w:val="fr-FR" w:eastAsia="en-US" w:bidi="ar-SA"/>
      </w:rPr>
    </w:lvl>
    <w:lvl w:ilvl="1">
      <w:start w:val="1"/>
      <w:numFmt w:val="decimal"/>
      <w:lvlText w:val="%1.%2."/>
      <w:lvlJc w:val="left"/>
      <w:pPr>
        <w:ind w:left="958" w:hanging="499"/>
      </w:pPr>
      <w:rPr>
        <w:rFonts w:ascii="Arial Narrow" w:eastAsia="Arial Narrow" w:hAnsi="Arial Narrow" w:cs="Arial Narrow" w:hint="default"/>
        <w:spacing w:val="-1"/>
        <w:w w:val="100"/>
        <w:sz w:val="24"/>
        <w:szCs w:val="24"/>
        <w:lang w:val="fr-FR" w:eastAsia="en-US" w:bidi="ar-SA"/>
      </w:rPr>
    </w:lvl>
    <w:lvl w:ilvl="2">
      <w:numFmt w:val="bullet"/>
      <w:lvlText w:val="•"/>
      <w:lvlJc w:val="left"/>
      <w:pPr>
        <w:ind w:left="2997" w:hanging="499"/>
      </w:pPr>
      <w:rPr>
        <w:rFonts w:hint="default"/>
        <w:lang w:val="fr-FR" w:eastAsia="en-US" w:bidi="ar-SA"/>
      </w:rPr>
    </w:lvl>
    <w:lvl w:ilvl="3">
      <w:numFmt w:val="bullet"/>
      <w:lvlText w:val="•"/>
      <w:lvlJc w:val="left"/>
      <w:pPr>
        <w:ind w:left="4015" w:hanging="499"/>
      </w:pPr>
      <w:rPr>
        <w:rFonts w:hint="default"/>
        <w:lang w:val="fr-FR" w:eastAsia="en-US" w:bidi="ar-SA"/>
      </w:rPr>
    </w:lvl>
    <w:lvl w:ilvl="4">
      <w:numFmt w:val="bullet"/>
      <w:lvlText w:val="•"/>
      <w:lvlJc w:val="left"/>
      <w:pPr>
        <w:ind w:left="5034" w:hanging="499"/>
      </w:pPr>
      <w:rPr>
        <w:rFonts w:hint="default"/>
        <w:lang w:val="fr-FR" w:eastAsia="en-US" w:bidi="ar-SA"/>
      </w:rPr>
    </w:lvl>
    <w:lvl w:ilvl="5">
      <w:numFmt w:val="bullet"/>
      <w:lvlText w:val="•"/>
      <w:lvlJc w:val="left"/>
      <w:pPr>
        <w:ind w:left="6053" w:hanging="499"/>
      </w:pPr>
      <w:rPr>
        <w:rFonts w:hint="default"/>
        <w:lang w:val="fr-FR" w:eastAsia="en-US" w:bidi="ar-SA"/>
      </w:rPr>
    </w:lvl>
    <w:lvl w:ilvl="6">
      <w:numFmt w:val="bullet"/>
      <w:lvlText w:val="•"/>
      <w:lvlJc w:val="left"/>
      <w:pPr>
        <w:ind w:left="7071" w:hanging="499"/>
      </w:pPr>
      <w:rPr>
        <w:rFonts w:hint="default"/>
        <w:lang w:val="fr-FR" w:eastAsia="en-US" w:bidi="ar-SA"/>
      </w:rPr>
    </w:lvl>
    <w:lvl w:ilvl="7">
      <w:numFmt w:val="bullet"/>
      <w:lvlText w:val="•"/>
      <w:lvlJc w:val="left"/>
      <w:pPr>
        <w:ind w:left="8090" w:hanging="499"/>
      </w:pPr>
      <w:rPr>
        <w:rFonts w:hint="default"/>
        <w:lang w:val="fr-FR" w:eastAsia="en-US" w:bidi="ar-SA"/>
      </w:rPr>
    </w:lvl>
    <w:lvl w:ilvl="8">
      <w:numFmt w:val="bullet"/>
      <w:lvlText w:val="•"/>
      <w:lvlJc w:val="left"/>
      <w:pPr>
        <w:ind w:left="9109" w:hanging="499"/>
      </w:pPr>
      <w:rPr>
        <w:rFonts w:hint="default"/>
        <w:lang w:val="fr-FR" w:eastAsia="en-US" w:bidi="ar-SA"/>
      </w:rPr>
    </w:lvl>
  </w:abstractNum>
  <w:abstractNum w:abstractNumId="48">
    <w:nsid w:val="2BDF4FF9"/>
    <w:multiLevelType w:val="hybridMultilevel"/>
    <w:tmpl w:val="87D46F50"/>
    <w:lvl w:ilvl="0" w:tplc="E54E7328">
      <w:numFmt w:val="bullet"/>
      <w:lvlText w:val=""/>
      <w:lvlJc w:val="left"/>
      <w:pPr>
        <w:ind w:left="1666" w:hanging="348"/>
      </w:pPr>
      <w:rPr>
        <w:rFonts w:ascii="Wingdings" w:eastAsia="Wingdings" w:hAnsi="Wingdings" w:cs="Wingdings" w:hint="default"/>
        <w:w w:val="100"/>
        <w:sz w:val="24"/>
        <w:szCs w:val="24"/>
        <w:lang w:val="fr-FR" w:eastAsia="en-US" w:bidi="ar-SA"/>
      </w:rPr>
    </w:lvl>
    <w:lvl w:ilvl="1" w:tplc="5BCC383E">
      <w:numFmt w:val="bullet"/>
      <w:lvlText w:val="-"/>
      <w:lvlJc w:val="left"/>
      <w:pPr>
        <w:ind w:left="2038" w:hanging="360"/>
      </w:pPr>
      <w:rPr>
        <w:rFonts w:ascii="Bahnschrift" w:eastAsia="Bahnschrift" w:hAnsi="Bahnschrift" w:cs="Bahnschrift" w:hint="default"/>
        <w:w w:val="99"/>
        <w:sz w:val="20"/>
        <w:szCs w:val="20"/>
        <w:lang w:val="fr-FR" w:eastAsia="en-US" w:bidi="ar-SA"/>
      </w:rPr>
    </w:lvl>
    <w:lvl w:ilvl="2" w:tplc="0AC6BD66">
      <w:numFmt w:val="bullet"/>
      <w:lvlText w:val="•"/>
      <w:lvlJc w:val="left"/>
      <w:pPr>
        <w:ind w:left="3051" w:hanging="360"/>
      </w:pPr>
      <w:rPr>
        <w:rFonts w:hint="default"/>
        <w:lang w:val="fr-FR" w:eastAsia="en-US" w:bidi="ar-SA"/>
      </w:rPr>
    </w:lvl>
    <w:lvl w:ilvl="3" w:tplc="9432CAA4">
      <w:numFmt w:val="bullet"/>
      <w:lvlText w:val="•"/>
      <w:lvlJc w:val="left"/>
      <w:pPr>
        <w:ind w:left="4063" w:hanging="360"/>
      </w:pPr>
      <w:rPr>
        <w:rFonts w:hint="default"/>
        <w:lang w:val="fr-FR" w:eastAsia="en-US" w:bidi="ar-SA"/>
      </w:rPr>
    </w:lvl>
    <w:lvl w:ilvl="4" w:tplc="76225FBA">
      <w:numFmt w:val="bullet"/>
      <w:lvlText w:val="•"/>
      <w:lvlJc w:val="left"/>
      <w:pPr>
        <w:ind w:left="5075" w:hanging="360"/>
      </w:pPr>
      <w:rPr>
        <w:rFonts w:hint="default"/>
        <w:lang w:val="fr-FR" w:eastAsia="en-US" w:bidi="ar-SA"/>
      </w:rPr>
    </w:lvl>
    <w:lvl w:ilvl="5" w:tplc="BD088236">
      <w:numFmt w:val="bullet"/>
      <w:lvlText w:val="•"/>
      <w:lvlJc w:val="left"/>
      <w:pPr>
        <w:ind w:left="6087" w:hanging="360"/>
      </w:pPr>
      <w:rPr>
        <w:rFonts w:hint="default"/>
        <w:lang w:val="fr-FR" w:eastAsia="en-US" w:bidi="ar-SA"/>
      </w:rPr>
    </w:lvl>
    <w:lvl w:ilvl="6" w:tplc="C596BC70">
      <w:numFmt w:val="bullet"/>
      <w:lvlText w:val="•"/>
      <w:lvlJc w:val="left"/>
      <w:pPr>
        <w:ind w:left="7099" w:hanging="360"/>
      </w:pPr>
      <w:rPr>
        <w:rFonts w:hint="default"/>
        <w:lang w:val="fr-FR" w:eastAsia="en-US" w:bidi="ar-SA"/>
      </w:rPr>
    </w:lvl>
    <w:lvl w:ilvl="7" w:tplc="93164DAC">
      <w:numFmt w:val="bullet"/>
      <w:lvlText w:val="•"/>
      <w:lvlJc w:val="left"/>
      <w:pPr>
        <w:ind w:left="8110" w:hanging="360"/>
      </w:pPr>
      <w:rPr>
        <w:rFonts w:hint="default"/>
        <w:lang w:val="fr-FR" w:eastAsia="en-US" w:bidi="ar-SA"/>
      </w:rPr>
    </w:lvl>
    <w:lvl w:ilvl="8" w:tplc="41805368">
      <w:numFmt w:val="bullet"/>
      <w:lvlText w:val="•"/>
      <w:lvlJc w:val="left"/>
      <w:pPr>
        <w:ind w:left="9122" w:hanging="360"/>
      </w:pPr>
      <w:rPr>
        <w:rFonts w:hint="default"/>
        <w:lang w:val="fr-FR" w:eastAsia="en-US" w:bidi="ar-SA"/>
      </w:rPr>
    </w:lvl>
  </w:abstractNum>
  <w:abstractNum w:abstractNumId="49">
    <w:nsid w:val="2C11311D"/>
    <w:multiLevelType w:val="multilevel"/>
    <w:tmpl w:val="84C4FD88"/>
    <w:lvl w:ilvl="0">
      <w:start w:val="3"/>
      <w:numFmt w:val="upperLetter"/>
      <w:lvlText w:val="%1"/>
      <w:lvlJc w:val="left"/>
      <w:pPr>
        <w:ind w:left="1525" w:hanging="567"/>
      </w:pPr>
      <w:rPr>
        <w:rFonts w:hint="default"/>
        <w:lang w:val="fr-FR" w:eastAsia="en-US" w:bidi="ar-SA"/>
      </w:rPr>
    </w:lvl>
    <w:lvl w:ilvl="1">
      <w:start w:val="1"/>
      <w:numFmt w:val="decimal"/>
      <w:lvlText w:val="%1.%2."/>
      <w:lvlJc w:val="left"/>
      <w:pPr>
        <w:ind w:left="1525" w:hanging="567"/>
      </w:pPr>
      <w:rPr>
        <w:rFonts w:ascii="Arial Narrow" w:eastAsia="Arial Narrow" w:hAnsi="Arial Narrow" w:cs="Arial Narrow" w:hint="default"/>
        <w:w w:val="100"/>
        <w:sz w:val="24"/>
        <w:szCs w:val="24"/>
        <w:lang w:val="fr-FR" w:eastAsia="en-US" w:bidi="ar-SA"/>
      </w:rPr>
    </w:lvl>
    <w:lvl w:ilvl="2">
      <w:numFmt w:val="bullet"/>
      <w:lvlText w:val="•"/>
      <w:lvlJc w:val="left"/>
      <w:pPr>
        <w:ind w:left="3445" w:hanging="567"/>
      </w:pPr>
      <w:rPr>
        <w:rFonts w:hint="default"/>
        <w:lang w:val="fr-FR" w:eastAsia="en-US" w:bidi="ar-SA"/>
      </w:rPr>
    </w:lvl>
    <w:lvl w:ilvl="3">
      <w:numFmt w:val="bullet"/>
      <w:lvlText w:val="•"/>
      <w:lvlJc w:val="left"/>
      <w:pPr>
        <w:ind w:left="4407" w:hanging="567"/>
      </w:pPr>
      <w:rPr>
        <w:rFonts w:hint="default"/>
        <w:lang w:val="fr-FR" w:eastAsia="en-US" w:bidi="ar-SA"/>
      </w:rPr>
    </w:lvl>
    <w:lvl w:ilvl="4">
      <w:numFmt w:val="bullet"/>
      <w:lvlText w:val="•"/>
      <w:lvlJc w:val="left"/>
      <w:pPr>
        <w:ind w:left="5370" w:hanging="567"/>
      </w:pPr>
      <w:rPr>
        <w:rFonts w:hint="default"/>
        <w:lang w:val="fr-FR" w:eastAsia="en-US" w:bidi="ar-SA"/>
      </w:rPr>
    </w:lvl>
    <w:lvl w:ilvl="5">
      <w:numFmt w:val="bullet"/>
      <w:lvlText w:val="•"/>
      <w:lvlJc w:val="left"/>
      <w:pPr>
        <w:ind w:left="6333" w:hanging="567"/>
      </w:pPr>
      <w:rPr>
        <w:rFonts w:hint="default"/>
        <w:lang w:val="fr-FR" w:eastAsia="en-US" w:bidi="ar-SA"/>
      </w:rPr>
    </w:lvl>
    <w:lvl w:ilvl="6">
      <w:numFmt w:val="bullet"/>
      <w:lvlText w:val="•"/>
      <w:lvlJc w:val="left"/>
      <w:pPr>
        <w:ind w:left="7295" w:hanging="567"/>
      </w:pPr>
      <w:rPr>
        <w:rFonts w:hint="default"/>
        <w:lang w:val="fr-FR" w:eastAsia="en-US" w:bidi="ar-SA"/>
      </w:rPr>
    </w:lvl>
    <w:lvl w:ilvl="7">
      <w:numFmt w:val="bullet"/>
      <w:lvlText w:val="•"/>
      <w:lvlJc w:val="left"/>
      <w:pPr>
        <w:ind w:left="8258" w:hanging="567"/>
      </w:pPr>
      <w:rPr>
        <w:rFonts w:hint="default"/>
        <w:lang w:val="fr-FR" w:eastAsia="en-US" w:bidi="ar-SA"/>
      </w:rPr>
    </w:lvl>
    <w:lvl w:ilvl="8">
      <w:numFmt w:val="bullet"/>
      <w:lvlText w:val="•"/>
      <w:lvlJc w:val="left"/>
      <w:pPr>
        <w:ind w:left="9221" w:hanging="567"/>
      </w:pPr>
      <w:rPr>
        <w:rFonts w:hint="default"/>
        <w:lang w:val="fr-FR" w:eastAsia="en-US" w:bidi="ar-SA"/>
      </w:rPr>
    </w:lvl>
  </w:abstractNum>
  <w:abstractNum w:abstractNumId="50">
    <w:nsid w:val="2CD40F36"/>
    <w:multiLevelType w:val="multilevel"/>
    <w:tmpl w:val="092AD25A"/>
    <w:lvl w:ilvl="0">
      <w:start w:val="21"/>
      <w:numFmt w:val="decimal"/>
      <w:lvlText w:val="%1"/>
      <w:lvlJc w:val="left"/>
      <w:pPr>
        <w:ind w:left="761" w:hanging="502"/>
      </w:pPr>
      <w:rPr>
        <w:rFonts w:hint="default"/>
        <w:lang w:val="fr-FR" w:eastAsia="en-US" w:bidi="ar-SA"/>
      </w:rPr>
    </w:lvl>
    <w:lvl w:ilvl="1">
      <w:start w:val="1"/>
      <w:numFmt w:val="decimal"/>
      <w:lvlText w:val="%1.%2."/>
      <w:lvlJc w:val="left"/>
      <w:pPr>
        <w:ind w:left="761" w:hanging="502"/>
      </w:pPr>
      <w:rPr>
        <w:rFonts w:ascii="Arial Narrow" w:eastAsia="Arial Narrow" w:hAnsi="Arial Narrow" w:cs="Arial Narrow" w:hint="default"/>
        <w:b/>
        <w:bCs/>
        <w:i/>
        <w:spacing w:val="-1"/>
        <w:w w:val="100"/>
        <w:sz w:val="24"/>
        <w:szCs w:val="24"/>
        <w:lang w:val="fr-FR" w:eastAsia="en-US" w:bidi="ar-SA"/>
      </w:rPr>
    </w:lvl>
    <w:lvl w:ilvl="2">
      <w:numFmt w:val="bullet"/>
      <w:lvlText w:val="•"/>
      <w:lvlJc w:val="left"/>
      <w:pPr>
        <w:ind w:left="2837" w:hanging="502"/>
      </w:pPr>
      <w:rPr>
        <w:rFonts w:hint="default"/>
        <w:lang w:val="fr-FR" w:eastAsia="en-US" w:bidi="ar-SA"/>
      </w:rPr>
    </w:lvl>
    <w:lvl w:ilvl="3">
      <w:numFmt w:val="bullet"/>
      <w:lvlText w:val="•"/>
      <w:lvlJc w:val="left"/>
      <w:pPr>
        <w:ind w:left="3875" w:hanging="502"/>
      </w:pPr>
      <w:rPr>
        <w:rFonts w:hint="default"/>
        <w:lang w:val="fr-FR" w:eastAsia="en-US" w:bidi="ar-SA"/>
      </w:rPr>
    </w:lvl>
    <w:lvl w:ilvl="4">
      <w:numFmt w:val="bullet"/>
      <w:lvlText w:val="•"/>
      <w:lvlJc w:val="left"/>
      <w:pPr>
        <w:ind w:left="4914" w:hanging="502"/>
      </w:pPr>
      <w:rPr>
        <w:rFonts w:hint="default"/>
        <w:lang w:val="fr-FR" w:eastAsia="en-US" w:bidi="ar-SA"/>
      </w:rPr>
    </w:lvl>
    <w:lvl w:ilvl="5">
      <w:numFmt w:val="bullet"/>
      <w:lvlText w:val="•"/>
      <w:lvlJc w:val="left"/>
      <w:pPr>
        <w:ind w:left="5953" w:hanging="502"/>
      </w:pPr>
      <w:rPr>
        <w:rFonts w:hint="default"/>
        <w:lang w:val="fr-FR" w:eastAsia="en-US" w:bidi="ar-SA"/>
      </w:rPr>
    </w:lvl>
    <w:lvl w:ilvl="6">
      <w:numFmt w:val="bullet"/>
      <w:lvlText w:val="•"/>
      <w:lvlJc w:val="left"/>
      <w:pPr>
        <w:ind w:left="6991" w:hanging="502"/>
      </w:pPr>
      <w:rPr>
        <w:rFonts w:hint="default"/>
        <w:lang w:val="fr-FR" w:eastAsia="en-US" w:bidi="ar-SA"/>
      </w:rPr>
    </w:lvl>
    <w:lvl w:ilvl="7">
      <w:numFmt w:val="bullet"/>
      <w:lvlText w:val="•"/>
      <w:lvlJc w:val="left"/>
      <w:pPr>
        <w:ind w:left="8030" w:hanging="502"/>
      </w:pPr>
      <w:rPr>
        <w:rFonts w:hint="default"/>
        <w:lang w:val="fr-FR" w:eastAsia="en-US" w:bidi="ar-SA"/>
      </w:rPr>
    </w:lvl>
    <w:lvl w:ilvl="8">
      <w:numFmt w:val="bullet"/>
      <w:lvlText w:val="•"/>
      <w:lvlJc w:val="left"/>
      <w:pPr>
        <w:ind w:left="9069" w:hanging="502"/>
      </w:pPr>
      <w:rPr>
        <w:rFonts w:hint="default"/>
        <w:lang w:val="fr-FR" w:eastAsia="en-US" w:bidi="ar-SA"/>
      </w:rPr>
    </w:lvl>
  </w:abstractNum>
  <w:abstractNum w:abstractNumId="51">
    <w:nsid w:val="2CDC32D2"/>
    <w:multiLevelType w:val="multilevel"/>
    <w:tmpl w:val="51CA4C10"/>
    <w:lvl w:ilvl="0">
      <w:start w:val="28"/>
      <w:numFmt w:val="decimal"/>
      <w:lvlText w:val="%1"/>
      <w:lvlJc w:val="left"/>
      <w:pPr>
        <w:ind w:left="958" w:hanging="497"/>
      </w:pPr>
      <w:rPr>
        <w:rFonts w:hint="default"/>
        <w:lang w:val="fr-FR" w:eastAsia="en-US" w:bidi="ar-SA"/>
      </w:rPr>
    </w:lvl>
    <w:lvl w:ilvl="1">
      <w:start w:val="1"/>
      <w:numFmt w:val="decimal"/>
      <w:lvlText w:val="%1.%2."/>
      <w:lvlJc w:val="left"/>
      <w:pPr>
        <w:ind w:left="958" w:hanging="497"/>
      </w:pPr>
      <w:rPr>
        <w:rFonts w:ascii="Arial Narrow" w:eastAsia="Arial Narrow" w:hAnsi="Arial Narrow" w:cs="Arial Narrow" w:hint="default"/>
        <w:spacing w:val="-1"/>
        <w:w w:val="100"/>
        <w:sz w:val="24"/>
        <w:szCs w:val="24"/>
        <w:lang w:val="fr-FR" w:eastAsia="en-US" w:bidi="ar-SA"/>
      </w:rPr>
    </w:lvl>
    <w:lvl w:ilvl="2">
      <w:numFmt w:val="bullet"/>
      <w:lvlText w:val="•"/>
      <w:lvlJc w:val="left"/>
      <w:pPr>
        <w:ind w:left="2997" w:hanging="497"/>
      </w:pPr>
      <w:rPr>
        <w:rFonts w:hint="default"/>
        <w:lang w:val="fr-FR" w:eastAsia="en-US" w:bidi="ar-SA"/>
      </w:rPr>
    </w:lvl>
    <w:lvl w:ilvl="3">
      <w:numFmt w:val="bullet"/>
      <w:lvlText w:val="•"/>
      <w:lvlJc w:val="left"/>
      <w:pPr>
        <w:ind w:left="4015" w:hanging="497"/>
      </w:pPr>
      <w:rPr>
        <w:rFonts w:hint="default"/>
        <w:lang w:val="fr-FR" w:eastAsia="en-US" w:bidi="ar-SA"/>
      </w:rPr>
    </w:lvl>
    <w:lvl w:ilvl="4">
      <w:numFmt w:val="bullet"/>
      <w:lvlText w:val="•"/>
      <w:lvlJc w:val="left"/>
      <w:pPr>
        <w:ind w:left="5034" w:hanging="497"/>
      </w:pPr>
      <w:rPr>
        <w:rFonts w:hint="default"/>
        <w:lang w:val="fr-FR" w:eastAsia="en-US" w:bidi="ar-SA"/>
      </w:rPr>
    </w:lvl>
    <w:lvl w:ilvl="5">
      <w:numFmt w:val="bullet"/>
      <w:lvlText w:val="•"/>
      <w:lvlJc w:val="left"/>
      <w:pPr>
        <w:ind w:left="6053" w:hanging="497"/>
      </w:pPr>
      <w:rPr>
        <w:rFonts w:hint="default"/>
        <w:lang w:val="fr-FR" w:eastAsia="en-US" w:bidi="ar-SA"/>
      </w:rPr>
    </w:lvl>
    <w:lvl w:ilvl="6">
      <w:numFmt w:val="bullet"/>
      <w:lvlText w:val="•"/>
      <w:lvlJc w:val="left"/>
      <w:pPr>
        <w:ind w:left="7071" w:hanging="497"/>
      </w:pPr>
      <w:rPr>
        <w:rFonts w:hint="default"/>
        <w:lang w:val="fr-FR" w:eastAsia="en-US" w:bidi="ar-SA"/>
      </w:rPr>
    </w:lvl>
    <w:lvl w:ilvl="7">
      <w:numFmt w:val="bullet"/>
      <w:lvlText w:val="•"/>
      <w:lvlJc w:val="left"/>
      <w:pPr>
        <w:ind w:left="8090" w:hanging="497"/>
      </w:pPr>
      <w:rPr>
        <w:rFonts w:hint="default"/>
        <w:lang w:val="fr-FR" w:eastAsia="en-US" w:bidi="ar-SA"/>
      </w:rPr>
    </w:lvl>
    <w:lvl w:ilvl="8">
      <w:numFmt w:val="bullet"/>
      <w:lvlText w:val="•"/>
      <w:lvlJc w:val="left"/>
      <w:pPr>
        <w:ind w:left="9109" w:hanging="497"/>
      </w:pPr>
      <w:rPr>
        <w:rFonts w:hint="default"/>
        <w:lang w:val="fr-FR" w:eastAsia="en-US" w:bidi="ar-SA"/>
      </w:rPr>
    </w:lvl>
  </w:abstractNum>
  <w:abstractNum w:abstractNumId="52">
    <w:nsid w:val="2D030982"/>
    <w:multiLevelType w:val="hybridMultilevel"/>
    <w:tmpl w:val="BD48E512"/>
    <w:lvl w:ilvl="0" w:tplc="6164C7EC">
      <w:start w:val="1"/>
      <w:numFmt w:val="lowerLetter"/>
      <w:lvlText w:val="%1."/>
      <w:lvlJc w:val="left"/>
      <w:pPr>
        <w:ind w:left="1208" w:hanging="250"/>
      </w:pPr>
      <w:rPr>
        <w:rFonts w:ascii="Arial Narrow" w:eastAsia="Arial Narrow" w:hAnsi="Arial Narrow" w:cs="Arial Narrow" w:hint="default"/>
        <w:w w:val="100"/>
        <w:sz w:val="24"/>
        <w:szCs w:val="24"/>
        <w:lang w:val="fr-FR" w:eastAsia="en-US" w:bidi="ar-SA"/>
      </w:rPr>
    </w:lvl>
    <w:lvl w:ilvl="1" w:tplc="582855A6">
      <w:numFmt w:val="bullet"/>
      <w:lvlText w:val="•"/>
      <w:lvlJc w:val="left"/>
      <w:pPr>
        <w:ind w:left="2194" w:hanging="250"/>
      </w:pPr>
      <w:rPr>
        <w:rFonts w:hint="default"/>
        <w:lang w:val="fr-FR" w:eastAsia="en-US" w:bidi="ar-SA"/>
      </w:rPr>
    </w:lvl>
    <w:lvl w:ilvl="2" w:tplc="5DBC5850">
      <w:numFmt w:val="bullet"/>
      <w:lvlText w:val="•"/>
      <w:lvlJc w:val="left"/>
      <w:pPr>
        <w:ind w:left="3189" w:hanging="250"/>
      </w:pPr>
      <w:rPr>
        <w:rFonts w:hint="default"/>
        <w:lang w:val="fr-FR" w:eastAsia="en-US" w:bidi="ar-SA"/>
      </w:rPr>
    </w:lvl>
    <w:lvl w:ilvl="3" w:tplc="6F80F728">
      <w:numFmt w:val="bullet"/>
      <w:lvlText w:val="•"/>
      <w:lvlJc w:val="left"/>
      <w:pPr>
        <w:ind w:left="4183" w:hanging="250"/>
      </w:pPr>
      <w:rPr>
        <w:rFonts w:hint="default"/>
        <w:lang w:val="fr-FR" w:eastAsia="en-US" w:bidi="ar-SA"/>
      </w:rPr>
    </w:lvl>
    <w:lvl w:ilvl="4" w:tplc="3E6C4124">
      <w:numFmt w:val="bullet"/>
      <w:lvlText w:val="•"/>
      <w:lvlJc w:val="left"/>
      <w:pPr>
        <w:ind w:left="5178" w:hanging="250"/>
      </w:pPr>
      <w:rPr>
        <w:rFonts w:hint="default"/>
        <w:lang w:val="fr-FR" w:eastAsia="en-US" w:bidi="ar-SA"/>
      </w:rPr>
    </w:lvl>
    <w:lvl w:ilvl="5" w:tplc="7CD22A8E">
      <w:numFmt w:val="bullet"/>
      <w:lvlText w:val="•"/>
      <w:lvlJc w:val="left"/>
      <w:pPr>
        <w:ind w:left="6173" w:hanging="250"/>
      </w:pPr>
      <w:rPr>
        <w:rFonts w:hint="default"/>
        <w:lang w:val="fr-FR" w:eastAsia="en-US" w:bidi="ar-SA"/>
      </w:rPr>
    </w:lvl>
    <w:lvl w:ilvl="6" w:tplc="1598B686">
      <w:numFmt w:val="bullet"/>
      <w:lvlText w:val="•"/>
      <w:lvlJc w:val="left"/>
      <w:pPr>
        <w:ind w:left="7167" w:hanging="250"/>
      </w:pPr>
      <w:rPr>
        <w:rFonts w:hint="default"/>
        <w:lang w:val="fr-FR" w:eastAsia="en-US" w:bidi="ar-SA"/>
      </w:rPr>
    </w:lvl>
    <w:lvl w:ilvl="7" w:tplc="D416FE2E">
      <w:numFmt w:val="bullet"/>
      <w:lvlText w:val="•"/>
      <w:lvlJc w:val="left"/>
      <w:pPr>
        <w:ind w:left="8162" w:hanging="250"/>
      </w:pPr>
      <w:rPr>
        <w:rFonts w:hint="default"/>
        <w:lang w:val="fr-FR" w:eastAsia="en-US" w:bidi="ar-SA"/>
      </w:rPr>
    </w:lvl>
    <w:lvl w:ilvl="8" w:tplc="D32CC30A">
      <w:numFmt w:val="bullet"/>
      <w:lvlText w:val="•"/>
      <w:lvlJc w:val="left"/>
      <w:pPr>
        <w:ind w:left="9157" w:hanging="250"/>
      </w:pPr>
      <w:rPr>
        <w:rFonts w:hint="default"/>
        <w:lang w:val="fr-FR" w:eastAsia="en-US" w:bidi="ar-SA"/>
      </w:rPr>
    </w:lvl>
  </w:abstractNum>
  <w:abstractNum w:abstractNumId="53">
    <w:nsid w:val="2D246A27"/>
    <w:multiLevelType w:val="hybridMultilevel"/>
    <w:tmpl w:val="390AA0F8"/>
    <w:lvl w:ilvl="0" w:tplc="F57AFB50">
      <w:start w:val="1"/>
      <w:numFmt w:val="decimal"/>
      <w:lvlText w:val="%1."/>
      <w:lvlJc w:val="left"/>
      <w:pPr>
        <w:ind w:left="1383" w:hanging="284"/>
      </w:pPr>
      <w:rPr>
        <w:rFonts w:ascii="Arial Narrow" w:eastAsia="Arial Narrow" w:hAnsi="Arial Narrow" w:cs="Arial Narrow" w:hint="default"/>
        <w:w w:val="100"/>
        <w:sz w:val="24"/>
        <w:szCs w:val="24"/>
        <w:lang w:val="fr-FR" w:eastAsia="en-US" w:bidi="ar-SA"/>
      </w:rPr>
    </w:lvl>
    <w:lvl w:ilvl="1" w:tplc="C6962668">
      <w:numFmt w:val="bullet"/>
      <w:lvlText w:val="•"/>
      <w:lvlJc w:val="left"/>
      <w:pPr>
        <w:ind w:left="2356" w:hanging="284"/>
      </w:pPr>
      <w:rPr>
        <w:rFonts w:hint="default"/>
        <w:lang w:val="fr-FR" w:eastAsia="en-US" w:bidi="ar-SA"/>
      </w:rPr>
    </w:lvl>
    <w:lvl w:ilvl="2" w:tplc="B5D0982E">
      <w:numFmt w:val="bullet"/>
      <w:lvlText w:val="•"/>
      <w:lvlJc w:val="left"/>
      <w:pPr>
        <w:ind w:left="3333" w:hanging="284"/>
      </w:pPr>
      <w:rPr>
        <w:rFonts w:hint="default"/>
        <w:lang w:val="fr-FR" w:eastAsia="en-US" w:bidi="ar-SA"/>
      </w:rPr>
    </w:lvl>
    <w:lvl w:ilvl="3" w:tplc="BF0EEC34">
      <w:numFmt w:val="bullet"/>
      <w:lvlText w:val="•"/>
      <w:lvlJc w:val="left"/>
      <w:pPr>
        <w:ind w:left="4309" w:hanging="284"/>
      </w:pPr>
      <w:rPr>
        <w:rFonts w:hint="default"/>
        <w:lang w:val="fr-FR" w:eastAsia="en-US" w:bidi="ar-SA"/>
      </w:rPr>
    </w:lvl>
    <w:lvl w:ilvl="4" w:tplc="1E3C618E">
      <w:numFmt w:val="bullet"/>
      <w:lvlText w:val="•"/>
      <w:lvlJc w:val="left"/>
      <w:pPr>
        <w:ind w:left="5286" w:hanging="284"/>
      </w:pPr>
      <w:rPr>
        <w:rFonts w:hint="default"/>
        <w:lang w:val="fr-FR" w:eastAsia="en-US" w:bidi="ar-SA"/>
      </w:rPr>
    </w:lvl>
    <w:lvl w:ilvl="5" w:tplc="00AAE64A">
      <w:numFmt w:val="bullet"/>
      <w:lvlText w:val="•"/>
      <w:lvlJc w:val="left"/>
      <w:pPr>
        <w:ind w:left="6263" w:hanging="284"/>
      </w:pPr>
      <w:rPr>
        <w:rFonts w:hint="default"/>
        <w:lang w:val="fr-FR" w:eastAsia="en-US" w:bidi="ar-SA"/>
      </w:rPr>
    </w:lvl>
    <w:lvl w:ilvl="6" w:tplc="63065022">
      <w:numFmt w:val="bullet"/>
      <w:lvlText w:val="•"/>
      <w:lvlJc w:val="left"/>
      <w:pPr>
        <w:ind w:left="7239" w:hanging="284"/>
      </w:pPr>
      <w:rPr>
        <w:rFonts w:hint="default"/>
        <w:lang w:val="fr-FR" w:eastAsia="en-US" w:bidi="ar-SA"/>
      </w:rPr>
    </w:lvl>
    <w:lvl w:ilvl="7" w:tplc="7E923282">
      <w:numFmt w:val="bullet"/>
      <w:lvlText w:val="•"/>
      <w:lvlJc w:val="left"/>
      <w:pPr>
        <w:ind w:left="8216" w:hanging="284"/>
      </w:pPr>
      <w:rPr>
        <w:rFonts w:hint="default"/>
        <w:lang w:val="fr-FR" w:eastAsia="en-US" w:bidi="ar-SA"/>
      </w:rPr>
    </w:lvl>
    <w:lvl w:ilvl="8" w:tplc="14ECE0C2">
      <w:numFmt w:val="bullet"/>
      <w:lvlText w:val="•"/>
      <w:lvlJc w:val="left"/>
      <w:pPr>
        <w:ind w:left="9193" w:hanging="284"/>
      </w:pPr>
      <w:rPr>
        <w:rFonts w:hint="default"/>
        <w:lang w:val="fr-FR" w:eastAsia="en-US" w:bidi="ar-SA"/>
      </w:rPr>
    </w:lvl>
  </w:abstractNum>
  <w:abstractNum w:abstractNumId="54">
    <w:nsid w:val="2DCC259F"/>
    <w:multiLevelType w:val="multilevel"/>
    <w:tmpl w:val="7C8C9F5A"/>
    <w:lvl w:ilvl="0">
      <w:start w:val="19"/>
      <w:numFmt w:val="decimal"/>
      <w:lvlText w:val="%1"/>
      <w:lvlJc w:val="left"/>
      <w:pPr>
        <w:ind w:left="1452" w:hanging="494"/>
      </w:pPr>
      <w:rPr>
        <w:rFonts w:hint="default"/>
        <w:lang w:val="fr-FR" w:eastAsia="en-US" w:bidi="ar-SA"/>
      </w:rPr>
    </w:lvl>
    <w:lvl w:ilvl="1">
      <w:start w:val="1"/>
      <w:numFmt w:val="decimal"/>
      <w:lvlText w:val="%1.%2."/>
      <w:lvlJc w:val="left"/>
      <w:pPr>
        <w:ind w:left="1452" w:hanging="494"/>
      </w:pPr>
      <w:rPr>
        <w:rFonts w:ascii="Arial Narrow" w:eastAsia="Arial Narrow" w:hAnsi="Arial Narrow" w:cs="Arial Narrow" w:hint="default"/>
        <w:spacing w:val="-1"/>
        <w:w w:val="100"/>
        <w:sz w:val="24"/>
        <w:szCs w:val="24"/>
        <w:lang w:val="fr-FR" w:eastAsia="en-US" w:bidi="ar-SA"/>
      </w:rPr>
    </w:lvl>
    <w:lvl w:ilvl="2">
      <w:numFmt w:val="bullet"/>
      <w:lvlText w:val="•"/>
      <w:lvlJc w:val="left"/>
      <w:pPr>
        <w:ind w:left="3397" w:hanging="494"/>
      </w:pPr>
      <w:rPr>
        <w:rFonts w:hint="default"/>
        <w:lang w:val="fr-FR" w:eastAsia="en-US" w:bidi="ar-SA"/>
      </w:rPr>
    </w:lvl>
    <w:lvl w:ilvl="3">
      <w:numFmt w:val="bullet"/>
      <w:lvlText w:val="•"/>
      <w:lvlJc w:val="left"/>
      <w:pPr>
        <w:ind w:left="4365" w:hanging="494"/>
      </w:pPr>
      <w:rPr>
        <w:rFonts w:hint="default"/>
        <w:lang w:val="fr-FR" w:eastAsia="en-US" w:bidi="ar-SA"/>
      </w:rPr>
    </w:lvl>
    <w:lvl w:ilvl="4">
      <w:numFmt w:val="bullet"/>
      <w:lvlText w:val="•"/>
      <w:lvlJc w:val="left"/>
      <w:pPr>
        <w:ind w:left="5334" w:hanging="494"/>
      </w:pPr>
      <w:rPr>
        <w:rFonts w:hint="default"/>
        <w:lang w:val="fr-FR" w:eastAsia="en-US" w:bidi="ar-SA"/>
      </w:rPr>
    </w:lvl>
    <w:lvl w:ilvl="5">
      <w:numFmt w:val="bullet"/>
      <w:lvlText w:val="•"/>
      <w:lvlJc w:val="left"/>
      <w:pPr>
        <w:ind w:left="6303" w:hanging="494"/>
      </w:pPr>
      <w:rPr>
        <w:rFonts w:hint="default"/>
        <w:lang w:val="fr-FR" w:eastAsia="en-US" w:bidi="ar-SA"/>
      </w:rPr>
    </w:lvl>
    <w:lvl w:ilvl="6">
      <w:numFmt w:val="bullet"/>
      <w:lvlText w:val="•"/>
      <w:lvlJc w:val="left"/>
      <w:pPr>
        <w:ind w:left="7271" w:hanging="494"/>
      </w:pPr>
      <w:rPr>
        <w:rFonts w:hint="default"/>
        <w:lang w:val="fr-FR" w:eastAsia="en-US" w:bidi="ar-SA"/>
      </w:rPr>
    </w:lvl>
    <w:lvl w:ilvl="7">
      <w:numFmt w:val="bullet"/>
      <w:lvlText w:val="•"/>
      <w:lvlJc w:val="left"/>
      <w:pPr>
        <w:ind w:left="8240" w:hanging="494"/>
      </w:pPr>
      <w:rPr>
        <w:rFonts w:hint="default"/>
        <w:lang w:val="fr-FR" w:eastAsia="en-US" w:bidi="ar-SA"/>
      </w:rPr>
    </w:lvl>
    <w:lvl w:ilvl="8">
      <w:numFmt w:val="bullet"/>
      <w:lvlText w:val="•"/>
      <w:lvlJc w:val="left"/>
      <w:pPr>
        <w:ind w:left="9209" w:hanging="494"/>
      </w:pPr>
      <w:rPr>
        <w:rFonts w:hint="default"/>
        <w:lang w:val="fr-FR" w:eastAsia="en-US" w:bidi="ar-SA"/>
      </w:rPr>
    </w:lvl>
  </w:abstractNum>
  <w:abstractNum w:abstractNumId="55">
    <w:nsid w:val="2F092F3D"/>
    <w:multiLevelType w:val="hybridMultilevel"/>
    <w:tmpl w:val="ECFC2B5A"/>
    <w:lvl w:ilvl="0" w:tplc="A2006D30">
      <w:numFmt w:val="bullet"/>
      <w:lvlText w:val="o"/>
      <w:lvlJc w:val="left"/>
      <w:pPr>
        <w:ind w:left="1591" w:hanging="336"/>
      </w:pPr>
      <w:rPr>
        <w:rFonts w:ascii="Courier New" w:eastAsia="Courier New" w:hAnsi="Courier New" w:cs="Courier New" w:hint="default"/>
        <w:w w:val="100"/>
        <w:sz w:val="24"/>
        <w:szCs w:val="24"/>
        <w:lang w:val="fr-FR" w:eastAsia="en-US" w:bidi="ar-SA"/>
      </w:rPr>
    </w:lvl>
    <w:lvl w:ilvl="1" w:tplc="5CAA501E">
      <w:numFmt w:val="bullet"/>
      <w:lvlText w:val="•"/>
      <w:lvlJc w:val="left"/>
      <w:pPr>
        <w:ind w:left="2035" w:hanging="336"/>
      </w:pPr>
      <w:rPr>
        <w:rFonts w:hint="default"/>
        <w:lang w:val="fr-FR" w:eastAsia="en-US" w:bidi="ar-SA"/>
      </w:rPr>
    </w:lvl>
    <w:lvl w:ilvl="2" w:tplc="11C0686A">
      <w:numFmt w:val="bullet"/>
      <w:lvlText w:val="•"/>
      <w:lvlJc w:val="left"/>
      <w:pPr>
        <w:ind w:left="2470" w:hanging="336"/>
      </w:pPr>
      <w:rPr>
        <w:rFonts w:hint="default"/>
        <w:lang w:val="fr-FR" w:eastAsia="en-US" w:bidi="ar-SA"/>
      </w:rPr>
    </w:lvl>
    <w:lvl w:ilvl="3" w:tplc="40E28416">
      <w:numFmt w:val="bullet"/>
      <w:lvlText w:val="•"/>
      <w:lvlJc w:val="left"/>
      <w:pPr>
        <w:ind w:left="2906" w:hanging="336"/>
      </w:pPr>
      <w:rPr>
        <w:rFonts w:hint="default"/>
        <w:lang w:val="fr-FR" w:eastAsia="en-US" w:bidi="ar-SA"/>
      </w:rPr>
    </w:lvl>
    <w:lvl w:ilvl="4" w:tplc="CA1E9B20">
      <w:numFmt w:val="bullet"/>
      <w:lvlText w:val="•"/>
      <w:lvlJc w:val="left"/>
      <w:pPr>
        <w:ind w:left="3341" w:hanging="336"/>
      </w:pPr>
      <w:rPr>
        <w:rFonts w:hint="default"/>
        <w:lang w:val="fr-FR" w:eastAsia="en-US" w:bidi="ar-SA"/>
      </w:rPr>
    </w:lvl>
    <w:lvl w:ilvl="5" w:tplc="B54A8FD8">
      <w:numFmt w:val="bullet"/>
      <w:lvlText w:val="•"/>
      <w:lvlJc w:val="left"/>
      <w:pPr>
        <w:ind w:left="3776" w:hanging="336"/>
      </w:pPr>
      <w:rPr>
        <w:rFonts w:hint="default"/>
        <w:lang w:val="fr-FR" w:eastAsia="en-US" w:bidi="ar-SA"/>
      </w:rPr>
    </w:lvl>
    <w:lvl w:ilvl="6" w:tplc="E214AC02">
      <w:numFmt w:val="bullet"/>
      <w:lvlText w:val="•"/>
      <w:lvlJc w:val="left"/>
      <w:pPr>
        <w:ind w:left="4212" w:hanging="336"/>
      </w:pPr>
      <w:rPr>
        <w:rFonts w:hint="default"/>
        <w:lang w:val="fr-FR" w:eastAsia="en-US" w:bidi="ar-SA"/>
      </w:rPr>
    </w:lvl>
    <w:lvl w:ilvl="7" w:tplc="54FCB322">
      <w:numFmt w:val="bullet"/>
      <w:lvlText w:val="•"/>
      <w:lvlJc w:val="left"/>
      <w:pPr>
        <w:ind w:left="4647" w:hanging="336"/>
      </w:pPr>
      <w:rPr>
        <w:rFonts w:hint="default"/>
        <w:lang w:val="fr-FR" w:eastAsia="en-US" w:bidi="ar-SA"/>
      </w:rPr>
    </w:lvl>
    <w:lvl w:ilvl="8" w:tplc="AC640436">
      <w:numFmt w:val="bullet"/>
      <w:lvlText w:val="•"/>
      <w:lvlJc w:val="left"/>
      <w:pPr>
        <w:ind w:left="5082" w:hanging="336"/>
      </w:pPr>
      <w:rPr>
        <w:rFonts w:hint="default"/>
        <w:lang w:val="fr-FR" w:eastAsia="en-US" w:bidi="ar-SA"/>
      </w:rPr>
    </w:lvl>
  </w:abstractNum>
  <w:abstractNum w:abstractNumId="56">
    <w:nsid w:val="2FA51253"/>
    <w:multiLevelType w:val="hybridMultilevel"/>
    <w:tmpl w:val="7C623752"/>
    <w:lvl w:ilvl="0" w:tplc="A54E15EA">
      <w:numFmt w:val="bullet"/>
      <w:lvlText w:val="-"/>
      <w:lvlJc w:val="left"/>
      <w:pPr>
        <w:ind w:left="826" w:hanging="219"/>
      </w:pPr>
      <w:rPr>
        <w:rFonts w:ascii="Times New Roman" w:eastAsia="Times New Roman" w:hAnsi="Times New Roman" w:cs="Times New Roman" w:hint="default"/>
        <w:w w:val="100"/>
        <w:sz w:val="24"/>
        <w:szCs w:val="24"/>
        <w:lang w:val="fr-FR" w:eastAsia="en-US" w:bidi="ar-SA"/>
      </w:rPr>
    </w:lvl>
    <w:lvl w:ilvl="1" w:tplc="2D72CC4A">
      <w:numFmt w:val="bullet"/>
      <w:lvlText w:val=""/>
      <w:lvlJc w:val="left"/>
      <w:pPr>
        <w:ind w:left="1254" w:hanging="286"/>
      </w:pPr>
      <w:rPr>
        <w:rFonts w:ascii="Wingdings" w:eastAsia="Wingdings" w:hAnsi="Wingdings" w:cs="Wingdings" w:hint="default"/>
        <w:w w:val="100"/>
        <w:sz w:val="24"/>
        <w:szCs w:val="24"/>
        <w:lang w:val="fr-FR" w:eastAsia="en-US" w:bidi="ar-SA"/>
      </w:rPr>
    </w:lvl>
    <w:lvl w:ilvl="2" w:tplc="D334029C">
      <w:numFmt w:val="bullet"/>
      <w:lvlText w:val="•"/>
      <w:lvlJc w:val="left"/>
      <w:pPr>
        <w:ind w:left="2358" w:hanging="286"/>
      </w:pPr>
      <w:rPr>
        <w:rFonts w:hint="default"/>
        <w:lang w:val="fr-FR" w:eastAsia="en-US" w:bidi="ar-SA"/>
      </w:rPr>
    </w:lvl>
    <w:lvl w:ilvl="3" w:tplc="7C46EAD6">
      <w:numFmt w:val="bullet"/>
      <w:lvlText w:val="•"/>
      <w:lvlJc w:val="left"/>
      <w:pPr>
        <w:ind w:left="3456" w:hanging="286"/>
      </w:pPr>
      <w:rPr>
        <w:rFonts w:hint="default"/>
        <w:lang w:val="fr-FR" w:eastAsia="en-US" w:bidi="ar-SA"/>
      </w:rPr>
    </w:lvl>
    <w:lvl w:ilvl="4" w:tplc="CA163700">
      <w:numFmt w:val="bullet"/>
      <w:lvlText w:val="•"/>
      <w:lvlJc w:val="left"/>
      <w:pPr>
        <w:ind w:left="4555" w:hanging="286"/>
      </w:pPr>
      <w:rPr>
        <w:rFonts w:hint="default"/>
        <w:lang w:val="fr-FR" w:eastAsia="en-US" w:bidi="ar-SA"/>
      </w:rPr>
    </w:lvl>
    <w:lvl w:ilvl="5" w:tplc="5A249450">
      <w:numFmt w:val="bullet"/>
      <w:lvlText w:val="•"/>
      <w:lvlJc w:val="left"/>
      <w:pPr>
        <w:ind w:left="5653" w:hanging="286"/>
      </w:pPr>
      <w:rPr>
        <w:rFonts w:hint="default"/>
        <w:lang w:val="fr-FR" w:eastAsia="en-US" w:bidi="ar-SA"/>
      </w:rPr>
    </w:lvl>
    <w:lvl w:ilvl="6" w:tplc="690696C0">
      <w:numFmt w:val="bullet"/>
      <w:lvlText w:val="•"/>
      <w:lvlJc w:val="left"/>
      <w:pPr>
        <w:ind w:left="6752" w:hanging="286"/>
      </w:pPr>
      <w:rPr>
        <w:rFonts w:hint="default"/>
        <w:lang w:val="fr-FR" w:eastAsia="en-US" w:bidi="ar-SA"/>
      </w:rPr>
    </w:lvl>
    <w:lvl w:ilvl="7" w:tplc="BF9C78B8">
      <w:numFmt w:val="bullet"/>
      <w:lvlText w:val="•"/>
      <w:lvlJc w:val="left"/>
      <w:pPr>
        <w:ind w:left="7850" w:hanging="286"/>
      </w:pPr>
      <w:rPr>
        <w:rFonts w:hint="default"/>
        <w:lang w:val="fr-FR" w:eastAsia="en-US" w:bidi="ar-SA"/>
      </w:rPr>
    </w:lvl>
    <w:lvl w:ilvl="8" w:tplc="AB5A1DD4">
      <w:numFmt w:val="bullet"/>
      <w:lvlText w:val="•"/>
      <w:lvlJc w:val="left"/>
      <w:pPr>
        <w:ind w:left="8949" w:hanging="286"/>
      </w:pPr>
      <w:rPr>
        <w:rFonts w:hint="default"/>
        <w:lang w:val="fr-FR" w:eastAsia="en-US" w:bidi="ar-SA"/>
      </w:rPr>
    </w:lvl>
  </w:abstractNum>
  <w:abstractNum w:abstractNumId="57">
    <w:nsid w:val="31292816"/>
    <w:multiLevelType w:val="hybridMultilevel"/>
    <w:tmpl w:val="2D4C21EE"/>
    <w:lvl w:ilvl="0" w:tplc="F544FAA0">
      <w:numFmt w:val="bullet"/>
      <w:lvlText w:val="-"/>
      <w:lvlJc w:val="left"/>
      <w:pPr>
        <w:ind w:left="1383" w:hanging="226"/>
      </w:pPr>
      <w:rPr>
        <w:rFonts w:ascii="Arial Narrow" w:eastAsia="Arial Narrow" w:hAnsi="Arial Narrow" w:cs="Arial Narrow" w:hint="default"/>
        <w:w w:val="100"/>
        <w:sz w:val="24"/>
        <w:szCs w:val="24"/>
        <w:lang w:val="fr-FR" w:eastAsia="en-US" w:bidi="ar-SA"/>
      </w:rPr>
    </w:lvl>
    <w:lvl w:ilvl="1" w:tplc="501CB05C">
      <w:numFmt w:val="bullet"/>
      <w:lvlText w:val="•"/>
      <w:lvlJc w:val="left"/>
      <w:pPr>
        <w:ind w:left="2356" w:hanging="226"/>
      </w:pPr>
      <w:rPr>
        <w:rFonts w:hint="default"/>
        <w:lang w:val="fr-FR" w:eastAsia="en-US" w:bidi="ar-SA"/>
      </w:rPr>
    </w:lvl>
    <w:lvl w:ilvl="2" w:tplc="34E228B4">
      <w:numFmt w:val="bullet"/>
      <w:lvlText w:val="•"/>
      <w:lvlJc w:val="left"/>
      <w:pPr>
        <w:ind w:left="3333" w:hanging="226"/>
      </w:pPr>
      <w:rPr>
        <w:rFonts w:hint="default"/>
        <w:lang w:val="fr-FR" w:eastAsia="en-US" w:bidi="ar-SA"/>
      </w:rPr>
    </w:lvl>
    <w:lvl w:ilvl="3" w:tplc="CB761208">
      <w:numFmt w:val="bullet"/>
      <w:lvlText w:val="•"/>
      <w:lvlJc w:val="left"/>
      <w:pPr>
        <w:ind w:left="4309" w:hanging="226"/>
      </w:pPr>
      <w:rPr>
        <w:rFonts w:hint="default"/>
        <w:lang w:val="fr-FR" w:eastAsia="en-US" w:bidi="ar-SA"/>
      </w:rPr>
    </w:lvl>
    <w:lvl w:ilvl="4" w:tplc="0F3CB2DA">
      <w:numFmt w:val="bullet"/>
      <w:lvlText w:val="•"/>
      <w:lvlJc w:val="left"/>
      <w:pPr>
        <w:ind w:left="5286" w:hanging="226"/>
      </w:pPr>
      <w:rPr>
        <w:rFonts w:hint="default"/>
        <w:lang w:val="fr-FR" w:eastAsia="en-US" w:bidi="ar-SA"/>
      </w:rPr>
    </w:lvl>
    <w:lvl w:ilvl="5" w:tplc="D402D008">
      <w:numFmt w:val="bullet"/>
      <w:lvlText w:val="•"/>
      <w:lvlJc w:val="left"/>
      <w:pPr>
        <w:ind w:left="6263" w:hanging="226"/>
      </w:pPr>
      <w:rPr>
        <w:rFonts w:hint="default"/>
        <w:lang w:val="fr-FR" w:eastAsia="en-US" w:bidi="ar-SA"/>
      </w:rPr>
    </w:lvl>
    <w:lvl w:ilvl="6" w:tplc="6C4884A4">
      <w:numFmt w:val="bullet"/>
      <w:lvlText w:val="•"/>
      <w:lvlJc w:val="left"/>
      <w:pPr>
        <w:ind w:left="7239" w:hanging="226"/>
      </w:pPr>
      <w:rPr>
        <w:rFonts w:hint="default"/>
        <w:lang w:val="fr-FR" w:eastAsia="en-US" w:bidi="ar-SA"/>
      </w:rPr>
    </w:lvl>
    <w:lvl w:ilvl="7" w:tplc="0E204DEE">
      <w:numFmt w:val="bullet"/>
      <w:lvlText w:val="•"/>
      <w:lvlJc w:val="left"/>
      <w:pPr>
        <w:ind w:left="8216" w:hanging="226"/>
      </w:pPr>
      <w:rPr>
        <w:rFonts w:hint="default"/>
        <w:lang w:val="fr-FR" w:eastAsia="en-US" w:bidi="ar-SA"/>
      </w:rPr>
    </w:lvl>
    <w:lvl w:ilvl="8" w:tplc="0EDC6730">
      <w:numFmt w:val="bullet"/>
      <w:lvlText w:val="•"/>
      <w:lvlJc w:val="left"/>
      <w:pPr>
        <w:ind w:left="9193" w:hanging="226"/>
      </w:pPr>
      <w:rPr>
        <w:rFonts w:hint="default"/>
        <w:lang w:val="fr-FR" w:eastAsia="en-US" w:bidi="ar-SA"/>
      </w:rPr>
    </w:lvl>
  </w:abstractNum>
  <w:abstractNum w:abstractNumId="58">
    <w:nsid w:val="328D0D23"/>
    <w:multiLevelType w:val="hybridMultilevel"/>
    <w:tmpl w:val="60B2FAB8"/>
    <w:lvl w:ilvl="0" w:tplc="2C0E8FDA">
      <w:numFmt w:val="bullet"/>
      <w:lvlText w:val="-"/>
      <w:lvlJc w:val="left"/>
      <w:pPr>
        <w:ind w:left="961" w:hanging="348"/>
      </w:pPr>
      <w:rPr>
        <w:rFonts w:ascii="Trebuchet MS" w:eastAsia="Trebuchet MS" w:hAnsi="Trebuchet MS" w:cs="Trebuchet MS" w:hint="default"/>
        <w:w w:val="100"/>
        <w:sz w:val="22"/>
        <w:szCs w:val="22"/>
        <w:lang w:val="fr-FR" w:eastAsia="en-US" w:bidi="ar-SA"/>
      </w:rPr>
    </w:lvl>
    <w:lvl w:ilvl="1" w:tplc="08946B9E">
      <w:numFmt w:val="bullet"/>
      <w:lvlText w:val="•"/>
      <w:lvlJc w:val="left"/>
      <w:pPr>
        <w:ind w:left="1332" w:hanging="348"/>
      </w:pPr>
      <w:rPr>
        <w:rFonts w:hint="default"/>
        <w:lang w:val="fr-FR" w:eastAsia="en-US" w:bidi="ar-SA"/>
      </w:rPr>
    </w:lvl>
    <w:lvl w:ilvl="2" w:tplc="088AD350">
      <w:numFmt w:val="bullet"/>
      <w:lvlText w:val="•"/>
      <w:lvlJc w:val="left"/>
      <w:pPr>
        <w:ind w:left="1704" w:hanging="348"/>
      </w:pPr>
      <w:rPr>
        <w:rFonts w:hint="default"/>
        <w:lang w:val="fr-FR" w:eastAsia="en-US" w:bidi="ar-SA"/>
      </w:rPr>
    </w:lvl>
    <w:lvl w:ilvl="3" w:tplc="293AE5AC">
      <w:numFmt w:val="bullet"/>
      <w:lvlText w:val="•"/>
      <w:lvlJc w:val="left"/>
      <w:pPr>
        <w:ind w:left="2076" w:hanging="348"/>
      </w:pPr>
      <w:rPr>
        <w:rFonts w:hint="default"/>
        <w:lang w:val="fr-FR" w:eastAsia="en-US" w:bidi="ar-SA"/>
      </w:rPr>
    </w:lvl>
    <w:lvl w:ilvl="4" w:tplc="BADCFC52">
      <w:numFmt w:val="bullet"/>
      <w:lvlText w:val="•"/>
      <w:lvlJc w:val="left"/>
      <w:pPr>
        <w:ind w:left="2448" w:hanging="348"/>
      </w:pPr>
      <w:rPr>
        <w:rFonts w:hint="default"/>
        <w:lang w:val="fr-FR" w:eastAsia="en-US" w:bidi="ar-SA"/>
      </w:rPr>
    </w:lvl>
    <w:lvl w:ilvl="5" w:tplc="8EF83DB8">
      <w:numFmt w:val="bullet"/>
      <w:lvlText w:val="•"/>
      <w:lvlJc w:val="left"/>
      <w:pPr>
        <w:ind w:left="2820" w:hanging="348"/>
      </w:pPr>
      <w:rPr>
        <w:rFonts w:hint="default"/>
        <w:lang w:val="fr-FR" w:eastAsia="en-US" w:bidi="ar-SA"/>
      </w:rPr>
    </w:lvl>
    <w:lvl w:ilvl="6" w:tplc="0F1AB296">
      <w:numFmt w:val="bullet"/>
      <w:lvlText w:val="•"/>
      <w:lvlJc w:val="left"/>
      <w:pPr>
        <w:ind w:left="3192" w:hanging="348"/>
      </w:pPr>
      <w:rPr>
        <w:rFonts w:hint="default"/>
        <w:lang w:val="fr-FR" w:eastAsia="en-US" w:bidi="ar-SA"/>
      </w:rPr>
    </w:lvl>
    <w:lvl w:ilvl="7" w:tplc="A844E97A">
      <w:numFmt w:val="bullet"/>
      <w:lvlText w:val="•"/>
      <w:lvlJc w:val="left"/>
      <w:pPr>
        <w:ind w:left="3564" w:hanging="348"/>
      </w:pPr>
      <w:rPr>
        <w:rFonts w:hint="default"/>
        <w:lang w:val="fr-FR" w:eastAsia="en-US" w:bidi="ar-SA"/>
      </w:rPr>
    </w:lvl>
    <w:lvl w:ilvl="8" w:tplc="8D80F5AC">
      <w:numFmt w:val="bullet"/>
      <w:lvlText w:val="•"/>
      <w:lvlJc w:val="left"/>
      <w:pPr>
        <w:ind w:left="3936" w:hanging="348"/>
      </w:pPr>
      <w:rPr>
        <w:rFonts w:hint="default"/>
        <w:lang w:val="fr-FR" w:eastAsia="en-US" w:bidi="ar-SA"/>
      </w:rPr>
    </w:lvl>
  </w:abstractNum>
  <w:abstractNum w:abstractNumId="59">
    <w:nsid w:val="36773FA4"/>
    <w:multiLevelType w:val="multilevel"/>
    <w:tmpl w:val="BB44BE86"/>
    <w:lvl w:ilvl="0">
      <w:start w:val="39"/>
      <w:numFmt w:val="decimal"/>
      <w:lvlText w:val="%1"/>
      <w:lvlJc w:val="left"/>
      <w:pPr>
        <w:ind w:left="958" w:hanging="542"/>
      </w:pPr>
      <w:rPr>
        <w:rFonts w:hint="default"/>
        <w:lang w:val="fr-FR" w:eastAsia="en-US" w:bidi="ar-SA"/>
      </w:rPr>
    </w:lvl>
    <w:lvl w:ilvl="1">
      <w:start w:val="1"/>
      <w:numFmt w:val="decimal"/>
      <w:lvlText w:val="%1.%2."/>
      <w:lvlJc w:val="left"/>
      <w:pPr>
        <w:ind w:left="958" w:hanging="542"/>
      </w:pPr>
      <w:rPr>
        <w:rFonts w:ascii="Arial Narrow" w:eastAsia="Arial Narrow" w:hAnsi="Arial Narrow" w:cs="Arial Narrow" w:hint="default"/>
        <w:spacing w:val="-1"/>
        <w:w w:val="100"/>
        <w:sz w:val="24"/>
        <w:szCs w:val="24"/>
        <w:lang w:val="fr-FR" w:eastAsia="en-US" w:bidi="ar-SA"/>
      </w:rPr>
    </w:lvl>
    <w:lvl w:ilvl="2">
      <w:numFmt w:val="bullet"/>
      <w:lvlText w:val="•"/>
      <w:lvlJc w:val="left"/>
      <w:pPr>
        <w:ind w:left="2997" w:hanging="542"/>
      </w:pPr>
      <w:rPr>
        <w:rFonts w:hint="default"/>
        <w:lang w:val="fr-FR" w:eastAsia="en-US" w:bidi="ar-SA"/>
      </w:rPr>
    </w:lvl>
    <w:lvl w:ilvl="3">
      <w:numFmt w:val="bullet"/>
      <w:lvlText w:val="•"/>
      <w:lvlJc w:val="left"/>
      <w:pPr>
        <w:ind w:left="4015" w:hanging="542"/>
      </w:pPr>
      <w:rPr>
        <w:rFonts w:hint="default"/>
        <w:lang w:val="fr-FR" w:eastAsia="en-US" w:bidi="ar-SA"/>
      </w:rPr>
    </w:lvl>
    <w:lvl w:ilvl="4">
      <w:numFmt w:val="bullet"/>
      <w:lvlText w:val="•"/>
      <w:lvlJc w:val="left"/>
      <w:pPr>
        <w:ind w:left="5034" w:hanging="542"/>
      </w:pPr>
      <w:rPr>
        <w:rFonts w:hint="default"/>
        <w:lang w:val="fr-FR" w:eastAsia="en-US" w:bidi="ar-SA"/>
      </w:rPr>
    </w:lvl>
    <w:lvl w:ilvl="5">
      <w:numFmt w:val="bullet"/>
      <w:lvlText w:val="•"/>
      <w:lvlJc w:val="left"/>
      <w:pPr>
        <w:ind w:left="6053" w:hanging="542"/>
      </w:pPr>
      <w:rPr>
        <w:rFonts w:hint="default"/>
        <w:lang w:val="fr-FR" w:eastAsia="en-US" w:bidi="ar-SA"/>
      </w:rPr>
    </w:lvl>
    <w:lvl w:ilvl="6">
      <w:numFmt w:val="bullet"/>
      <w:lvlText w:val="•"/>
      <w:lvlJc w:val="left"/>
      <w:pPr>
        <w:ind w:left="7071" w:hanging="542"/>
      </w:pPr>
      <w:rPr>
        <w:rFonts w:hint="default"/>
        <w:lang w:val="fr-FR" w:eastAsia="en-US" w:bidi="ar-SA"/>
      </w:rPr>
    </w:lvl>
    <w:lvl w:ilvl="7">
      <w:numFmt w:val="bullet"/>
      <w:lvlText w:val="•"/>
      <w:lvlJc w:val="left"/>
      <w:pPr>
        <w:ind w:left="8090" w:hanging="542"/>
      </w:pPr>
      <w:rPr>
        <w:rFonts w:hint="default"/>
        <w:lang w:val="fr-FR" w:eastAsia="en-US" w:bidi="ar-SA"/>
      </w:rPr>
    </w:lvl>
    <w:lvl w:ilvl="8">
      <w:numFmt w:val="bullet"/>
      <w:lvlText w:val="•"/>
      <w:lvlJc w:val="left"/>
      <w:pPr>
        <w:ind w:left="9109" w:hanging="542"/>
      </w:pPr>
      <w:rPr>
        <w:rFonts w:hint="default"/>
        <w:lang w:val="fr-FR" w:eastAsia="en-US" w:bidi="ar-SA"/>
      </w:rPr>
    </w:lvl>
  </w:abstractNum>
  <w:abstractNum w:abstractNumId="60">
    <w:nsid w:val="376302CA"/>
    <w:multiLevelType w:val="multilevel"/>
    <w:tmpl w:val="90965B98"/>
    <w:lvl w:ilvl="0">
      <w:start w:val="31"/>
      <w:numFmt w:val="decimal"/>
      <w:lvlText w:val="%1"/>
      <w:lvlJc w:val="left"/>
      <w:pPr>
        <w:ind w:left="958" w:hanging="516"/>
      </w:pPr>
      <w:rPr>
        <w:rFonts w:hint="default"/>
        <w:lang w:val="fr-FR" w:eastAsia="en-US" w:bidi="ar-SA"/>
      </w:rPr>
    </w:lvl>
    <w:lvl w:ilvl="1">
      <w:start w:val="1"/>
      <w:numFmt w:val="decimal"/>
      <w:lvlText w:val="%1.%2."/>
      <w:lvlJc w:val="left"/>
      <w:pPr>
        <w:ind w:left="958" w:hanging="516"/>
      </w:pPr>
      <w:rPr>
        <w:rFonts w:ascii="Arial Narrow" w:eastAsia="Arial Narrow" w:hAnsi="Arial Narrow" w:cs="Arial Narrow" w:hint="default"/>
        <w:spacing w:val="-1"/>
        <w:w w:val="100"/>
        <w:sz w:val="24"/>
        <w:szCs w:val="24"/>
        <w:lang w:val="fr-FR" w:eastAsia="en-US" w:bidi="ar-SA"/>
      </w:rPr>
    </w:lvl>
    <w:lvl w:ilvl="2">
      <w:numFmt w:val="bullet"/>
      <w:lvlText w:val="•"/>
      <w:lvlJc w:val="left"/>
      <w:pPr>
        <w:ind w:left="2997" w:hanging="516"/>
      </w:pPr>
      <w:rPr>
        <w:rFonts w:hint="default"/>
        <w:lang w:val="fr-FR" w:eastAsia="en-US" w:bidi="ar-SA"/>
      </w:rPr>
    </w:lvl>
    <w:lvl w:ilvl="3">
      <w:numFmt w:val="bullet"/>
      <w:lvlText w:val="•"/>
      <w:lvlJc w:val="left"/>
      <w:pPr>
        <w:ind w:left="4015" w:hanging="516"/>
      </w:pPr>
      <w:rPr>
        <w:rFonts w:hint="default"/>
        <w:lang w:val="fr-FR" w:eastAsia="en-US" w:bidi="ar-SA"/>
      </w:rPr>
    </w:lvl>
    <w:lvl w:ilvl="4">
      <w:numFmt w:val="bullet"/>
      <w:lvlText w:val="•"/>
      <w:lvlJc w:val="left"/>
      <w:pPr>
        <w:ind w:left="5034" w:hanging="516"/>
      </w:pPr>
      <w:rPr>
        <w:rFonts w:hint="default"/>
        <w:lang w:val="fr-FR" w:eastAsia="en-US" w:bidi="ar-SA"/>
      </w:rPr>
    </w:lvl>
    <w:lvl w:ilvl="5">
      <w:numFmt w:val="bullet"/>
      <w:lvlText w:val="•"/>
      <w:lvlJc w:val="left"/>
      <w:pPr>
        <w:ind w:left="6053" w:hanging="516"/>
      </w:pPr>
      <w:rPr>
        <w:rFonts w:hint="default"/>
        <w:lang w:val="fr-FR" w:eastAsia="en-US" w:bidi="ar-SA"/>
      </w:rPr>
    </w:lvl>
    <w:lvl w:ilvl="6">
      <w:numFmt w:val="bullet"/>
      <w:lvlText w:val="•"/>
      <w:lvlJc w:val="left"/>
      <w:pPr>
        <w:ind w:left="7071" w:hanging="516"/>
      </w:pPr>
      <w:rPr>
        <w:rFonts w:hint="default"/>
        <w:lang w:val="fr-FR" w:eastAsia="en-US" w:bidi="ar-SA"/>
      </w:rPr>
    </w:lvl>
    <w:lvl w:ilvl="7">
      <w:numFmt w:val="bullet"/>
      <w:lvlText w:val="•"/>
      <w:lvlJc w:val="left"/>
      <w:pPr>
        <w:ind w:left="8090" w:hanging="516"/>
      </w:pPr>
      <w:rPr>
        <w:rFonts w:hint="default"/>
        <w:lang w:val="fr-FR" w:eastAsia="en-US" w:bidi="ar-SA"/>
      </w:rPr>
    </w:lvl>
    <w:lvl w:ilvl="8">
      <w:numFmt w:val="bullet"/>
      <w:lvlText w:val="•"/>
      <w:lvlJc w:val="left"/>
      <w:pPr>
        <w:ind w:left="9109" w:hanging="516"/>
      </w:pPr>
      <w:rPr>
        <w:rFonts w:hint="default"/>
        <w:lang w:val="fr-FR" w:eastAsia="en-US" w:bidi="ar-SA"/>
      </w:rPr>
    </w:lvl>
  </w:abstractNum>
  <w:abstractNum w:abstractNumId="61">
    <w:nsid w:val="3A3A7403"/>
    <w:multiLevelType w:val="hybridMultilevel"/>
    <w:tmpl w:val="AA588C7C"/>
    <w:lvl w:ilvl="0" w:tplc="F4167F68">
      <w:numFmt w:val="bullet"/>
      <w:lvlText w:val="-"/>
      <w:lvlJc w:val="left"/>
      <w:pPr>
        <w:ind w:left="1383" w:hanging="339"/>
      </w:pPr>
      <w:rPr>
        <w:rFonts w:ascii="Arial Narrow" w:eastAsia="Arial Narrow" w:hAnsi="Arial Narrow" w:cs="Arial Narrow" w:hint="default"/>
        <w:w w:val="100"/>
        <w:sz w:val="24"/>
        <w:szCs w:val="24"/>
        <w:lang w:val="fr-FR" w:eastAsia="en-US" w:bidi="ar-SA"/>
      </w:rPr>
    </w:lvl>
    <w:lvl w:ilvl="1" w:tplc="4554F7B2">
      <w:numFmt w:val="bullet"/>
      <w:lvlText w:val="•"/>
      <w:lvlJc w:val="left"/>
      <w:pPr>
        <w:ind w:left="2356" w:hanging="339"/>
      </w:pPr>
      <w:rPr>
        <w:rFonts w:hint="default"/>
        <w:lang w:val="fr-FR" w:eastAsia="en-US" w:bidi="ar-SA"/>
      </w:rPr>
    </w:lvl>
    <w:lvl w:ilvl="2" w:tplc="1B6C70D8">
      <w:numFmt w:val="bullet"/>
      <w:lvlText w:val="•"/>
      <w:lvlJc w:val="left"/>
      <w:pPr>
        <w:ind w:left="3333" w:hanging="339"/>
      </w:pPr>
      <w:rPr>
        <w:rFonts w:hint="default"/>
        <w:lang w:val="fr-FR" w:eastAsia="en-US" w:bidi="ar-SA"/>
      </w:rPr>
    </w:lvl>
    <w:lvl w:ilvl="3" w:tplc="8542D0A2">
      <w:numFmt w:val="bullet"/>
      <w:lvlText w:val="•"/>
      <w:lvlJc w:val="left"/>
      <w:pPr>
        <w:ind w:left="4309" w:hanging="339"/>
      </w:pPr>
      <w:rPr>
        <w:rFonts w:hint="default"/>
        <w:lang w:val="fr-FR" w:eastAsia="en-US" w:bidi="ar-SA"/>
      </w:rPr>
    </w:lvl>
    <w:lvl w:ilvl="4" w:tplc="904AF8AC">
      <w:numFmt w:val="bullet"/>
      <w:lvlText w:val="•"/>
      <w:lvlJc w:val="left"/>
      <w:pPr>
        <w:ind w:left="5286" w:hanging="339"/>
      </w:pPr>
      <w:rPr>
        <w:rFonts w:hint="default"/>
        <w:lang w:val="fr-FR" w:eastAsia="en-US" w:bidi="ar-SA"/>
      </w:rPr>
    </w:lvl>
    <w:lvl w:ilvl="5" w:tplc="7206BE44">
      <w:numFmt w:val="bullet"/>
      <w:lvlText w:val="•"/>
      <w:lvlJc w:val="left"/>
      <w:pPr>
        <w:ind w:left="6263" w:hanging="339"/>
      </w:pPr>
      <w:rPr>
        <w:rFonts w:hint="default"/>
        <w:lang w:val="fr-FR" w:eastAsia="en-US" w:bidi="ar-SA"/>
      </w:rPr>
    </w:lvl>
    <w:lvl w:ilvl="6" w:tplc="E5A0CD94">
      <w:numFmt w:val="bullet"/>
      <w:lvlText w:val="•"/>
      <w:lvlJc w:val="left"/>
      <w:pPr>
        <w:ind w:left="7239" w:hanging="339"/>
      </w:pPr>
      <w:rPr>
        <w:rFonts w:hint="default"/>
        <w:lang w:val="fr-FR" w:eastAsia="en-US" w:bidi="ar-SA"/>
      </w:rPr>
    </w:lvl>
    <w:lvl w:ilvl="7" w:tplc="3F48FBD0">
      <w:numFmt w:val="bullet"/>
      <w:lvlText w:val="•"/>
      <w:lvlJc w:val="left"/>
      <w:pPr>
        <w:ind w:left="8216" w:hanging="339"/>
      </w:pPr>
      <w:rPr>
        <w:rFonts w:hint="default"/>
        <w:lang w:val="fr-FR" w:eastAsia="en-US" w:bidi="ar-SA"/>
      </w:rPr>
    </w:lvl>
    <w:lvl w:ilvl="8" w:tplc="261082C0">
      <w:numFmt w:val="bullet"/>
      <w:lvlText w:val="•"/>
      <w:lvlJc w:val="left"/>
      <w:pPr>
        <w:ind w:left="9193" w:hanging="339"/>
      </w:pPr>
      <w:rPr>
        <w:rFonts w:hint="default"/>
        <w:lang w:val="fr-FR" w:eastAsia="en-US" w:bidi="ar-SA"/>
      </w:rPr>
    </w:lvl>
  </w:abstractNum>
  <w:abstractNum w:abstractNumId="62">
    <w:nsid w:val="3A970002"/>
    <w:multiLevelType w:val="multilevel"/>
    <w:tmpl w:val="6B367FEE"/>
    <w:lvl w:ilvl="0">
      <w:start w:val="36"/>
      <w:numFmt w:val="decimal"/>
      <w:lvlText w:val="%1"/>
      <w:lvlJc w:val="left"/>
      <w:pPr>
        <w:ind w:left="758" w:hanging="499"/>
      </w:pPr>
      <w:rPr>
        <w:rFonts w:hint="default"/>
        <w:lang w:val="fr-FR" w:eastAsia="en-US" w:bidi="ar-SA"/>
      </w:rPr>
    </w:lvl>
    <w:lvl w:ilvl="1">
      <w:start w:val="1"/>
      <w:numFmt w:val="decimal"/>
      <w:lvlText w:val="%1.%2."/>
      <w:lvlJc w:val="left"/>
      <w:pPr>
        <w:ind w:left="758" w:hanging="499"/>
      </w:pPr>
      <w:rPr>
        <w:rFonts w:ascii="Arial Narrow" w:eastAsia="Arial Narrow" w:hAnsi="Arial Narrow" w:cs="Arial Narrow" w:hint="default"/>
        <w:spacing w:val="-1"/>
        <w:w w:val="100"/>
        <w:sz w:val="24"/>
        <w:szCs w:val="24"/>
        <w:lang w:val="fr-FR" w:eastAsia="en-US" w:bidi="ar-SA"/>
      </w:rPr>
    </w:lvl>
    <w:lvl w:ilvl="2">
      <w:numFmt w:val="bullet"/>
      <w:lvlText w:val="•"/>
      <w:lvlJc w:val="left"/>
      <w:pPr>
        <w:ind w:left="2837" w:hanging="499"/>
      </w:pPr>
      <w:rPr>
        <w:rFonts w:hint="default"/>
        <w:lang w:val="fr-FR" w:eastAsia="en-US" w:bidi="ar-SA"/>
      </w:rPr>
    </w:lvl>
    <w:lvl w:ilvl="3">
      <w:numFmt w:val="bullet"/>
      <w:lvlText w:val="•"/>
      <w:lvlJc w:val="left"/>
      <w:pPr>
        <w:ind w:left="3875" w:hanging="499"/>
      </w:pPr>
      <w:rPr>
        <w:rFonts w:hint="default"/>
        <w:lang w:val="fr-FR" w:eastAsia="en-US" w:bidi="ar-SA"/>
      </w:rPr>
    </w:lvl>
    <w:lvl w:ilvl="4">
      <w:numFmt w:val="bullet"/>
      <w:lvlText w:val="•"/>
      <w:lvlJc w:val="left"/>
      <w:pPr>
        <w:ind w:left="4914" w:hanging="499"/>
      </w:pPr>
      <w:rPr>
        <w:rFonts w:hint="default"/>
        <w:lang w:val="fr-FR" w:eastAsia="en-US" w:bidi="ar-SA"/>
      </w:rPr>
    </w:lvl>
    <w:lvl w:ilvl="5">
      <w:numFmt w:val="bullet"/>
      <w:lvlText w:val="•"/>
      <w:lvlJc w:val="left"/>
      <w:pPr>
        <w:ind w:left="5953" w:hanging="499"/>
      </w:pPr>
      <w:rPr>
        <w:rFonts w:hint="default"/>
        <w:lang w:val="fr-FR" w:eastAsia="en-US" w:bidi="ar-SA"/>
      </w:rPr>
    </w:lvl>
    <w:lvl w:ilvl="6">
      <w:numFmt w:val="bullet"/>
      <w:lvlText w:val="•"/>
      <w:lvlJc w:val="left"/>
      <w:pPr>
        <w:ind w:left="6991" w:hanging="499"/>
      </w:pPr>
      <w:rPr>
        <w:rFonts w:hint="default"/>
        <w:lang w:val="fr-FR" w:eastAsia="en-US" w:bidi="ar-SA"/>
      </w:rPr>
    </w:lvl>
    <w:lvl w:ilvl="7">
      <w:numFmt w:val="bullet"/>
      <w:lvlText w:val="•"/>
      <w:lvlJc w:val="left"/>
      <w:pPr>
        <w:ind w:left="8030" w:hanging="499"/>
      </w:pPr>
      <w:rPr>
        <w:rFonts w:hint="default"/>
        <w:lang w:val="fr-FR" w:eastAsia="en-US" w:bidi="ar-SA"/>
      </w:rPr>
    </w:lvl>
    <w:lvl w:ilvl="8">
      <w:numFmt w:val="bullet"/>
      <w:lvlText w:val="•"/>
      <w:lvlJc w:val="left"/>
      <w:pPr>
        <w:ind w:left="9069" w:hanging="499"/>
      </w:pPr>
      <w:rPr>
        <w:rFonts w:hint="default"/>
        <w:lang w:val="fr-FR" w:eastAsia="en-US" w:bidi="ar-SA"/>
      </w:rPr>
    </w:lvl>
  </w:abstractNum>
  <w:abstractNum w:abstractNumId="63">
    <w:nsid w:val="3AAD3191"/>
    <w:multiLevelType w:val="multilevel"/>
    <w:tmpl w:val="7104422A"/>
    <w:lvl w:ilvl="0">
      <w:start w:val="4"/>
      <w:numFmt w:val="decimal"/>
      <w:lvlText w:val="%1"/>
      <w:lvlJc w:val="left"/>
      <w:pPr>
        <w:ind w:left="1354" w:hanging="396"/>
      </w:pPr>
      <w:rPr>
        <w:rFonts w:hint="default"/>
        <w:lang w:val="fr-FR" w:eastAsia="en-US" w:bidi="ar-SA"/>
      </w:rPr>
    </w:lvl>
    <w:lvl w:ilvl="1">
      <w:start w:val="1"/>
      <w:numFmt w:val="decimal"/>
      <w:lvlText w:val="%1.%2."/>
      <w:lvlJc w:val="left"/>
      <w:pPr>
        <w:ind w:left="1354" w:hanging="396"/>
      </w:pPr>
      <w:rPr>
        <w:rFonts w:ascii="Arial Narrow" w:eastAsia="Arial Narrow" w:hAnsi="Arial Narrow" w:cs="Arial Narrow" w:hint="default"/>
        <w:w w:val="100"/>
        <w:sz w:val="24"/>
        <w:szCs w:val="24"/>
        <w:lang w:val="fr-FR" w:eastAsia="en-US" w:bidi="ar-SA"/>
      </w:rPr>
    </w:lvl>
    <w:lvl w:ilvl="2">
      <w:numFmt w:val="bullet"/>
      <w:lvlText w:val="•"/>
      <w:lvlJc w:val="left"/>
      <w:pPr>
        <w:ind w:left="3317" w:hanging="396"/>
      </w:pPr>
      <w:rPr>
        <w:rFonts w:hint="default"/>
        <w:lang w:val="fr-FR" w:eastAsia="en-US" w:bidi="ar-SA"/>
      </w:rPr>
    </w:lvl>
    <w:lvl w:ilvl="3">
      <w:numFmt w:val="bullet"/>
      <w:lvlText w:val="•"/>
      <w:lvlJc w:val="left"/>
      <w:pPr>
        <w:ind w:left="4295" w:hanging="396"/>
      </w:pPr>
      <w:rPr>
        <w:rFonts w:hint="default"/>
        <w:lang w:val="fr-FR" w:eastAsia="en-US" w:bidi="ar-SA"/>
      </w:rPr>
    </w:lvl>
    <w:lvl w:ilvl="4">
      <w:numFmt w:val="bullet"/>
      <w:lvlText w:val="•"/>
      <w:lvlJc w:val="left"/>
      <w:pPr>
        <w:ind w:left="5274" w:hanging="396"/>
      </w:pPr>
      <w:rPr>
        <w:rFonts w:hint="default"/>
        <w:lang w:val="fr-FR" w:eastAsia="en-US" w:bidi="ar-SA"/>
      </w:rPr>
    </w:lvl>
    <w:lvl w:ilvl="5">
      <w:numFmt w:val="bullet"/>
      <w:lvlText w:val="•"/>
      <w:lvlJc w:val="left"/>
      <w:pPr>
        <w:ind w:left="6253" w:hanging="396"/>
      </w:pPr>
      <w:rPr>
        <w:rFonts w:hint="default"/>
        <w:lang w:val="fr-FR" w:eastAsia="en-US" w:bidi="ar-SA"/>
      </w:rPr>
    </w:lvl>
    <w:lvl w:ilvl="6">
      <w:numFmt w:val="bullet"/>
      <w:lvlText w:val="•"/>
      <w:lvlJc w:val="left"/>
      <w:pPr>
        <w:ind w:left="7231" w:hanging="396"/>
      </w:pPr>
      <w:rPr>
        <w:rFonts w:hint="default"/>
        <w:lang w:val="fr-FR" w:eastAsia="en-US" w:bidi="ar-SA"/>
      </w:rPr>
    </w:lvl>
    <w:lvl w:ilvl="7">
      <w:numFmt w:val="bullet"/>
      <w:lvlText w:val="•"/>
      <w:lvlJc w:val="left"/>
      <w:pPr>
        <w:ind w:left="8210" w:hanging="396"/>
      </w:pPr>
      <w:rPr>
        <w:rFonts w:hint="default"/>
        <w:lang w:val="fr-FR" w:eastAsia="en-US" w:bidi="ar-SA"/>
      </w:rPr>
    </w:lvl>
    <w:lvl w:ilvl="8">
      <w:numFmt w:val="bullet"/>
      <w:lvlText w:val="•"/>
      <w:lvlJc w:val="left"/>
      <w:pPr>
        <w:ind w:left="9189" w:hanging="396"/>
      </w:pPr>
      <w:rPr>
        <w:rFonts w:hint="default"/>
        <w:lang w:val="fr-FR" w:eastAsia="en-US" w:bidi="ar-SA"/>
      </w:rPr>
    </w:lvl>
  </w:abstractNum>
  <w:abstractNum w:abstractNumId="64">
    <w:nsid w:val="3B531DE0"/>
    <w:multiLevelType w:val="hybridMultilevel"/>
    <w:tmpl w:val="8AE02AEE"/>
    <w:lvl w:ilvl="0" w:tplc="553E8E6C">
      <w:start w:val="1"/>
      <w:numFmt w:val="lowerLetter"/>
      <w:lvlText w:val="%1."/>
      <w:lvlJc w:val="left"/>
      <w:pPr>
        <w:ind w:left="958" w:hanging="233"/>
      </w:pPr>
      <w:rPr>
        <w:rFonts w:ascii="Arial Narrow" w:eastAsia="Arial Narrow" w:hAnsi="Arial Narrow" w:cs="Arial Narrow" w:hint="default"/>
        <w:w w:val="100"/>
        <w:sz w:val="24"/>
        <w:szCs w:val="24"/>
        <w:lang w:val="fr-FR" w:eastAsia="en-US" w:bidi="ar-SA"/>
      </w:rPr>
    </w:lvl>
    <w:lvl w:ilvl="1" w:tplc="57469672">
      <w:numFmt w:val="bullet"/>
      <w:lvlText w:val="•"/>
      <w:lvlJc w:val="left"/>
      <w:pPr>
        <w:ind w:left="1978" w:hanging="233"/>
      </w:pPr>
      <w:rPr>
        <w:rFonts w:hint="default"/>
        <w:lang w:val="fr-FR" w:eastAsia="en-US" w:bidi="ar-SA"/>
      </w:rPr>
    </w:lvl>
    <w:lvl w:ilvl="2" w:tplc="31A26F10">
      <w:numFmt w:val="bullet"/>
      <w:lvlText w:val="•"/>
      <w:lvlJc w:val="left"/>
      <w:pPr>
        <w:ind w:left="2997" w:hanging="233"/>
      </w:pPr>
      <w:rPr>
        <w:rFonts w:hint="default"/>
        <w:lang w:val="fr-FR" w:eastAsia="en-US" w:bidi="ar-SA"/>
      </w:rPr>
    </w:lvl>
    <w:lvl w:ilvl="3" w:tplc="407EA86A">
      <w:numFmt w:val="bullet"/>
      <w:lvlText w:val="•"/>
      <w:lvlJc w:val="left"/>
      <w:pPr>
        <w:ind w:left="4015" w:hanging="233"/>
      </w:pPr>
      <w:rPr>
        <w:rFonts w:hint="default"/>
        <w:lang w:val="fr-FR" w:eastAsia="en-US" w:bidi="ar-SA"/>
      </w:rPr>
    </w:lvl>
    <w:lvl w:ilvl="4" w:tplc="86DC5128">
      <w:numFmt w:val="bullet"/>
      <w:lvlText w:val="•"/>
      <w:lvlJc w:val="left"/>
      <w:pPr>
        <w:ind w:left="5034" w:hanging="233"/>
      </w:pPr>
      <w:rPr>
        <w:rFonts w:hint="default"/>
        <w:lang w:val="fr-FR" w:eastAsia="en-US" w:bidi="ar-SA"/>
      </w:rPr>
    </w:lvl>
    <w:lvl w:ilvl="5" w:tplc="0388ECDA">
      <w:numFmt w:val="bullet"/>
      <w:lvlText w:val="•"/>
      <w:lvlJc w:val="left"/>
      <w:pPr>
        <w:ind w:left="6053" w:hanging="233"/>
      </w:pPr>
      <w:rPr>
        <w:rFonts w:hint="default"/>
        <w:lang w:val="fr-FR" w:eastAsia="en-US" w:bidi="ar-SA"/>
      </w:rPr>
    </w:lvl>
    <w:lvl w:ilvl="6" w:tplc="1AF69FCE">
      <w:numFmt w:val="bullet"/>
      <w:lvlText w:val="•"/>
      <w:lvlJc w:val="left"/>
      <w:pPr>
        <w:ind w:left="7071" w:hanging="233"/>
      </w:pPr>
      <w:rPr>
        <w:rFonts w:hint="default"/>
        <w:lang w:val="fr-FR" w:eastAsia="en-US" w:bidi="ar-SA"/>
      </w:rPr>
    </w:lvl>
    <w:lvl w:ilvl="7" w:tplc="2C645EFA">
      <w:numFmt w:val="bullet"/>
      <w:lvlText w:val="•"/>
      <w:lvlJc w:val="left"/>
      <w:pPr>
        <w:ind w:left="8090" w:hanging="233"/>
      </w:pPr>
      <w:rPr>
        <w:rFonts w:hint="default"/>
        <w:lang w:val="fr-FR" w:eastAsia="en-US" w:bidi="ar-SA"/>
      </w:rPr>
    </w:lvl>
    <w:lvl w:ilvl="8" w:tplc="F08E294C">
      <w:numFmt w:val="bullet"/>
      <w:lvlText w:val="•"/>
      <w:lvlJc w:val="left"/>
      <w:pPr>
        <w:ind w:left="9109" w:hanging="233"/>
      </w:pPr>
      <w:rPr>
        <w:rFonts w:hint="default"/>
        <w:lang w:val="fr-FR" w:eastAsia="en-US" w:bidi="ar-SA"/>
      </w:rPr>
    </w:lvl>
  </w:abstractNum>
  <w:abstractNum w:abstractNumId="65">
    <w:nsid w:val="3B60084E"/>
    <w:multiLevelType w:val="hybridMultilevel"/>
    <w:tmpl w:val="99A022A4"/>
    <w:lvl w:ilvl="0" w:tplc="67689F76">
      <w:numFmt w:val="bullet"/>
      <w:lvlText w:val="-"/>
      <w:lvlJc w:val="left"/>
      <w:pPr>
        <w:ind w:left="1525" w:hanging="281"/>
      </w:pPr>
      <w:rPr>
        <w:rFonts w:ascii="Arial Narrow" w:eastAsia="Arial Narrow" w:hAnsi="Arial Narrow" w:cs="Arial Narrow" w:hint="default"/>
        <w:w w:val="100"/>
        <w:sz w:val="24"/>
        <w:szCs w:val="24"/>
        <w:lang w:val="fr-FR" w:eastAsia="en-US" w:bidi="ar-SA"/>
      </w:rPr>
    </w:lvl>
    <w:lvl w:ilvl="1" w:tplc="067AB14A">
      <w:numFmt w:val="bullet"/>
      <w:lvlText w:val="•"/>
      <w:lvlJc w:val="left"/>
      <w:pPr>
        <w:ind w:left="2482" w:hanging="281"/>
      </w:pPr>
      <w:rPr>
        <w:rFonts w:hint="default"/>
        <w:lang w:val="fr-FR" w:eastAsia="en-US" w:bidi="ar-SA"/>
      </w:rPr>
    </w:lvl>
    <w:lvl w:ilvl="2" w:tplc="0E0E750A">
      <w:numFmt w:val="bullet"/>
      <w:lvlText w:val="•"/>
      <w:lvlJc w:val="left"/>
      <w:pPr>
        <w:ind w:left="3445" w:hanging="281"/>
      </w:pPr>
      <w:rPr>
        <w:rFonts w:hint="default"/>
        <w:lang w:val="fr-FR" w:eastAsia="en-US" w:bidi="ar-SA"/>
      </w:rPr>
    </w:lvl>
    <w:lvl w:ilvl="3" w:tplc="9EF6CDC0">
      <w:numFmt w:val="bullet"/>
      <w:lvlText w:val="•"/>
      <w:lvlJc w:val="left"/>
      <w:pPr>
        <w:ind w:left="4407" w:hanging="281"/>
      </w:pPr>
      <w:rPr>
        <w:rFonts w:hint="default"/>
        <w:lang w:val="fr-FR" w:eastAsia="en-US" w:bidi="ar-SA"/>
      </w:rPr>
    </w:lvl>
    <w:lvl w:ilvl="4" w:tplc="D1EE2272">
      <w:numFmt w:val="bullet"/>
      <w:lvlText w:val="•"/>
      <w:lvlJc w:val="left"/>
      <w:pPr>
        <w:ind w:left="5370" w:hanging="281"/>
      </w:pPr>
      <w:rPr>
        <w:rFonts w:hint="default"/>
        <w:lang w:val="fr-FR" w:eastAsia="en-US" w:bidi="ar-SA"/>
      </w:rPr>
    </w:lvl>
    <w:lvl w:ilvl="5" w:tplc="EE04B250">
      <w:numFmt w:val="bullet"/>
      <w:lvlText w:val="•"/>
      <w:lvlJc w:val="left"/>
      <w:pPr>
        <w:ind w:left="6333" w:hanging="281"/>
      </w:pPr>
      <w:rPr>
        <w:rFonts w:hint="default"/>
        <w:lang w:val="fr-FR" w:eastAsia="en-US" w:bidi="ar-SA"/>
      </w:rPr>
    </w:lvl>
    <w:lvl w:ilvl="6" w:tplc="4AD8AB86">
      <w:numFmt w:val="bullet"/>
      <w:lvlText w:val="•"/>
      <w:lvlJc w:val="left"/>
      <w:pPr>
        <w:ind w:left="7295" w:hanging="281"/>
      </w:pPr>
      <w:rPr>
        <w:rFonts w:hint="default"/>
        <w:lang w:val="fr-FR" w:eastAsia="en-US" w:bidi="ar-SA"/>
      </w:rPr>
    </w:lvl>
    <w:lvl w:ilvl="7" w:tplc="C3CABF2A">
      <w:numFmt w:val="bullet"/>
      <w:lvlText w:val="•"/>
      <w:lvlJc w:val="left"/>
      <w:pPr>
        <w:ind w:left="8258" w:hanging="281"/>
      </w:pPr>
      <w:rPr>
        <w:rFonts w:hint="default"/>
        <w:lang w:val="fr-FR" w:eastAsia="en-US" w:bidi="ar-SA"/>
      </w:rPr>
    </w:lvl>
    <w:lvl w:ilvl="8" w:tplc="68C4921E">
      <w:numFmt w:val="bullet"/>
      <w:lvlText w:val="•"/>
      <w:lvlJc w:val="left"/>
      <w:pPr>
        <w:ind w:left="9221" w:hanging="281"/>
      </w:pPr>
      <w:rPr>
        <w:rFonts w:hint="default"/>
        <w:lang w:val="fr-FR" w:eastAsia="en-US" w:bidi="ar-SA"/>
      </w:rPr>
    </w:lvl>
  </w:abstractNum>
  <w:abstractNum w:abstractNumId="66">
    <w:nsid w:val="3BC41CBE"/>
    <w:multiLevelType w:val="multilevel"/>
    <w:tmpl w:val="A24E08AC"/>
    <w:lvl w:ilvl="0">
      <w:start w:val="14"/>
      <w:numFmt w:val="decimal"/>
      <w:lvlText w:val="%1"/>
      <w:lvlJc w:val="left"/>
      <w:pPr>
        <w:ind w:left="958" w:hanging="543"/>
      </w:pPr>
      <w:rPr>
        <w:rFonts w:hint="default"/>
        <w:lang w:val="fr-FR" w:eastAsia="en-US" w:bidi="ar-SA"/>
      </w:rPr>
    </w:lvl>
    <w:lvl w:ilvl="1">
      <w:start w:val="1"/>
      <w:numFmt w:val="decimal"/>
      <w:lvlText w:val="%1.%2."/>
      <w:lvlJc w:val="left"/>
      <w:pPr>
        <w:ind w:left="958" w:hanging="543"/>
      </w:pPr>
      <w:rPr>
        <w:rFonts w:ascii="Arial Narrow" w:eastAsia="Arial Narrow" w:hAnsi="Arial Narrow" w:cs="Arial Narrow" w:hint="default"/>
        <w:spacing w:val="-1"/>
        <w:w w:val="100"/>
        <w:sz w:val="24"/>
        <w:szCs w:val="24"/>
        <w:lang w:val="fr-FR" w:eastAsia="en-US" w:bidi="ar-SA"/>
      </w:rPr>
    </w:lvl>
    <w:lvl w:ilvl="2">
      <w:numFmt w:val="bullet"/>
      <w:lvlText w:val="•"/>
      <w:lvlJc w:val="left"/>
      <w:pPr>
        <w:ind w:left="2997" w:hanging="543"/>
      </w:pPr>
      <w:rPr>
        <w:rFonts w:hint="default"/>
        <w:lang w:val="fr-FR" w:eastAsia="en-US" w:bidi="ar-SA"/>
      </w:rPr>
    </w:lvl>
    <w:lvl w:ilvl="3">
      <w:numFmt w:val="bullet"/>
      <w:lvlText w:val="•"/>
      <w:lvlJc w:val="left"/>
      <w:pPr>
        <w:ind w:left="4015" w:hanging="543"/>
      </w:pPr>
      <w:rPr>
        <w:rFonts w:hint="default"/>
        <w:lang w:val="fr-FR" w:eastAsia="en-US" w:bidi="ar-SA"/>
      </w:rPr>
    </w:lvl>
    <w:lvl w:ilvl="4">
      <w:numFmt w:val="bullet"/>
      <w:lvlText w:val="•"/>
      <w:lvlJc w:val="left"/>
      <w:pPr>
        <w:ind w:left="5034" w:hanging="543"/>
      </w:pPr>
      <w:rPr>
        <w:rFonts w:hint="default"/>
        <w:lang w:val="fr-FR" w:eastAsia="en-US" w:bidi="ar-SA"/>
      </w:rPr>
    </w:lvl>
    <w:lvl w:ilvl="5">
      <w:numFmt w:val="bullet"/>
      <w:lvlText w:val="•"/>
      <w:lvlJc w:val="left"/>
      <w:pPr>
        <w:ind w:left="6053" w:hanging="543"/>
      </w:pPr>
      <w:rPr>
        <w:rFonts w:hint="default"/>
        <w:lang w:val="fr-FR" w:eastAsia="en-US" w:bidi="ar-SA"/>
      </w:rPr>
    </w:lvl>
    <w:lvl w:ilvl="6">
      <w:numFmt w:val="bullet"/>
      <w:lvlText w:val="•"/>
      <w:lvlJc w:val="left"/>
      <w:pPr>
        <w:ind w:left="7071" w:hanging="543"/>
      </w:pPr>
      <w:rPr>
        <w:rFonts w:hint="default"/>
        <w:lang w:val="fr-FR" w:eastAsia="en-US" w:bidi="ar-SA"/>
      </w:rPr>
    </w:lvl>
    <w:lvl w:ilvl="7">
      <w:numFmt w:val="bullet"/>
      <w:lvlText w:val="•"/>
      <w:lvlJc w:val="left"/>
      <w:pPr>
        <w:ind w:left="8090" w:hanging="543"/>
      </w:pPr>
      <w:rPr>
        <w:rFonts w:hint="default"/>
        <w:lang w:val="fr-FR" w:eastAsia="en-US" w:bidi="ar-SA"/>
      </w:rPr>
    </w:lvl>
    <w:lvl w:ilvl="8">
      <w:numFmt w:val="bullet"/>
      <w:lvlText w:val="•"/>
      <w:lvlJc w:val="left"/>
      <w:pPr>
        <w:ind w:left="9109" w:hanging="543"/>
      </w:pPr>
      <w:rPr>
        <w:rFonts w:hint="default"/>
        <w:lang w:val="fr-FR" w:eastAsia="en-US" w:bidi="ar-SA"/>
      </w:rPr>
    </w:lvl>
  </w:abstractNum>
  <w:abstractNum w:abstractNumId="67">
    <w:nsid w:val="3BC47F81"/>
    <w:multiLevelType w:val="multilevel"/>
    <w:tmpl w:val="3350E384"/>
    <w:lvl w:ilvl="0">
      <w:start w:val="24"/>
      <w:numFmt w:val="decimal"/>
      <w:lvlText w:val="%1"/>
      <w:lvlJc w:val="left"/>
      <w:pPr>
        <w:ind w:left="958" w:hanging="552"/>
      </w:pPr>
      <w:rPr>
        <w:rFonts w:hint="default"/>
        <w:lang w:val="fr-FR" w:eastAsia="en-US" w:bidi="ar-SA"/>
      </w:rPr>
    </w:lvl>
    <w:lvl w:ilvl="1">
      <w:start w:val="1"/>
      <w:numFmt w:val="decimal"/>
      <w:lvlText w:val="%1.%2."/>
      <w:lvlJc w:val="left"/>
      <w:pPr>
        <w:ind w:left="958" w:hanging="552"/>
      </w:pPr>
      <w:rPr>
        <w:rFonts w:ascii="Arial Narrow" w:eastAsia="Arial Narrow" w:hAnsi="Arial Narrow" w:cs="Arial Narrow" w:hint="default"/>
        <w:spacing w:val="-1"/>
        <w:w w:val="100"/>
        <w:sz w:val="24"/>
        <w:szCs w:val="24"/>
        <w:lang w:val="fr-FR" w:eastAsia="en-US" w:bidi="ar-SA"/>
      </w:rPr>
    </w:lvl>
    <w:lvl w:ilvl="2">
      <w:numFmt w:val="bullet"/>
      <w:lvlText w:val="•"/>
      <w:lvlJc w:val="left"/>
      <w:pPr>
        <w:ind w:left="2997" w:hanging="552"/>
      </w:pPr>
      <w:rPr>
        <w:rFonts w:hint="default"/>
        <w:lang w:val="fr-FR" w:eastAsia="en-US" w:bidi="ar-SA"/>
      </w:rPr>
    </w:lvl>
    <w:lvl w:ilvl="3">
      <w:numFmt w:val="bullet"/>
      <w:lvlText w:val="•"/>
      <w:lvlJc w:val="left"/>
      <w:pPr>
        <w:ind w:left="4015" w:hanging="552"/>
      </w:pPr>
      <w:rPr>
        <w:rFonts w:hint="default"/>
        <w:lang w:val="fr-FR" w:eastAsia="en-US" w:bidi="ar-SA"/>
      </w:rPr>
    </w:lvl>
    <w:lvl w:ilvl="4">
      <w:numFmt w:val="bullet"/>
      <w:lvlText w:val="•"/>
      <w:lvlJc w:val="left"/>
      <w:pPr>
        <w:ind w:left="5034" w:hanging="552"/>
      </w:pPr>
      <w:rPr>
        <w:rFonts w:hint="default"/>
        <w:lang w:val="fr-FR" w:eastAsia="en-US" w:bidi="ar-SA"/>
      </w:rPr>
    </w:lvl>
    <w:lvl w:ilvl="5">
      <w:numFmt w:val="bullet"/>
      <w:lvlText w:val="•"/>
      <w:lvlJc w:val="left"/>
      <w:pPr>
        <w:ind w:left="6053" w:hanging="552"/>
      </w:pPr>
      <w:rPr>
        <w:rFonts w:hint="default"/>
        <w:lang w:val="fr-FR" w:eastAsia="en-US" w:bidi="ar-SA"/>
      </w:rPr>
    </w:lvl>
    <w:lvl w:ilvl="6">
      <w:numFmt w:val="bullet"/>
      <w:lvlText w:val="•"/>
      <w:lvlJc w:val="left"/>
      <w:pPr>
        <w:ind w:left="7071" w:hanging="552"/>
      </w:pPr>
      <w:rPr>
        <w:rFonts w:hint="default"/>
        <w:lang w:val="fr-FR" w:eastAsia="en-US" w:bidi="ar-SA"/>
      </w:rPr>
    </w:lvl>
    <w:lvl w:ilvl="7">
      <w:numFmt w:val="bullet"/>
      <w:lvlText w:val="•"/>
      <w:lvlJc w:val="left"/>
      <w:pPr>
        <w:ind w:left="8090" w:hanging="552"/>
      </w:pPr>
      <w:rPr>
        <w:rFonts w:hint="default"/>
        <w:lang w:val="fr-FR" w:eastAsia="en-US" w:bidi="ar-SA"/>
      </w:rPr>
    </w:lvl>
    <w:lvl w:ilvl="8">
      <w:numFmt w:val="bullet"/>
      <w:lvlText w:val="•"/>
      <w:lvlJc w:val="left"/>
      <w:pPr>
        <w:ind w:left="9109" w:hanging="552"/>
      </w:pPr>
      <w:rPr>
        <w:rFonts w:hint="default"/>
        <w:lang w:val="fr-FR" w:eastAsia="en-US" w:bidi="ar-SA"/>
      </w:rPr>
    </w:lvl>
  </w:abstractNum>
  <w:abstractNum w:abstractNumId="68">
    <w:nsid w:val="3E9179BB"/>
    <w:multiLevelType w:val="hybridMultilevel"/>
    <w:tmpl w:val="A52CF9DE"/>
    <w:lvl w:ilvl="0" w:tplc="42284B0A">
      <w:start w:val="1"/>
      <w:numFmt w:val="decimal"/>
      <w:lvlText w:val="%1."/>
      <w:lvlJc w:val="left"/>
      <w:pPr>
        <w:ind w:left="687" w:hanging="286"/>
      </w:pPr>
      <w:rPr>
        <w:rFonts w:ascii="Arial Narrow" w:eastAsia="Arial Narrow" w:hAnsi="Arial Narrow" w:cs="Arial Narrow" w:hint="default"/>
        <w:w w:val="100"/>
        <w:sz w:val="24"/>
        <w:szCs w:val="24"/>
        <w:lang w:val="fr-FR" w:eastAsia="en-US" w:bidi="ar-SA"/>
      </w:rPr>
    </w:lvl>
    <w:lvl w:ilvl="1" w:tplc="322AF8FC">
      <w:numFmt w:val="bullet"/>
      <w:lvlText w:val="•"/>
      <w:lvlJc w:val="left"/>
      <w:pPr>
        <w:ind w:left="1726" w:hanging="286"/>
      </w:pPr>
      <w:rPr>
        <w:rFonts w:hint="default"/>
        <w:lang w:val="fr-FR" w:eastAsia="en-US" w:bidi="ar-SA"/>
      </w:rPr>
    </w:lvl>
    <w:lvl w:ilvl="2" w:tplc="83FCCE1E">
      <w:numFmt w:val="bullet"/>
      <w:lvlText w:val="•"/>
      <w:lvlJc w:val="left"/>
      <w:pPr>
        <w:ind w:left="2773" w:hanging="286"/>
      </w:pPr>
      <w:rPr>
        <w:rFonts w:hint="default"/>
        <w:lang w:val="fr-FR" w:eastAsia="en-US" w:bidi="ar-SA"/>
      </w:rPr>
    </w:lvl>
    <w:lvl w:ilvl="3" w:tplc="E4425F22">
      <w:numFmt w:val="bullet"/>
      <w:lvlText w:val="•"/>
      <w:lvlJc w:val="left"/>
      <w:pPr>
        <w:ind w:left="3819" w:hanging="286"/>
      </w:pPr>
      <w:rPr>
        <w:rFonts w:hint="default"/>
        <w:lang w:val="fr-FR" w:eastAsia="en-US" w:bidi="ar-SA"/>
      </w:rPr>
    </w:lvl>
    <w:lvl w:ilvl="4" w:tplc="2D5EC542">
      <w:numFmt w:val="bullet"/>
      <w:lvlText w:val="•"/>
      <w:lvlJc w:val="left"/>
      <w:pPr>
        <w:ind w:left="4866" w:hanging="286"/>
      </w:pPr>
      <w:rPr>
        <w:rFonts w:hint="default"/>
        <w:lang w:val="fr-FR" w:eastAsia="en-US" w:bidi="ar-SA"/>
      </w:rPr>
    </w:lvl>
    <w:lvl w:ilvl="5" w:tplc="E90C292E">
      <w:numFmt w:val="bullet"/>
      <w:lvlText w:val="•"/>
      <w:lvlJc w:val="left"/>
      <w:pPr>
        <w:ind w:left="5913" w:hanging="286"/>
      </w:pPr>
      <w:rPr>
        <w:rFonts w:hint="default"/>
        <w:lang w:val="fr-FR" w:eastAsia="en-US" w:bidi="ar-SA"/>
      </w:rPr>
    </w:lvl>
    <w:lvl w:ilvl="6" w:tplc="543031AA">
      <w:numFmt w:val="bullet"/>
      <w:lvlText w:val="•"/>
      <w:lvlJc w:val="left"/>
      <w:pPr>
        <w:ind w:left="6959" w:hanging="286"/>
      </w:pPr>
      <w:rPr>
        <w:rFonts w:hint="default"/>
        <w:lang w:val="fr-FR" w:eastAsia="en-US" w:bidi="ar-SA"/>
      </w:rPr>
    </w:lvl>
    <w:lvl w:ilvl="7" w:tplc="B9265DEE">
      <w:numFmt w:val="bullet"/>
      <w:lvlText w:val="•"/>
      <w:lvlJc w:val="left"/>
      <w:pPr>
        <w:ind w:left="8006" w:hanging="286"/>
      </w:pPr>
      <w:rPr>
        <w:rFonts w:hint="default"/>
        <w:lang w:val="fr-FR" w:eastAsia="en-US" w:bidi="ar-SA"/>
      </w:rPr>
    </w:lvl>
    <w:lvl w:ilvl="8" w:tplc="EE281C9C">
      <w:numFmt w:val="bullet"/>
      <w:lvlText w:val="•"/>
      <w:lvlJc w:val="left"/>
      <w:pPr>
        <w:ind w:left="9053" w:hanging="286"/>
      </w:pPr>
      <w:rPr>
        <w:rFonts w:hint="default"/>
        <w:lang w:val="fr-FR" w:eastAsia="en-US" w:bidi="ar-SA"/>
      </w:rPr>
    </w:lvl>
  </w:abstractNum>
  <w:abstractNum w:abstractNumId="69">
    <w:nsid w:val="3F2A6B95"/>
    <w:multiLevelType w:val="hybridMultilevel"/>
    <w:tmpl w:val="1AAEEC46"/>
    <w:lvl w:ilvl="0" w:tplc="D0D046F4">
      <w:start w:val="1"/>
      <w:numFmt w:val="lowerRoman"/>
      <w:lvlText w:val="%1."/>
      <w:lvlJc w:val="left"/>
      <w:pPr>
        <w:ind w:left="1111" w:hanging="154"/>
      </w:pPr>
      <w:rPr>
        <w:rFonts w:ascii="Arial Narrow" w:eastAsia="Arial Narrow" w:hAnsi="Arial Narrow" w:cs="Arial Narrow" w:hint="default"/>
        <w:spacing w:val="-1"/>
        <w:w w:val="100"/>
        <w:sz w:val="24"/>
        <w:szCs w:val="24"/>
        <w:lang w:val="fr-FR" w:eastAsia="en-US" w:bidi="ar-SA"/>
      </w:rPr>
    </w:lvl>
    <w:lvl w:ilvl="1" w:tplc="6C72BAD4">
      <w:numFmt w:val="bullet"/>
      <w:lvlText w:val="•"/>
      <w:lvlJc w:val="left"/>
      <w:pPr>
        <w:ind w:left="2122" w:hanging="154"/>
      </w:pPr>
      <w:rPr>
        <w:rFonts w:hint="default"/>
        <w:lang w:val="fr-FR" w:eastAsia="en-US" w:bidi="ar-SA"/>
      </w:rPr>
    </w:lvl>
    <w:lvl w:ilvl="2" w:tplc="C5A4E13C">
      <w:numFmt w:val="bullet"/>
      <w:lvlText w:val="•"/>
      <w:lvlJc w:val="left"/>
      <w:pPr>
        <w:ind w:left="3125" w:hanging="154"/>
      </w:pPr>
      <w:rPr>
        <w:rFonts w:hint="default"/>
        <w:lang w:val="fr-FR" w:eastAsia="en-US" w:bidi="ar-SA"/>
      </w:rPr>
    </w:lvl>
    <w:lvl w:ilvl="3" w:tplc="5B22A2EE">
      <w:numFmt w:val="bullet"/>
      <w:lvlText w:val="•"/>
      <w:lvlJc w:val="left"/>
      <w:pPr>
        <w:ind w:left="4127" w:hanging="154"/>
      </w:pPr>
      <w:rPr>
        <w:rFonts w:hint="default"/>
        <w:lang w:val="fr-FR" w:eastAsia="en-US" w:bidi="ar-SA"/>
      </w:rPr>
    </w:lvl>
    <w:lvl w:ilvl="4" w:tplc="0E46EC4E">
      <w:numFmt w:val="bullet"/>
      <w:lvlText w:val="•"/>
      <w:lvlJc w:val="left"/>
      <w:pPr>
        <w:ind w:left="5130" w:hanging="154"/>
      </w:pPr>
      <w:rPr>
        <w:rFonts w:hint="default"/>
        <w:lang w:val="fr-FR" w:eastAsia="en-US" w:bidi="ar-SA"/>
      </w:rPr>
    </w:lvl>
    <w:lvl w:ilvl="5" w:tplc="0F0C9CEC">
      <w:numFmt w:val="bullet"/>
      <w:lvlText w:val="•"/>
      <w:lvlJc w:val="left"/>
      <w:pPr>
        <w:ind w:left="6133" w:hanging="154"/>
      </w:pPr>
      <w:rPr>
        <w:rFonts w:hint="default"/>
        <w:lang w:val="fr-FR" w:eastAsia="en-US" w:bidi="ar-SA"/>
      </w:rPr>
    </w:lvl>
    <w:lvl w:ilvl="6" w:tplc="A49438A2">
      <w:numFmt w:val="bullet"/>
      <w:lvlText w:val="•"/>
      <w:lvlJc w:val="left"/>
      <w:pPr>
        <w:ind w:left="7135" w:hanging="154"/>
      </w:pPr>
      <w:rPr>
        <w:rFonts w:hint="default"/>
        <w:lang w:val="fr-FR" w:eastAsia="en-US" w:bidi="ar-SA"/>
      </w:rPr>
    </w:lvl>
    <w:lvl w:ilvl="7" w:tplc="00C84B94">
      <w:numFmt w:val="bullet"/>
      <w:lvlText w:val="•"/>
      <w:lvlJc w:val="left"/>
      <w:pPr>
        <w:ind w:left="8138" w:hanging="154"/>
      </w:pPr>
      <w:rPr>
        <w:rFonts w:hint="default"/>
        <w:lang w:val="fr-FR" w:eastAsia="en-US" w:bidi="ar-SA"/>
      </w:rPr>
    </w:lvl>
    <w:lvl w:ilvl="8" w:tplc="F004807A">
      <w:numFmt w:val="bullet"/>
      <w:lvlText w:val="•"/>
      <w:lvlJc w:val="left"/>
      <w:pPr>
        <w:ind w:left="9141" w:hanging="154"/>
      </w:pPr>
      <w:rPr>
        <w:rFonts w:hint="default"/>
        <w:lang w:val="fr-FR" w:eastAsia="en-US" w:bidi="ar-SA"/>
      </w:rPr>
    </w:lvl>
  </w:abstractNum>
  <w:abstractNum w:abstractNumId="70">
    <w:nsid w:val="3FFF6C43"/>
    <w:multiLevelType w:val="hybridMultilevel"/>
    <w:tmpl w:val="0AE67668"/>
    <w:lvl w:ilvl="0" w:tplc="F30465A4">
      <w:numFmt w:val="bullet"/>
      <w:lvlText w:val="-"/>
      <w:lvlJc w:val="left"/>
      <w:pPr>
        <w:ind w:left="1496" w:hanging="255"/>
      </w:pPr>
      <w:rPr>
        <w:rFonts w:ascii="Arial Narrow" w:eastAsia="Arial Narrow" w:hAnsi="Arial Narrow" w:cs="Arial Narrow" w:hint="default"/>
        <w:w w:val="100"/>
        <w:sz w:val="24"/>
        <w:szCs w:val="24"/>
        <w:lang w:val="fr-FR" w:eastAsia="en-US" w:bidi="ar-SA"/>
      </w:rPr>
    </w:lvl>
    <w:lvl w:ilvl="1" w:tplc="9AA2D9DE">
      <w:numFmt w:val="bullet"/>
      <w:lvlText w:val="•"/>
      <w:lvlJc w:val="left"/>
      <w:pPr>
        <w:ind w:left="2464" w:hanging="255"/>
      </w:pPr>
      <w:rPr>
        <w:rFonts w:hint="default"/>
        <w:lang w:val="fr-FR" w:eastAsia="en-US" w:bidi="ar-SA"/>
      </w:rPr>
    </w:lvl>
    <w:lvl w:ilvl="2" w:tplc="A6F6C3AA">
      <w:numFmt w:val="bullet"/>
      <w:lvlText w:val="•"/>
      <w:lvlJc w:val="left"/>
      <w:pPr>
        <w:ind w:left="3429" w:hanging="255"/>
      </w:pPr>
      <w:rPr>
        <w:rFonts w:hint="default"/>
        <w:lang w:val="fr-FR" w:eastAsia="en-US" w:bidi="ar-SA"/>
      </w:rPr>
    </w:lvl>
    <w:lvl w:ilvl="3" w:tplc="DCA8A72C">
      <w:numFmt w:val="bullet"/>
      <w:lvlText w:val="•"/>
      <w:lvlJc w:val="left"/>
      <w:pPr>
        <w:ind w:left="4393" w:hanging="255"/>
      </w:pPr>
      <w:rPr>
        <w:rFonts w:hint="default"/>
        <w:lang w:val="fr-FR" w:eastAsia="en-US" w:bidi="ar-SA"/>
      </w:rPr>
    </w:lvl>
    <w:lvl w:ilvl="4" w:tplc="BC580724">
      <w:numFmt w:val="bullet"/>
      <w:lvlText w:val="•"/>
      <w:lvlJc w:val="left"/>
      <w:pPr>
        <w:ind w:left="5358" w:hanging="255"/>
      </w:pPr>
      <w:rPr>
        <w:rFonts w:hint="default"/>
        <w:lang w:val="fr-FR" w:eastAsia="en-US" w:bidi="ar-SA"/>
      </w:rPr>
    </w:lvl>
    <w:lvl w:ilvl="5" w:tplc="4172361C">
      <w:numFmt w:val="bullet"/>
      <w:lvlText w:val="•"/>
      <w:lvlJc w:val="left"/>
      <w:pPr>
        <w:ind w:left="6323" w:hanging="255"/>
      </w:pPr>
      <w:rPr>
        <w:rFonts w:hint="default"/>
        <w:lang w:val="fr-FR" w:eastAsia="en-US" w:bidi="ar-SA"/>
      </w:rPr>
    </w:lvl>
    <w:lvl w:ilvl="6" w:tplc="37A66150">
      <w:numFmt w:val="bullet"/>
      <w:lvlText w:val="•"/>
      <w:lvlJc w:val="left"/>
      <w:pPr>
        <w:ind w:left="7287" w:hanging="255"/>
      </w:pPr>
      <w:rPr>
        <w:rFonts w:hint="default"/>
        <w:lang w:val="fr-FR" w:eastAsia="en-US" w:bidi="ar-SA"/>
      </w:rPr>
    </w:lvl>
    <w:lvl w:ilvl="7" w:tplc="AB9CE934">
      <w:numFmt w:val="bullet"/>
      <w:lvlText w:val="•"/>
      <w:lvlJc w:val="left"/>
      <w:pPr>
        <w:ind w:left="8252" w:hanging="255"/>
      </w:pPr>
      <w:rPr>
        <w:rFonts w:hint="default"/>
        <w:lang w:val="fr-FR" w:eastAsia="en-US" w:bidi="ar-SA"/>
      </w:rPr>
    </w:lvl>
    <w:lvl w:ilvl="8" w:tplc="0E2297B2">
      <w:numFmt w:val="bullet"/>
      <w:lvlText w:val="•"/>
      <w:lvlJc w:val="left"/>
      <w:pPr>
        <w:ind w:left="9217" w:hanging="255"/>
      </w:pPr>
      <w:rPr>
        <w:rFonts w:hint="default"/>
        <w:lang w:val="fr-FR" w:eastAsia="en-US" w:bidi="ar-SA"/>
      </w:rPr>
    </w:lvl>
  </w:abstractNum>
  <w:abstractNum w:abstractNumId="71">
    <w:nsid w:val="40443CB3"/>
    <w:multiLevelType w:val="hybridMultilevel"/>
    <w:tmpl w:val="B4EC3F88"/>
    <w:lvl w:ilvl="0" w:tplc="AA5C275A">
      <w:numFmt w:val="bullet"/>
      <w:lvlText w:val="-"/>
      <w:lvlJc w:val="left"/>
      <w:pPr>
        <w:ind w:left="424" w:hanging="197"/>
      </w:pPr>
      <w:rPr>
        <w:rFonts w:ascii="Cambria" w:eastAsia="Cambria" w:hAnsi="Cambria" w:cs="Cambria" w:hint="default"/>
        <w:w w:val="100"/>
        <w:sz w:val="24"/>
        <w:szCs w:val="24"/>
        <w:lang w:val="fr-FR" w:eastAsia="en-US" w:bidi="ar-SA"/>
      </w:rPr>
    </w:lvl>
    <w:lvl w:ilvl="1" w:tplc="024EAD5E">
      <w:numFmt w:val="bullet"/>
      <w:lvlText w:val="•"/>
      <w:lvlJc w:val="left"/>
      <w:pPr>
        <w:ind w:left="887" w:hanging="197"/>
      </w:pPr>
      <w:rPr>
        <w:rFonts w:hint="default"/>
        <w:lang w:val="fr-FR" w:eastAsia="en-US" w:bidi="ar-SA"/>
      </w:rPr>
    </w:lvl>
    <w:lvl w:ilvl="2" w:tplc="8E68D308">
      <w:numFmt w:val="bullet"/>
      <w:lvlText w:val="•"/>
      <w:lvlJc w:val="left"/>
      <w:pPr>
        <w:ind w:left="1355" w:hanging="197"/>
      </w:pPr>
      <w:rPr>
        <w:rFonts w:hint="default"/>
        <w:lang w:val="fr-FR" w:eastAsia="en-US" w:bidi="ar-SA"/>
      </w:rPr>
    </w:lvl>
    <w:lvl w:ilvl="3" w:tplc="8A02D6F0">
      <w:numFmt w:val="bullet"/>
      <w:lvlText w:val="•"/>
      <w:lvlJc w:val="left"/>
      <w:pPr>
        <w:ind w:left="1822" w:hanging="197"/>
      </w:pPr>
      <w:rPr>
        <w:rFonts w:hint="default"/>
        <w:lang w:val="fr-FR" w:eastAsia="en-US" w:bidi="ar-SA"/>
      </w:rPr>
    </w:lvl>
    <w:lvl w:ilvl="4" w:tplc="2BF005CA">
      <w:numFmt w:val="bullet"/>
      <w:lvlText w:val="•"/>
      <w:lvlJc w:val="left"/>
      <w:pPr>
        <w:ind w:left="2290" w:hanging="197"/>
      </w:pPr>
      <w:rPr>
        <w:rFonts w:hint="default"/>
        <w:lang w:val="fr-FR" w:eastAsia="en-US" w:bidi="ar-SA"/>
      </w:rPr>
    </w:lvl>
    <w:lvl w:ilvl="5" w:tplc="96001E3C">
      <w:numFmt w:val="bullet"/>
      <w:lvlText w:val="•"/>
      <w:lvlJc w:val="left"/>
      <w:pPr>
        <w:ind w:left="2758" w:hanging="197"/>
      </w:pPr>
      <w:rPr>
        <w:rFonts w:hint="default"/>
        <w:lang w:val="fr-FR" w:eastAsia="en-US" w:bidi="ar-SA"/>
      </w:rPr>
    </w:lvl>
    <w:lvl w:ilvl="6" w:tplc="656A0B66">
      <w:numFmt w:val="bullet"/>
      <w:lvlText w:val="•"/>
      <w:lvlJc w:val="left"/>
      <w:pPr>
        <w:ind w:left="3225" w:hanging="197"/>
      </w:pPr>
      <w:rPr>
        <w:rFonts w:hint="default"/>
        <w:lang w:val="fr-FR" w:eastAsia="en-US" w:bidi="ar-SA"/>
      </w:rPr>
    </w:lvl>
    <w:lvl w:ilvl="7" w:tplc="9DC61E6E">
      <w:numFmt w:val="bullet"/>
      <w:lvlText w:val="•"/>
      <w:lvlJc w:val="left"/>
      <w:pPr>
        <w:ind w:left="3693" w:hanging="197"/>
      </w:pPr>
      <w:rPr>
        <w:rFonts w:hint="default"/>
        <w:lang w:val="fr-FR" w:eastAsia="en-US" w:bidi="ar-SA"/>
      </w:rPr>
    </w:lvl>
    <w:lvl w:ilvl="8" w:tplc="D98A017A">
      <w:numFmt w:val="bullet"/>
      <w:lvlText w:val="•"/>
      <w:lvlJc w:val="left"/>
      <w:pPr>
        <w:ind w:left="4160" w:hanging="197"/>
      </w:pPr>
      <w:rPr>
        <w:rFonts w:hint="default"/>
        <w:lang w:val="fr-FR" w:eastAsia="en-US" w:bidi="ar-SA"/>
      </w:rPr>
    </w:lvl>
  </w:abstractNum>
  <w:abstractNum w:abstractNumId="72">
    <w:nsid w:val="40640147"/>
    <w:multiLevelType w:val="hybridMultilevel"/>
    <w:tmpl w:val="42A6474C"/>
    <w:lvl w:ilvl="0" w:tplc="7C3A5F64">
      <w:start w:val="1"/>
      <w:numFmt w:val="lowerLetter"/>
      <w:lvlText w:val="%1."/>
      <w:lvlJc w:val="left"/>
      <w:pPr>
        <w:ind w:left="1189" w:hanging="231"/>
      </w:pPr>
      <w:rPr>
        <w:rFonts w:ascii="Arial Narrow" w:eastAsia="Arial Narrow" w:hAnsi="Arial Narrow" w:cs="Arial Narrow" w:hint="default"/>
        <w:w w:val="100"/>
        <w:sz w:val="24"/>
        <w:szCs w:val="24"/>
        <w:lang w:val="fr-FR" w:eastAsia="en-US" w:bidi="ar-SA"/>
      </w:rPr>
    </w:lvl>
    <w:lvl w:ilvl="1" w:tplc="DB666AE6">
      <w:start w:val="1"/>
      <w:numFmt w:val="lowerRoman"/>
      <w:lvlText w:val="%2."/>
      <w:lvlJc w:val="left"/>
      <w:pPr>
        <w:ind w:left="1810" w:hanging="243"/>
        <w:jc w:val="right"/>
      </w:pPr>
      <w:rPr>
        <w:rFonts w:ascii="Arial Narrow" w:eastAsia="Arial Narrow" w:hAnsi="Arial Narrow" w:cs="Arial Narrow" w:hint="default"/>
        <w:spacing w:val="-1"/>
        <w:w w:val="100"/>
        <w:sz w:val="24"/>
        <w:szCs w:val="24"/>
        <w:lang w:val="fr-FR" w:eastAsia="en-US" w:bidi="ar-SA"/>
      </w:rPr>
    </w:lvl>
    <w:lvl w:ilvl="2" w:tplc="5AF26D22">
      <w:numFmt w:val="bullet"/>
      <w:lvlText w:val="•"/>
      <w:lvlJc w:val="left"/>
      <w:pPr>
        <w:ind w:left="2856" w:hanging="243"/>
      </w:pPr>
      <w:rPr>
        <w:rFonts w:hint="default"/>
        <w:lang w:val="fr-FR" w:eastAsia="en-US" w:bidi="ar-SA"/>
      </w:rPr>
    </w:lvl>
    <w:lvl w:ilvl="3" w:tplc="53763CDA">
      <w:numFmt w:val="bullet"/>
      <w:lvlText w:val="•"/>
      <w:lvlJc w:val="left"/>
      <w:pPr>
        <w:ind w:left="3892" w:hanging="243"/>
      </w:pPr>
      <w:rPr>
        <w:rFonts w:hint="default"/>
        <w:lang w:val="fr-FR" w:eastAsia="en-US" w:bidi="ar-SA"/>
      </w:rPr>
    </w:lvl>
    <w:lvl w:ilvl="4" w:tplc="CA48EB0A">
      <w:numFmt w:val="bullet"/>
      <w:lvlText w:val="•"/>
      <w:lvlJc w:val="left"/>
      <w:pPr>
        <w:ind w:left="4928" w:hanging="243"/>
      </w:pPr>
      <w:rPr>
        <w:rFonts w:hint="default"/>
        <w:lang w:val="fr-FR" w:eastAsia="en-US" w:bidi="ar-SA"/>
      </w:rPr>
    </w:lvl>
    <w:lvl w:ilvl="5" w:tplc="8EF4BD96">
      <w:numFmt w:val="bullet"/>
      <w:lvlText w:val="•"/>
      <w:lvlJc w:val="left"/>
      <w:pPr>
        <w:ind w:left="5965" w:hanging="243"/>
      </w:pPr>
      <w:rPr>
        <w:rFonts w:hint="default"/>
        <w:lang w:val="fr-FR" w:eastAsia="en-US" w:bidi="ar-SA"/>
      </w:rPr>
    </w:lvl>
    <w:lvl w:ilvl="6" w:tplc="B6B6D9E6">
      <w:numFmt w:val="bullet"/>
      <w:lvlText w:val="•"/>
      <w:lvlJc w:val="left"/>
      <w:pPr>
        <w:ind w:left="7001" w:hanging="243"/>
      </w:pPr>
      <w:rPr>
        <w:rFonts w:hint="default"/>
        <w:lang w:val="fr-FR" w:eastAsia="en-US" w:bidi="ar-SA"/>
      </w:rPr>
    </w:lvl>
    <w:lvl w:ilvl="7" w:tplc="EF5E7210">
      <w:numFmt w:val="bullet"/>
      <w:lvlText w:val="•"/>
      <w:lvlJc w:val="left"/>
      <w:pPr>
        <w:ind w:left="8037" w:hanging="243"/>
      </w:pPr>
      <w:rPr>
        <w:rFonts w:hint="default"/>
        <w:lang w:val="fr-FR" w:eastAsia="en-US" w:bidi="ar-SA"/>
      </w:rPr>
    </w:lvl>
    <w:lvl w:ilvl="8" w:tplc="37D43E38">
      <w:numFmt w:val="bullet"/>
      <w:lvlText w:val="•"/>
      <w:lvlJc w:val="left"/>
      <w:pPr>
        <w:ind w:left="9073" w:hanging="243"/>
      </w:pPr>
      <w:rPr>
        <w:rFonts w:hint="default"/>
        <w:lang w:val="fr-FR" w:eastAsia="en-US" w:bidi="ar-SA"/>
      </w:rPr>
    </w:lvl>
  </w:abstractNum>
  <w:abstractNum w:abstractNumId="73">
    <w:nsid w:val="40A6717C"/>
    <w:multiLevelType w:val="multilevel"/>
    <w:tmpl w:val="F7AE4F94"/>
    <w:lvl w:ilvl="0">
      <w:start w:val="25"/>
      <w:numFmt w:val="decimal"/>
      <w:lvlText w:val="%1"/>
      <w:lvlJc w:val="left"/>
      <w:pPr>
        <w:ind w:left="958" w:hanging="509"/>
      </w:pPr>
      <w:rPr>
        <w:rFonts w:hint="default"/>
        <w:lang w:val="fr-FR" w:eastAsia="en-US" w:bidi="ar-SA"/>
      </w:rPr>
    </w:lvl>
    <w:lvl w:ilvl="1">
      <w:start w:val="1"/>
      <w:numFmt w:val="decimal"/>
      <w:lvlText w:val="%1.%2."/>
      <w:lvlJc w:val="left"/>
      <w:pPr>
        <w:ind w:left="958" w:hanging="509"/>
      </w:pPr>
      <w:rPr>
        <w:rFonts w:ascii="Arial Narrow" w:eastAsia="Arial Narrow" w:hAnsi="Arial Narrow" w:cs="Arial Narrow" w:hint="default"/>
        <w:spacing w:val="-1"/>
        <w:w w:val="100"/>
        <w:sz w:val="24"/>
        <w:szCs w:val="24"/>
        <w:lang w:val="fr-FR" w:eastAsia="en-US" w:bidi="ar-SA"/>
      </w:rPr>
    </w:lvl>
    <w:lvl w:ilvl="2">
      <w:numFmt w:val="bullet"/>
      <w:lvlText w:val="•"/>
      <w:lvlJc w:val="left"/>
      <w:pPr>
        <w:ind w:left="2997" w:hanging="509"/>
      </w:pPr>
      <w:rPr>
        <w:rFonts w:hint="default"/>
        <w:lang w:val="fr-FR" w:eastAsia="en-US" w:bidi="ar-SA"/>
      </w:rPr>
    </w:lvl>
    <w:lvl w:ilvl="3">
      <w:numFmt w:val="bullet"/>
      <w:lvlText w:val="•"/>
      <w:lvlJc w:val="left"/>
      <w:pPr>
        <w:ind w:left="4015" w:hanging="509"/>
      </w:pPr>
      <w:rPr>
        <w:rFonts w:hint="default"/>
        <w:lang w:val="fr-FR" w:eastAsia="en-US" w:bidi="ar-SA"/>
      </w:rPr>
    </w:lvl>
    <w:lvl w:ilvl="4">
      <w:numFmt w:val="bullet"/>
      <w:lvlText w:val="•"/>
      <w:lvlJc w:val="left"/>
      <w:pPr>
        <w:ind w:left="5034" w:hanging="509"/>
      </w:pPr>
      <w:rPr>
        <w:rFonts w:hint="default"/>
        <w:lang w:val="fr-FR" w:eastAsia="en-US" w:bidi="ar-SA"/>
      </w:rPr>
    </w:lvl>
    <w:lvl w:ilvl="5">
      <w:numFmt w:val="bullet"/>
      <w:lvlText w:val="•"/>
      <w:lvlJc w:val="left"/>
      <w:pPr>
        <w:ind w:left="6053" w:hanging="509"/>
      </w:pPr>
      <w:rPr>
        <w:rFonts w:hint="default"/>
        <w:lang w:val="fr-FR" w:eastAsia="en-US" w:bidi="ar-SA"/>
      </w:rPr>
    </w:lvl>
    <w:lvl w:ilvl="6">
      <w:numFmt w:val="bullet"/>
      <w:lvlText w:val="•"/>
      <w:lvlJc w:val="left"/>
      <w:pPr>
        <w:ind w:left="7071" w:hanging="509"/>
      </w:pPr>
      <w:rPr>
        <w:rFonts w:hint="default"/>
        <w:lang w:val="fr-FR" w:eastAsia="en-US" w:bidi="ar-SA"/>
      </w:rPr>
    </w:lvl>
    <w:lvl w:ilvl="7">
      <w:numFmt w:val="bullet"/>
      <w:lvlText w:val="•"/>
      <w:lvlJc w:val="left"/>
      <w:pPr>
        <w:ind w:left="8090" w:hanging="509"/>
      </w:pPr>
      <w:rPr>
        <w:rFonts w:hint="default"/>
        <w:lang w:val="fr-FR" w:eastAsia="en-US" w:bidi="ar-SA"/>
      </w:rPr>
    </w:lvl>
    <w:lvl w:ilvl="8">
      <w:numFmt w:val="bullet"/>
      <w:lvlText w:val="•"/>
      <w:lvlJc w:val="left"/>
      <w:pPr>
        <w:ind w:left="9109" w:hanging="509"/>
      </w:pPr>
      <w:rPr>
        <w:rFonts w:hint="default"/>
        <w:lang w:val="fr-FR" w:eastAsia="en-US" w:bidi="ar-SA"/>
      </w:rPr>
    </w:lvl>
  </w:abstractNum>
  <w:abstractNum w:abstractNumId="74">
    <w:nsid w:val="421B3939"/>
    <w:multiLevelType w:val="multilevel"/>
    <w:tmpl w:val="5C2EEBB0"/>
    <w:lvl w:ilvl="0">
      <w:start w:val="8"/>
      <w:numFmt w:val="decimal"/>
      <w:lvlText w:val="%1"/>
      <w:lvlJc w:val="left"/>
      <w:pPr>
        <w:ind w:left="958" w:hanging="408"/>
      </w:pPr>
      <w:rPr>
        <w:rFonts w:hint="default"/>
        <w:lang w:val="fr-FR" w:eastAsia="en-US" w:bidi="ar-SA"/>
      </w:rPr>
    </w:lvl>
    <w:lvl w:ilvl="1">
      <w:start w:val="1"/>
      <w:numFmt w:val="decimal"/>
      <w:lvlText w:val="%1.%2."/>
      <w:lvlJc w:val="left"/>
      <w:pPr>
        <w:ind w:left="958" w:hanging="408"/>
      </w:pPr>
      <w:rPr>
        <w:rFonts w:ascii="Arial Narrow" w:eastAsia="Arial Narrow" w:hAnsi="Arial Narrow" w:cs="Arial Narrow" w:hint="default"/>
        <w:w w:val="100"/>
        <w:sz w:val="24"/>
        <w:szCs w:val="24"/>
        <w:lang w:val="fr-FR" w:eastAsia="en-US" w:bidi="ar-SA"/>
      </w:rPr>
    </w:lvl>
    <w:lvl w:ilvl="2">
      <w:start w:val="1"/>
      <w:numFmt w:val="lowerLetter"/>
      <w:lvlText w:val="%3."/>
      <w:lvlJc w:val="left"/>
      <w:pPr>
        <w:ind w:left="1666" w:hanging="281"/>
      </w:pPr>
      <w:rPr>
        <w:rFonts w:ascii="Arial Narrow" w:eastAsia="Arial Narrow" w:hAnsi="Arial Narrow" w:cs="Arial Narrow" w:hint="default"/>
        <w:w w:val="100"/>
        <w:sz w:val="24"/>
        <w:szCs w:val="24"/>
        <w:lang w:val="fr-FR" w:eastAsia="en-US" w:bidi="ar-SA"/>
      </w:rPr>
    </w:lvl>
    <w:lvl w:ilvl="3">
      <w:numFmt w:val="bullet"/>
      <w:lvlText w:val="•"/>
      <w:lvlJc w:val="left"/>
      <w:pPr>
        <w:ind w:left="3768" w:hanging="281"/>
      </w:pPr>
      <w:rPr>
        <w:rFonts w:hint="default"/>
        <w:lang w:val="fr-FR" w:eastAsia="en-US" w:bidi="ar-SA"/>
      </w:rPr>
    </w:lvl>
    <w:lvl w:ilvl="4">
      <w:numFmt w:val="bullet"/>
      <w:lvlText w:val="•"/>
      <w:lvlJc w:val="left"/>
      <w:pPr>
        <w:ind w:left="4822" w:hanging="281"/>
      </w:pPr>
      <w:rPr>
        <w:rFonts w:hint="default"/>
        <w:lang w:val="fr-FR" w:eastAsia="en-US" w:bidi="ar-SA"/>
      </w:rPr>
    </w:lvl>
    <w:lvl w:ilvl="5">
      <w:numFmt w:val="bullet"/>
      <w:lvlText w:val="•"/>
      <w:lvlJc w:val="left"/>
      <w:pPr>
        <w:ind w:left="5876" w:hanging="281"/>
      </w:pPr>
      <w:rPr>
        <w:rFonts w:hint="default"/>
        <w:lang w:val="fr-FR" w:eastAsia="en-US" w:bidi="ar-SA"/>
      </w:rPr>
    </w:lvl>
    <w:lvl w:ilvl="6">
      <w:numFmt w:val="bullet"/>
      <w:lvlText w:val="•"/>
      <w:lvlJc w:val="left"/>
      <w:pPr>
        <w:ind w:left="6930" w:hanging="281"/>
      </w:pPr>
      <w:rPr>
        <w:rFonts w:hint="default"/>
        <w:lang w:val="fr-FR" w:eastAsia="en-US" w:bidi="ar-SA"/>
      </w:rPr>
    </w:lvl>
    <w:lvl w:ilvl="7">
      <w:numFmt w:val="bullet"/>
      <w:lvlText w:val="•"/>
      <w:lvlJc w:val="left"/>
      <w:pPr>
        <w:ind w:left="7984" w:hanging="281"/>
      </w:pPr>
      <w:rPr>
        <w:rFonts w:hint="default"/>
        <w:lang w:val="fr-FR" w:eastAsia="en-US" w:bidi="ar-SA"/>
      </w:rPr>
    </w:lvl>
    <w:lvl w:ilvl="8">
      <w:numFmt w:val="bullet"/>
      <w:lvlText w:val="•"/>
      <w:lvlJc w:val="left"/>
      <w:pPr>
        <w:ind w:left="9038" w:hanging="281"/>
      </w:pPr>
      <w:rPr>
        <w:rFonts w:hint="default"/>
        <w:lang w:val="fr-FR" w:eastAsia="en-US" w:bidi="ar-SA"/>
      </w:rPr>
    </w:lvl>
  </w:abstractNum>
  <w:abstractNum w:abstractNumId="75">
    <w:nsid w:val="43DF7972"/>
    <w:multiLevelType w:val="hybridMultilevel"/>
    <w:tmpl w:val="9982B0D2"/>
    <w:lvl w:ilvl="0" w:tplc="E3F004A8">
      <w:start w:val="1"/>
      <w:numFmt w:val="lowerLetter"/>
      <w:lvlText w:val="%1."/>
      <w:lvlJc w:val="left"/>
      <w:pPr>
        <w:ind w:left="1179" w:hanging="221"/>
      </w:pPr>
      <w:rPr>
        <w:rFonts w:ascii="Arial Narrow" w:eastAsia="Arial Narrow" w:hAnsi="Arial Narrow" w:cs="Arial Narrow" w:hint="default"/>
        <w:w w:val="100"/>
        <w:sz w:val="24"/>
        <w:szCs w:val="24"/>
        <w:lang w:val="fr-FR" w:eastAsia="en-US" w:bidi="ar-SA"/>
      </w:rPr>
    </w:lvl>
    <w:lvl w:ilvl="1" w:tplc="FE3AA67C">
      <w:start w:val="1"/>
      <w:numFmt w:val="lowerRoman"/>
      <w:lvlText w:val="%2."/>
      <w:lvlJc w:val="left"/>
      <w:pPr>
        <w:ind w:left="1525" w:hanging="284"/>
      </w:pPr>
      <w:rPr>
        <w:rFonts w:ascii="Arial Narrow" w:eastAsia="Arial Narrow" w:hAnsi="Arial Narrow" w:cs="Arial Narrow" w:hint="default"/>
        <w:spacing w:val="-1"/>
        <w:w w:val="100"/>
        <w:sz w:val="24"/>
        <w:szCs w:val="24"/>
        <w:lang w:val="fr-FR" w:eastAsia="en-US" w:bidi="ar-SA"/>
      </w:rPr>
    </w:lvl>
    <w:lvl w:ilvl="2" w:tplc="8C7858C2">
      <w:numFmt w:val="bullet"/>
      <w:lvlText w:val="•"/>
      <w:lvlJc w:val="left"/>
      <w:pPr>
        <w:ind w:left="2589" w:hanging="284"/>
      </w:pPr>
      <w:rPr>
        <w:rFonts w:hint="default"/>
        <w:lang w:val="fr-FR" w:eastAsia="en-US" w:bidi="ar-SA"/>
      </w:rPr>
    </w:lvl>
    <w:lvl w:ilvl="3" w:tplc="A10855A2">
      <w:numFmt w:val="bullet"/>
      <w:lvlText w:val="•"/>
      <w:lvlJc w:val="left"/>
      <w:pPr>
        <w:ind w:left="3659" w:hanging="284"/>
      </w:pPr>
      <w:rPr>
        <w:rFonts w:hint="default"/>
        <w:lang w:val="fr-FR" w:eastAsia="en-US" w:bidi="ar-SA"/>
      </w:rPr>
    </w:lvl>
    <w:lvl w:ilvl="4" w:tplc="81842162">
      <w:numFmt w:val="bullet"/>
      <w:lvlText w:val="•"/>
      <w:lvlJc w:val="left"/>
      <w:pPr>
        <w:ind w:left="4728" w:hanging="284"/>
      </w:pPr>
      <w:rPr>
        <w:rFonts w:hint="default"/>
        <w:lang w:val="fr-FR" w:eastAsia="en-US" w:bidi="ar-SA"/>
      </w:rPr>
    </w:lvl>
    <w:lvl w:ilvl="5" w:tplc="0CE86040">
      <w:numFmt w:val="bullet"/>
      <w:lvlText w:val="•"/>
      <w:lvlJc w:val="left"/>
      <w:pPr>
        <w:ind w:left="5798" w:hanging="284"/>
      </w:pPr>
      <w:rPr>
        <w:rFonts w:hint="default"/>
        <w:lang w:val="fr-FR" w:eastAsia="en-US" w:bidi="ar-SA"/>
      </w:rPr>
    </w:lvl>
    <w:lvl w:ilvl="6" w:tplc="D8A00E6E">
      <w:numFmt w:val="bullet"/>
      <w:lvlText w:val="•"/>
      <w:lvlJc w:val="left"/>
      <w:pPr>
        <w:ind w:left="6868" w:hanging="284"/>
      </w:pPr>
      <w:rPr>
        <w:rFonts w:hint="default"/>
        <w:lang w:val="fr-FR" w:eastAsia="en-US" w:bidi="ar-SA"/>
      </w:rPr>
    </w:lvl>
    <w:lvl w:ilvl="7" w:tplc="03923BD4">
      <w:numFmt w:val="bullet"/>
      <w:lvlText w:val="•"/>
      <w:lvlJc w:val="left"/>
      <w:pPr>
        <w:ind w:left="7937" w:hanging="284"/>
      </w:pPr>
      <w:rPr>
        <w:rFonts w:hint="default"/>
        <w:lang w:val="fr-FR" w:eastAsia="en-US" w:bidi="ar-SA"/>
      </w:rPr>
    </w:lvl>
    <w:lvl w:ilvl="8" w:tplc="AF0CF4D8">
      <w:numFmt w:val="bullet"/>
      <w:lvlText w:val="•"/>
      <w:lvlJc w:val="left"/>
      <w:pPr>
        <w:ind w:left="9007" w:hanging="284"/>
      </w:pPr>
      <w:rPr>
        <w:rFonts w:hint="default"/>
        <w:lang w:val="fr-FR" w:eastAsia="en-US" w:bidi="ar-SA"/>
      </w:rPr>
    </w:lvl>
  </w:abstractNum>
  <w:abstractNum w:abstractNumId="76">
    <w:nsid w:val="47067825"/>
    <w:multiLevelType w:val="hybridMultilevel"/>
    <w:tmpl w:val="082E39D6"/>
    <w:lvl w:ilvl="0" w:tplc="1526A622">
      <w:numFmt w:val="bullet"/>
      <w:lvlText w:val="-"/>
      <w:lvlJc w:val="left"/>
      <w:pPr>
        <w:ind w:left="424" w:hanging="197"/>
      </w:pPr>
      <w:rPr>
        <w:rFonts w:ascii="Cambria" w:eastAsia="Cambria" w:hAnsi="Cambria" w:cs="Cambria" w:hint="default"/>
        <w:w w:val="100"/>
        <w:sz w:val="24"/>
        <w:szCs w:val="24"/>
        <w:lang w:val="fr-FR" w:eastAsia="en-US" w:bidi="ar-SA"/>
      </w:rPr>
    </w:lvl>
    <w:lvl w:ilvl="1" w:tplc="10363586">
      <w:numFmt w:val="bullet"/>
      <w:lvlText w:val="•"/>
      <w:lvlJc w:val="left"/>
      <w:pPr>
        <w:ind w:left="887" w:hanging="197"/>
      </w:pPr>
      <w:rPr>
        <w:rFonts w:hint="default"/>
        <w:lang w:val="fr-FR" w:eastAsia="en-US" w:bidi="ar-SA"/>
      </w:rPr>
    </w:lvl>
    <w:lvl w:ilvl="2" w:tplc="CF44E584">
      <w:numFmt w:val="bullet"/>
      <w:lvlText w:val="•"/>
      <w:lvlJc w:val="left"/>
      <w:pPr>
        <w:ind w:left="1355" w:hanging="197"/>
      </w:pPr>
      <w:rPr>
        <w:rFonts w:hint="default"/>
        <w:lang w:val="fr-FR" w:eastAsia="en-US" w:bidi="ar-SA"/>
      </w:rPr>
    </w:lvl>
    <w:lvl w:ilvl="3" w:tplc="9976E16A">
      <w:numFmt w:val="bullet"/>
      <w:lvlText w:val="•"/>
      <w:lvlJc w:val="left"/>
      <w:pPr>
        <w:ind w:left="1822" w:hanging="197"/>
      </w:pPr>
      <w:rPr>
        <w:rFonts w:hint="default"/>
        <w:lang w:val="fr-FR" w:eastAsia="en-US" w:bidi="ar-SA"/>
      </w:rPr>
    </w:lvl>
    <w:lvl w:ilvl="4" w:tplc="50B4613A">
      <w:numFmt w:val="bullet"/>
      <w:lvlText w:val="•"/>
      <w:lvlJc w:val="left"/>
      <w:pPr>
        <w:ind w:left="2290" w:hanging="197"/>
      </w:pPr>
      <w:rPr>
        <w:rFonts w:hint="default"/>
        <w:lang w:val="fr-FR" w:eastAsia="en-US" w:bidi="ar-SA"/>
      </w:rPr>
    </w:lvl>
    <w:lvl w:ilvl="5" w:tplc="8006D1E2">
      <w:numFmt w:val="bullet"/>
      <w:lvlText w:val="•"/>
      <w:lvlJc w:val="left"/>
      <w:pPr>
        <w:ind w:left="2758" w:hanging="197"/>
      </w:pPr>
      <w:rPr>
        <w:rFonts w:hint="default"/>
        <w:lang w:val="fr-FR" w:eastAsia="en-US" w:bidi="ar-SA"/>
      </w:rPr>
    </w:lvl>
    <w:lvl w:ilvl="6" w:tplc="74AA0A74">
      <w:numFmt w:val="bullet"/>
      <w:lvlText w:val="•"/>
      <w:lvlJc w:val="left"/>
      <w:pPr>
        <w:ind w:left="3225" w:hanging="197"/>
      </w:pPr>
      <w:rPr>
        <w:rFonts w:hint="default"/>
        <w:lang w:val="fr-FR" w:eastAsia="en-US" w:bidi="ar-SA"/>
      </w:rPr>
    </w:lvl>
    <w:lvl w:ilvl="7" w:tplc="4F56E9B8">
      <w:numFmt w:val="bullet"/>
      <w:lvlText w:val="•"/>
      <w:lvlJc w:val="left"/>
      <w:pPr>
        <w:ind w:left="3693" w:hanging="197"/>
      </w:pPr>
      <w:rPr>
        <w:rFonts w:hint="default"/>
        <w:lang w:val="fr-FR" w:eastAsia="en-US" w:bidi="ar-SA"/>
      </w:rPr>
    </w:lvl>
    <w:lvl w:ilvl="8" w:tplc="FEE68250">
      <w:numFmt w:val="bullet"/>
      <w:lvlText w:val="•"/>
      <w:lvlJc w:val="left"/>
      <w:pPr>
        <w:ind w:left="4160" w:hanging="197"/>
      </w:pPr>
      <w:rPr>
        <w:rFonts w:hint="default"/>
        <w:lang w:val="fr-FR" w:eastAsia="en-US" w:bidi="ar-SA"/>
      </w:rPr>
    </w:lvl>
  </w:abstractNum>
  <w:abstractNum w:abstractNumId="77">
    <w:nsid w:val="47DB55B9"/>
    <w:multiLevelType w:val="hybridMultilevel"/>
    <w:tmpl w:val="B0F89976"/>
    <w:lvl w:ilvl="0" w:tplc="AED00438">
      <w:numFmt w:val="bullet"/>
      <w:lvlText w:val="-"/>
      <w:lvlJc w:val="left"/>
      <w:pPr>
        <w:ind w:left="1669" w:hanging="286"/>
      </w:pPr>
      <w:rPr>
        <w:rFonts w:ascii="Arial Narrow" w:eastAsia="Arial Narrow" w:hAnsi="Arial Narrow" w:cs="Arial Narrow" w:hint="default"/>
        <w:w w:val="100"/>
        <w:sz w:val="24"/>
        <w:szCs w:val="24"/>
        <w:lang w:val="fr-FR" w:eastAsia="en-US" w:bidi="ar-SA"/>
      </w:rPr>
    </w:lvl>
    <w:lvl w:ilvl="1" w:tplc="1166F64A">
      <w:numFmt w:val="bullet"/>
      <w:lvlText w:val="•"/>
      <w:lvlJc w:val="left"/>
      <w:pPr>
        <w:ind w:left="2608" w:hanging="286"/>
      </w:pPr>
      <w:rPr>
        <w:rFonts w:hint="default"/>
        <w:lang w:val="fr-FR" w:eastAsia="en-US" w:bidi="ar-SA"/>
      </w:rPr>
    </w:lvl>
    <w:lvl w:ilvl="2" w:tplc="32B0EAA4">
      <w:numFmt w:val="bullet"/>
      <w:lvlText w:val="•"/>
      <w:lvlJc w:val="left"/>
      <w:pPr>
        <w:ind w:left="3557" w:hanging="286"/>
      </w:pPr>
      <w:rPr>
        <w:rFonts w:hint="default"/>
        <w:lang w:val="fr-FR" w:eastAsia="en-US" w:bidi="ar-SA"/>
      </w:rPr>
    </w:lvl>
    <w:lvl w:ilvl="3" w:tplc="35B24092">
      <w:numFmt w:val="bullet"/>
      <w:lvlText w:val="•"/>
      <w:lvlJc w:val="left"/>
      <w:pPr>
        <w:ind w:left="4505" w:hanging="286"/>
      </w:pPr>
      <w:rPr>
        <w:rFonts w:hint="default"/>
        <w:lang w:val="fr-FR" w:eastAsia="en-US" w:bidi="ar-SA"/>
      </w:rPr>
    </w:lvl>
    <w:lvl w:ilvl="4" w:tplc="971ED742">
      <w:numFmt w:val="bullet"/>
      <w:lvlText w:val="•"/>
      <w:lvlJc w:val="left"/>
      <w:pPr>
        <w:ind w:left="5454" w:hanging="286"/>
      </w:pPr>
      <w:rPr>
        <w:rFonts w:hint="default"/>
        <w:lang w:val="fr-FR" w:eastAsia="en-US" w:bidi="ar-SA"/>
      </w:rPr>
    </w:lvl>
    <w:lvl w:ilvl="5" w:tplc="7EA894DE">
      <w:numFmt w:val="bullet"/>
      <w:lvlText w:val="•"/>
      <w:lvlJc w:val="left"/>
      <w:pPr>
        <w:ind w:left="6403" w:hanging="286"/>
      </w:pPr>
      <w:rPr>
        <w:rFonts w:hint="default"/>
        <w:lang w:val="fr-FR" w:eastAsia="en-US" w:bidi="ar-SA"/>
      </w:rPr>
    </w:lvl>
    <w:lvl w:ilvl="6" w:tplc="6FE069AA">
      <w:numFmt w:val="bullet"/>
      <w:lvlText w:val="•"/>
      <w:lvlJc w:val="left"/>
      <w:pPr>
        <w:ind w:left="7351" w:hanging="286"/>
      </w:pPr>
      <w:rPr>
        <w:rFonts w:hint="default"/>
        <w:lang w:val="fr-FR" w:eastAsia="en-US" w:bidi="ar-SA"/>
      </w:rPr>
    </w:lvl>
    <w:lvl w:ilvl="7" w:tplc="401A6FA2">
      <w:numFmt w:val="bullet"/>
      <w:lvlText w:val="•"/>
      <w:lvlJc w:val="left"/>
      <w:pPr>
        <w:ind w:left="8300" w:hanging="286"/>
      </w:pPr>
      <w:rPr>
        <w:rFonts w:hint="default"/>
        <w:lang w:val="fr-FR" w:eastAsia="en-US" w:bidi="ar-SA"/>
      </w:rPr>
    </w:lvl>
    <w:lvl w:ilvl="8" w:tplc="0D327CB2">
      <w:numFmt w:val="bullet"/>
      <w:lvlText w:val="•"/>
      <w:lvlJc w:val="left"/>
      <w:pPr>
        <w:ind w:left="9249" w:hanging="286"/>
      </w:pPr>
      <w:rPr>
        <w:rFonts w:hint="default"/>
        <w:lang w:val="fr-FR" w:eastAsia="en-US" w:bidi="ar-SA"/>
      </w:rPr>
    </w:lvl>
  </w:abstractNum>
  <w:abstractNum w:abstractNumId="78">
    <w:nsid w:val="4931184B"/>
    <w:multiLevelType w:val="multilevel"/>
    <w:tmpl w:val="59C67DA0"/>
    <w:lvl w:ilvl="0">
      <w:start w:val="5"/>
      <w:numFmt w:val="decimal"/>
      <w:lvlText w:val="%1"/>
      <w:lvlJc w:val="left"/>
      <w:pPr>
        <w:ind w:left="958" w:hanging="389"/>
      </w:pPr>
      <w:rPr>
        <w:rFonts w:hint="default"/>
        <w:lang w:val="fr-FR" w:eastAsia="en-US" w:bidi="ar-SA"/>
      </w:rPr>
    </w:lvl>
    <w:lvl w:ilvl="1">
      <w:start w:val="1"/>
      <w:numFmt w:val="decimal"/>
      <w:lvlText w:val="%1.%2."/>
      <w:lvlJc w:val="left"/>
      <w:pPr>
        <w:ind w:left="958" w:hanging="389"/>
      </w:pPr>
      <w:rPr>
        <w:rFonts w:ascii="Arial Narrow" w:eastAsia="Arial Narrow" w:hAnsi="Arial Narrow" w:cs="Arial Narrow" w:hint="default"/>
        <w:w w:val="100"/>
        <w:sz w:val="24"/>
        <w:szCs w:val="24"/>
        <w:lang w:val="fr-FR" w:eastAsia="en-US" w:bidi="ar-SA"/>
      </w:rPr>
    </w:lvl>
    <w:lvl w:ilvl="2">
      <w:numFmt w:val="bullet"/>
      <w:lvlText w:val="•"/>
      <w:lvlJc w:val="left"/>
      <w:pPr>
        <w:ind w:left="2997" w:hanging="389"/>
      </w:pPr>
      <w:rPr>
        <w:rFonts w:hint="default"/>
        <w:lang w:val="fr-FR" w:eastAsia="en-US" w:bidi="ar-SA"/>
      </w:rPr>
    </w:lvl>
    <w:lvl w:ilvl="3">
      <w:numFmt w:val="bullet"/>
      <w:lvlText w:val="•"/>
      <w:lvlJc w:val="left"/>
      <w:pPr>
        <w:ind w:left="4015" w:hanging="389"/>
      </w:pPr>
      <w:rPr>
        <w:rFonts w:hint="default"/>
        <w:lang w:val="fr-FR" w:eastAsia="en-US" w:bidi="ar-SA"/>
      </w:rPr>
    </w:lvl>
    <w:lvl w:ilvl="4">
      <w:numFmt w:val="bullet"/>
      <w:lvlText w:val="•"/>
      <w:lvlJc w:val="left"/>
      <w:pPr>
        <w:ind w:left="5034" w:hanging="389"/>
      </w:pPr>
      <w:rPr>
        <w:rFonts w:hint="default"/>
        <w:lang w:val="fr-FR" w:eastAsia="en-US" w:bidi="ar-SA"/>
      </w:rPr>
    </w:lvl>
    <w:lvl w:ilvl="5">
      <w:numFmt w:val="bullet"/>
      <w:lvlText w:val="•"/>
      <w:lvlJc w:val="left"/>
      <w:pPr>
        <w:ind w:left="6053" w:hanging="389"/>
      </w:pPr>
      <w:rPr>
        <w:rFonts w:hint="default"/>
        <w:lang w:val="fr-FR" w:eastAsia="en-US" w:bidi="ar-SA"/>
      </w:rPr>
    </w:lvl>
    <w:lvl w:ilvl="6">
      <w:numFmt w:val="bullet"/>
      <w:lvlText w:val="•"/>
      <w:lvlJc w:val="left"/>
      <w:pPr>
        <w:ind w:left="7071" w:hanging="389"/>
      </w:pPr>
      <w:rPr>
        <w:rFonts w:hint="default"/>
        <w:lang w:val="fr-FR" w:eastAsia="en-US" w:bidi="ar-SA"/>
      </w:rPr>
    </w:lvl>
    <w:lvl w:ilvl="7">
      <w:numFmt w:val="bullet"/>
      <w:lvlText w:val="•"/>
      <w:lvlJc w:val="left"/>
      <w:pPr>
        <w:ind w:left="8090" w:hanging="389"/>
      </w:pPr>
      <w:rPr>
        <w:rFonts w:hint="default"/>
        <w:lang w:val="fr-FR" w:eastAsia="en-US" w:bidi="ar-SA"/>
      </w:rPr>
    </w:lvl>
    <w:lvl w:ilvl="8">
      <w:numFmt w:val="bullet"/>
      <w:lvlText w:val="•"/>
      <w:lvlJc w:val="left"/>
      <w:pPr>
        <w:ind w:left="9109" w:hanging="389"/>
      </w:pPr>
      <w:rPr>
        <w:rFonts w:hint="default"/>
        <w:lang w:val="fr-FR" w:eastAsia="en-US" w:bidi="ar-SA"/>
      </w:rPr>
    </w:lvl>
  </w:abstractNum>
  <w:abstractNum w:abstractNumId="79">
    <w:nsid w:val="4F1C20A9"/>
    <w:multiLevelType w:val="hybridMultilevel"/>
    <w:tmpl w:val="30D6E7B6"/>
    <w:lvl w:ilvl="0" w:tplc="CC7AE9F2">
      <w:start w:val="1"/>
      <w:numFmt w:val="upperLetter"/>
      <w:lvlText w:val="%1."/>
      <w:lvlJc w:val="left"/>
      <w:pPr>
        <w:ind w:left="656" w:hanging="262"/>
      </w:pPr>
      <w:rPr>
        <w:rFonts w:ascii="Arial Narrow" w:eastAsia="Arial Narrow" w:hAnsi="Arial Narrow" w:cs="Arial Narrow" w:hint="default"/>
        <w:b/>
        <w:bCs/>
        <w:spacing w:val="-1"/>
        <w:w w:val="100"/>
        <w:sz w:val="24"/>
        <w:szCs w:val="24"/>
        <w:lang w:val="fr-FR" w:eastAsia="en-US" w:bidi="ar-SA"/>
      </w:rPr>
    </w:lvl>
    <w:lvl w:ilvl="1" w:tplc="7AFCA2EA">
      <w:start w:val="1"/>
      <w:numFmt w:val="upperLetter"/>
      <w:lvlText w:val="%2."/>
      <w:lvlJc w:val="left"/>
      <w:pPr>
        <w:ind w:left="4912" w:hanging="356"/>
        <w:jc w:val="right"/>
      </w:pPr>
      <w:rPr>
        <w:rFonts w:ascii="Arial Black" w:eastAsia="Arial Black" w:hAnsi="Arial Black" w:cs="Arial Black" w:hint="default"/>
        <w:w w:val="100"/>
        <w:sz w:val="24"/>
        <w:szCs w:val="24"/>
        <w:lang w:val="fr-FR" w:eastAsia="en-US" w:bidi="ar-SA"/>
      </w:rPr>
    </w:lvl>
    <w:lvl w:ilvl="2" w:tplc="89528A00">
      <w:numFmt w:val="bullet"/>
      <w:lvlText w:val="•"/>
      <w:lvlJc w:val="left"/>
      <w:pPr>
        <w:ind w:left="5565" w:hanging="356"/>
      </w:pPr>
      <w:rPr>
        <w:rFonts w:hint="default"/>
        <w:lang w:val="fr-FR" w:eastAsia="en-US" w:bidi="ar-SA"/>
      </w:rPr>
    </w:lvl>
    <w:lvl w:ilvl="3" w:tplc="888E3B7A">
      <w:numFmt w:val="bullet"/>
      <w:lvlText w:val="•"/>
      <w:lvlJc w:val="left"/>
      <w:pPr>
        <w:ind w:left="6210" w:hanging="356"/>
      </w:pPr>
      <w:rPr>
        <w:rFonts w:hint="default"/>
        <w:lang w:val="fr-FR" w:eastAsia="en-US" w:bidi="ar-SA"/>
      </w:rPr>
    </w:lvl>
    <w:lvl w:ilvl="4" w:tplc="0ECCEE1E">
      <w:numFmt w:val="bullet"/>
      <w:lvlText w:val="•"/>
      <w:lvlJc w:val="left"/>
      <w:pPr>
        <w:ind w:left="6855" w:hanging="356"/>
      </w:pPr>
      <w:rPr>
        <w:rFonts w:hint="default"/>
        <w:lang w:val="fr-FR" w:eastAsia="en-US" w:bidi="ar-SA"/>
      </w:rPr>
    </w:lvl>
    <w:lvl w:ilvl="5" w:tplc="BEE61FC6">
      <w:numFmt w:val="bullet"/>
      <w:lvlText w:val="•"/>
      <w:lvlJc w:val="left"/>
      <w:pPr>
        <w:ind w:left="7500" w:hanging="356"/>
      </w:pPr>
      <w:rPr>
        <w:rFonts w:hint="default"/>
        <w:lang w:val="fr-FR" w:eastAsia="en-US" w:bidi="ar-SA"/>
      </w:rPr>
    </w:lvl>
    <w:lvl w:ilvl="6" w:tplc="37508690">
      <w:numFmt w:val="bullet"/>
      <w:lvlText w:val="•"/>
      <w:lvlJc w:val="left"/>
      <w:pPr>
        <w:ind w:left="8145" w:hanging="356"/>
      </w:pPr>
      <w:rPr>
        <w:rFonts w:hint="default"/>
        <w:lang w:val="fr-FR" w:eastAsia="en-US" w:bidi="ar-SA"/>
      </w:rPr>
    </w:lvl>
    <w:lvl w:ilvl="7" w:tplc="E55C9256">
      <w:numFmt w:val="bullet"/>
      <w:lvlText w:val="•"/>
      <w:lvlJc w:val="left"/>
      <w:pPr>
        <w:ind w:left="8790" w:hanging="356"/>
      </w:pPr>
      <w:rPr>
        <w:rFonts w:hint="default"/>
        <w:lang w:val="fr-FR" w:eastAsia="en-US" w:bidi="ar-SA"/>
      </w:rPr>
    </w:lvl>
    <w:lvl w:ilvl="8" w:tplc="5F64193C">
      <w:numFmt w:val="bullet"/>
      <w:lvlText w:val="•"/>
      <w:lvlJc w:val="left"/>
      <w:pPr>
        <w:ind w:left="9436" w:hanging="356"/>
      </w:pPr>
      <w:rPr>
        <w:rFonts w:hint="default"/>
        <w:lang w:val="fr-FR" w:eastAsia="en-US" w:bidi="ar-SA"/>
      </w:rPr>
    </w:lvl>
  </w:abstractNum>
  <w:abstractNum w:abstractNumId="80">
    <w:nsid w:val="4F814E32"/>
    <w:multiLevelType w:val="multilevel"/>
    <w:tmpl w:val="D5F0F9F2"/>
    <w:lvl w:ilvl="0">
      <w:start w:val="31"/>
      <w:numFmt w:val="decimal"/>
      <w:lvlText w:val="%1"/>
      <w:lvlJc w:val="left"/>
      <w:pPr>
        <w:ind w:left="753" w:hanging="494"/>
      </w:pPr>
      <w:rPr>
        <w:rFonts w:hint="default"/>
        <w:lang w:val="fr-FR" w:eastAsia="en-US" w:bidi="ar-SA"/>
      </w:rPr>
    </w:lvl>
    <w:lvl w:ilvl="1">
      <w:start w:val="1"/>
      <w:numFmt w:val="decimal"/>
      <w:lvlText w:val="%1.%2."/>
      <w:lvlJc w:val="left"/>
      <w:pPr>
        <w:ind w:left="753" w:hanging="494"/>
      </w:pPr>
      <w:rPr>
        <w:rFonts w:ascii="Arial Narrow" w:eastAsia="Arial Narrow" w:hAnsi="Arial Narrow" w:cs="Arial Narrow" w:hint="default"/>
        <w:spacing w:val="-1"/>
        <w:w w:val="100"/>
        <w:sz w:val="24"/>
        <w:szCs w:val="24"/>
        <w:lang w:val="fr-FR" w:eastAsia="en-US" w:bidi="ar-SA"/>
      </w:rPr>
    </w:lvl>
    <w:lvl w:ilvl="2">
      <w:numFmt w:val="bullet"/>
      <w:lvlText w:val="•"/>
      <w:lvlJc w:val="left"/>
      <w:pPr>
        <w:ind w:left="2837" w:hanging="494"/>
      </w:pPr>
      <w:rPr>
        <w:rFonts w:hint="default"/>
        <w:lang w:val="fr-FR" w:eastAsia="en-US" w:bidi="ar-SA"/>
      </w:rPr>
    </w:lvl>
    <w:lvl w:ilvl="3">
      <w:numFmt w:val="bullet"/>
      <w:lvlText w:val="•"/>
      <w:lvlJc w:val="left"/>
      <w:pPr>
        <w:ind w:left="3875" w:hanging="494"/>
      </w:pPr>
      <w:rPr>
        <w:rFonts w:hint="default"/>
        <w:lang w:val="fr-FR" w:eastAsia="en-US" w:bidi="ar-SA"/>
      </w:rPr>
    </w:lvl>
    <w:lvl w:ilvl="4">
      <w:numFmt w:val="bullet"/>
      <w:lvlText w:val="•"/>
      <w:lvlJc w:val="left"/>
      <w:pPr>
        <w:ind w:left="4914" w:hanging="494"/>
      </w:pPr>
      <w:rPr>
        <w:rFonts w:hint="default"/>
        <w:lang w:val="fr-FR" w:eastAsia="en-US" w:bidi="ar-SA"/>
      </w:rPr>
    </w:lvl>
    <w:lvl w:ilvl="5">
      <w:numFmt w:val="bullet"/>
      <w:lvlText w:val="•"/>
      <w:lvlJc w:val="left"/>
      <w:pPr>
        <w:ind w:left="5953" w:hanging="494"/>
      </w:pPr>
      <w:rPr>
        <w:rFonts w:hint="default"/>
        <w:lang w:val="fr-FR" w:eastAsia="en-US" w:bidi="ar-SA"/>
      </w:rPr>
    </w:lvl>
    <w:lvl w:ilvl="6">
      <w:numFmt w:val="bullet"/>
      <w:lvlText w:val="•"/>
      <w:lvlJc w:val="left"/>
      <w:pPr>
        <w:ind w:left="6991" w:hanging="494"/>
      </w:pPr>
      <w:rPr>
        <w:rFonts w:hint="default"/>
        <w:lang w:val="fr-FR" w:eastAsia="en-US" w:bidi="ar-SA"/>
      </w:rPr>
    </w:lvl>
    <w:lvl w:ilvl="7">
      <w:numFmt w:val="bullet"/>
      <w:lvlText w:val="•"/>
      <w:lvlJc w:val="left"/>
      <w:pPr>
        <w:ind w:left="8030" w:hanging="494"/>
      </w:pPr>
      <w:rPr>
        <w:rFonts w:hint="default"/>
        <w:lang w:val="fr-FR" w:eastAsia="en-US" w:bidi="ar-SA"/>
      </w:rPr>
    </w:lvl>
    <w:lvl w:ilvl="8">
      <w:numFmt w:val="bullet"/>
      <w:lvlText w:val="•"/>
      <w:lvlJc w:val="left"/>
      <w:pPr>
        <w:ind w:left="9069" w:hanging="494"/>
      </w:pPr>
      <w:rPr>
        <w:rFonts w:hint="default"/>
        <w:lang w:val="fr-FR" w:eastAsia="en-US" w:bidi="ar-SA"/>
      </w:rPr>
    </w:lvl>
  </w:abstractNum>
  <w:abstractNum w:abstractNumId="81">
    <w:nsid w:val="501454BB"/>
    <w:multiLevelType w:val="multilevel"/>
    <w:tmpl w:val="5712D4B6"/>
    <w:lvl w:ilvl="0">
      <w:start w:val="6"/>
      <w:numFmt w:val="decimal"/>
      <w:lvlText w:val="%1"/>
      <w:lvlJc w:val="left"/>
      <w:pPr>
        <w:ind w:left="1342" w:hanging="384"/>
      </w:pPr>
      <w:rPr>
        <w:rFonts w:hint="default"/>
        <w:lang w:val="fr-FR" w:eastAsia="en-US" w:bidi="ar-SA"/>
      </w:rPr>
    </w:lvl>
    <w:lvl w:ilvl="1">
      <w:start w:val="1"/>
      <w:numFmt w:val="decimal"/>
      <w:lvlText w:val="%1.%2."/>
      <w:lvlJc w:val="left"/>
      <w:pPr>
        <w:ind w:left="1342" w:hanging="384"/>
      </w:pPr>
      <w:rPr>
        <w:rFonts w:ascii="Arial Narrow" w:eastAsia="Arial Narrow" w:hAnsi="Arial Narrow" w:cs="Arial Narrow" w:hint="default"/>
        <w:w w:val="100"/>
        <w:sz w:val="24"/>
        <w:szCs w:val="24"/>
        <w:lang w:val="fr-FR" w:eastAsia="en-US" w:bidi="ar-SA"/>
      </w:rPr>
    </w:lvl>
    <w:lvl w:ilvl="2">
      <w:numFmt w:val="bullet"/>
      <w:lvlText w:val="•"/>
      <w:lvlJc w:val="left"/>
      <w:pPr>
        <w:ind w:left="3301" w:hanging="384"/>
      </w:pPr>
      <w:rPr>
        <w:rFonts w:hint="default"/>
        <w:lang w:val="fr-FR" w:eastAsia="en-US" w:bidi="ar-SA"/>
      </w:rPr>
    </w:lvl>
    <w:lvl w:ilvl="3">
      <w:numFmt w:val="bullet"/>
      <w:lvlText w:val="•"/>
      <w:lvlJc w:val="left"/>
      <w:pPr>
        <w:ind w:left="4281" w:hanging="384"/>
      </w:pPr>
      <w:rPr>
        <w:rFonts w:hint="default"/>
        <w:lang w:val="fr-FR" w:eastAsia="en-US" w:bidi="ar-SA"/>
      </w:rPr>
    </w:lvl>
    <w:lvl w:ilvl="4">
      <w:numFmt w:val="bullet"/>
      <w:lvlText w:val="•"/>
      <w:lvlJc w:val="left"/>
      <w:pPr>
        <w:ind w:left="5262" w:hanging="384"/>
      </w:pPr>
      <w:rPr>
        <w:rFonts w:hint="default"/>
        <w:lang w:val="fr-FR" w:eastAsia="en-US" w:bidi="ar-SA"/>
      </w:rPr>
    </w:lvl>
    <w:lvl w:ilvl="5">
      <w:numFmt w:val="bullet"/>
      <w:lvlText w:val="•"/>
      <w:lvlJc w:val="left"/>
      <w:pPr>
        <w:ind w:left="6243" w:hanging="384"/>
      </w:pPr>
      <w:rPr>
        <w:rFonts w:hint="default"/>
        <w:lang w:val="fr-FR" w:eastAsia="en-US" w:bidi="ar-SA"/>
      </w:rPr>
    </w:lvl>
    <w:lvl w:ilvl="6">
      <w:numFmt w:val="bullet"/>
      <w:lvlText w:val="•"/>
      <w:lvlJc w:val="left"/>
      <w:pPr>
        <w:ind w:left="7223" w:hanging="384"/>
      </w:pPr>
      <w:rPr>
        <w:rFonts w:hint="default"/>
        <w:lang w:val="fr-FR" w:eastAsia="en-US" w:bidi="ar-SA"/>
      </w:rPr>
    </w:lvl>
    <w:lvl w:ilvl="7">
      <w:numFmt w:val="bullet"/>
      <w:lvlText w:val="•"/>
      <w:lvlJc w:val="left"/>
      <w:pPr>
        <w:ind w:left="8204" w:hanging="384"/>
      </w:pPr>
      <w:rPr>
        <w:rFonts w:hint="default"/>
        <w:lang w:val="fr-FR" w:eastAsia="en-US" w:bidi="ar-SA"/>
      </w:rPr>
    </w:lvl>
    <w:lvl w:ilvl="8">
      <w:numFmt w:val="bullet"/>
      <w:lvlText w:val="•"/>
      <w:lvlJc w:val="left"/>
      <w:pPr>
        <w:ind w:left="9185" w:hanging="384"/>
      </w:pPr>
      <w:rPr>
        <w:rFonts w:hint="default"/>
        <w:lang w:val="fr-FR" w:eastAsia="en-US" w:bidi="ar-SA"/>
      </w:rPr>
    </w:lvl>
  </w:abstractNum>
  <w:abstractNum w:abstractNumId="82">
    <w:nsid w:val="50BF7FD1"/>
    <w:multiLevelType w:val="hybridMultilevel"/>
    <w:tmpl w:val="866A199C"/>
    <w:lvl w:ilvl="0" w:tplc="CDBC1E7E">
      <w:numFmt w:val="bullet"/>
      <w:lvlText w:val="-"/>
      <w:lvlJc w:val="left"/>
      <w:pPr>
        <w:ind w:left="424" w:hanging="197"/>
      </w:pPr>
      <w:rPr>
        <w:rFonts w:ascii="Cambria" w:eastAsia="Cambria" w:hAnsi="Cambria" w:cs="Cambria" w:hint="default"/>
        <w:w w:val="100"/>
        <w:sz w:val="24"/>
        <w:szCs w:val="24"/>
        <w:lang w:val="fr-FR" w:eastAsia="en-US" w:bidi="ar-SA"/>
      </w:rPr>
    </w:lvl>
    <w:lvl w:ilvl="1" w:tplc="3D4E62EA">
      <w:numFmt w:val="bullet"/>
      <w:lvlText w:val="•"/>
      <w:lvlJc w:val="left"/>
      <w:pPr>
        <w:ind w:left="887" w:hanging="197"/>
      </w:pPr>
      <w:rPr>
        <w:rFonts w:hint="default"/>
        <w:lang w:val="fr-FR" w:eastAsia="en-US" w:bidi="ar-SA"/>
      </w:rPr>
    </w:lvl>
    <w:lvl w:ilvl="2" w:tplc="1AF46310">
      <w:numFmt w:val="bullet"/>
      <w:lvlText w:val="•"/>
      <w:lvlJc w:val="left"/>
      <w:pPr>
        <w:ind w:left="1355" w:hanging="197"/>
      </w:pPr>
      <w:rPr>
        <w:rFonts w:hint="default"/>
        <w:lang w:val="fr-FR" w:eastAsia="en-US" w:bidi="ar-SA"/>
      </w:rPr>
    </w:lvl>
    <w:lvl w:ilvl="3" w:tplc="BA8889C8">
      <w:numFmt w:val="bullet"/>
      <w:lvlText w:val="•"/>
      <w:lvlJc w:val="left"/>
      <w:pPr>
        <w:ind w:left="1822" w:hanging="197"/>
      </w:pPr>
      <w:rPr>
        <w:rFonts w:hint="default"/>
        <w:lang w:val="fr-FR" w:eastAsia="en-US" w:bidi="ar-SA"/>
      </w:rPr>
    </w:lvl>
    <w:lvl w:ilvl="4" w:tplc="311EBEC6">
      <w:numFmt w:val="bullet"/>
      <w:lvlText w:val="•"/>
      <w:lvlJc w:val="left"/>
      <w:pPr>
        <w:ind w:left="2290" w:hanging="197"/>
      </w:pPr>
      <w:rPr>
        <w:rFonts w:hint="default"/>
        <w:lang w:val="fr-FR" w:eastAsia="en-US" w:bidi="ar-SA"/>
      </w:rPr>
    </w:lvl>
    <w:lvl w:ilvl="5" w:tplc="2D58D502">
      <w:numFmt w:val="bullet"/>
      <w:lvlText w:val="•"/>
      <w:lvlJc w:val="left"/>
      <w:pPr>
        <w:ind w:left="2758" w:hanging="197"/>
      </w:pPr>
      <w:rPr>
        <w:rFonts w:hint="default"/>
        <w:lang w:val="fr-FR" w:eastAsia="en-US" w:bidi="ar-SA"/>
      </w:rPr>
    </w:lvl>
    <w:lvl w:ilvl="6" w:tplc="5420D1CE">
      <w:numFmt w:val="bullet"/>
      <w:lvlText w:val="•"/>
      <w:lvlJc w:val="left"/>
      <w:pPr>
        <w:ind w:left="3225" w:hanging="197"/>
      </w:pPr>
      <w:rPr>
        <w:rFonts w:hint="default"/>
        <w:lang w:val="fr-FR" w:eastAsia="en-US" w:bidi="ar-SA"/>
      </w:rPr>
    </w:lvl>
    <w:lvl w:ilvl="7" w:tplc="7A5A7116">
      <w:numFmt w:val="bullet"/>
      <w:lvlText w:val="•"/>
      <w:lvlJc w:val="left"/>
      <w:pPr>
        <w:ind w:left="3693" w:hanging="197"/>
      </w:pPr>
      <w:rPr>
        <w:rFonts w:hint="default"/>
        <w:lang w:val="fr-FR" w:eastAsia="en-US" w:bidi="ar-SA"/>
      </w:rPr>
    </w:lvl>
    <w:lvl w:ilvl="8" w:tplc="F1BEA56C">
      <w:numFmt w:val="bullet"/>
      <w:lvlText w:val="•"/>
      <w:lvlJc w:val="left"/>
      <w:pPr>
        <w:ind w:left="4160" w:hanging="197"/>
      </w:pPr>
      <w:rPr>
        <w:rFonts w:hint="default"/>
        <w:lang w:val="fr-FR" w:eastAsia="en-US" w:bidi="ar-SA"/>
      </w:rPr>
    </w:lvl>
  </w:abstractNum>
  <w:abstractNum w:abstractNumId="83">
    <w:nsid w:val="51171342"/>
    <w:multiLevelType w:val="hybridMultilevel"/>
    <w:tmpl w:val="FB1E6256"/>
    <w:lvl w:ilvl="0" w:tplc="1CD4641E">
      <w:start w:val="1"/>
      <w:numFmt w:val="decimal"/>
      <w:lvlText w:val="%1."/>
      <w:lvlJc w:val="left"/>
      <w:pPr>
        <w:ind w:left="1174" w:hanging="216"/>
      </w:pPr>
      <w:rPr>
        <w:rFonts w:ascii="Arial Narrow" w:eastAsia="Arial Narrow" w:hAnsi="Arial Narrow" w:cs="Arial Narrow" w:hint="default"/>
        <w:spacing w:val="0"/>
        <w:w w:val="97"/>
        <w:sz w:val="24"/>
        <w:szCs w:val="24"/>
        <w:lang w:val="fr-FR" w:eastAsia="en-US" w:bidi="ar-SA"/>
      </w:rPr>
    </w:lvl>
    <w:lvl w:ilvl="1" w:tplc="70B41F70">
      <w:numFmt w:val="bullet"/>
      <w:lvlText w:val="•"/>
      <w:lvlJc w:val="left"/>
      <w:pPr>
        <w:ind w:left="2176" w:hanging="216"/>
      </w:pPr>
      <w:rPr>
        <w:rFonts w:hint="default"/>
        <w:lang w:val="fr-FR" w:eastAsia="en-US" w:bidi="ar-SA"/>
      </w:rPr>
    </w:lvl>
    <w:lvl w:ilvl="2" w:tplc="6CF0C8D6">
      <w:numFmt w:val="bullet"/>
      <w:lvlText w:val="•"/>
      <w:lvlJc w:val="left"/>
      <w:pPr>
        <w:ind w:left="3173" w:hanging="216"/>
      </w:pPr>
      <w:rPr>
        <w:rFonts w:hint="default"/>
        <w:lang w:val="fr-FR" w:eastAsia="en-US" w:bidi="ar-SA"/>
      </w:rPr>
    </w:lvl>
    <w:lvl w:ilvl="3" w:tplc="2C8C75CE">
      <w:numFmt w:val="bullet"/>
      <w:lvlText w:val="•"/>
      <w:lvlJc w:val="left"/>
      <w:pPr>
        <w:ind w:left="4169" w:hanging="216"/>
      </w:pPr>
      <w:rPr>
        <w:rFonts w:hint="default"/>
        <w:lang w:val="fr-FR" w:eastAsia="en-US" w:bidi="ar-SA"/>
      </w:rPr>
    </w:lvl>
    <w:lvl w:ilvl="4" w:tplc="CEBEFA76">
      <w:numFmt w:val="bullet"/>
      <w:lvlText w:val="•"/>
      <w:lvlJc w:val="left"/>
      <w:pPr>
        <w:ind w:left="5166" w:hanging="216"/>
      </w:pPr>
      <w:rPr>
        <w:rFonts w:hint="default"/>
        <w:lang w:val="fr-FR" w:eastAsia="en-US" w:bidi="ar-SA"/>
      </w:rPr>
    </w:lvl>
    <w:lvl w:ilvl="5" w:tplc="3E1652DC">
      <w:numFmt w:val="bullet"/>
      <w:lvlText w:val="•"/>
      <w:lvlJc w:val="left"/>
      <w:pPr>
        <w:ind w:left="6163" w:hanging="216"/>
      </w:pPr>
      <w:rPr>
        <w:rFonts w:hint="default"/>
        <w:lang w:val="fr-FR" w:eastAsia="en-US" w:bidi="ar-SA"/>
      </w:rPr>
    </w:lvl>
    <w:lvl w:ilvl="6" w:tplc="4BD0D692">
      <w:numFmt w:val="bullet"/>
      <w:lvlText w:val="•"/>
      <w:lvlJc w:val="left"/>
      <w:pPr>
        <w:ind w:left="7159" w:hanging="216"/>
      </w:pPr>
      <w:rPr>
        <w:rFonts w:hint="default"/>
        <w:lang w:val="fr-FR" w:eastAsia="en-US" w:bidi="ar-SA"/>
      </w:rPr>
    </w:lvl>
    <w:lvl w:ilvl="7" w:tplc="465249E0">
      <w:numFmt w:val="bullet"/>
      <w:lvlText w:val="•"/>
      <w:lvlJc w:val="left"/>
      <w:pPr>
        <w:ind w:left="8156" w:hanging="216"/>
      </w:pPr>
      <w:rPr>
        <w:rFonts w:hint="default"/>
        <w:lang w:val="fr-FR" w:eastAsia="en-US" w:bidi="ar-SA"/>
      </w:rPr>
    </w:lvl>
    <w:lvl w:ilvl="8" w:tplc="A69E6872">
      <w:numFmt w:val="bullet"/>
      <w:lvlText w:val="•"/>
      <w:lvlJc w:val="left"/>
      <w:pPr>
        <w:ind w:left="9153" w:hanging="216"/>
      </w:pPr>
      <w:rPr>
        <w:rFonts w:hint="default"/>
        <w:lang w:val="fr-FR" w:eastAsia="en-US" w:bidi="ar-SA"/>
      </w:rPr>
    </w:lvl>
  </w:abstractNum>
  <w:abstractNum w:abstractNumId="84">
    <w:nsid w:val="52C50549"/>
    <w:multiLevelType w:val="multilevel"/>
    <w:tmpl w:val="07106DF4"/>
    <w:lvl w:ilvl="0">
      <w:start w:val="10"/>
      <w:numFmt w:val="decimal"/>
      <w:lvlText w:val="%1"/>
      <w:lvlJc w:val="left"/>
      <w:pPr>
        <w:ind w:left="826" w:hanging="468"/>
      </w:pPr>
      <w:rPr>
        <w:rFonts w:hint="default"/>
        <w:lang w:val="fr-FR" w:eastAsia="en-US" w:bidi="ar-SA"/>
      </w:rPr>
    </w:lvl>
    <w:lvl w:ilvl="1">
      <w:start w:val="4"/>
      <w:numFmt w:val="decimal"/>
      <w:lvlText w:val="%1.%2"/>
      <w:lvlJc w:val="left"/>
      <w:pPr>
        <w:ind w:left="826" w:hanging="468"/>
      </w:pPr>
      <w:rPr>
        <w:rFonts w:ascii="Arial Narrow" w:eastAsia="Arial Narrow" w:hAnsi="Arial Narrow" w:cs="Arial Narrow" w:hint="default"/>
        <w:w w:val="100"/>
        <w:sz w:val="24"/>
        <w:szCs w:val="24"/>
        <w:lang w:val="fr-FR" w:eastAsia="en-US" w:bidi="ar-SA"/>
      </w:rPr>
    </w:lvl>
    <w:lvl w:ilvl="2">
      <w:numFmt w:val="bullet"/>
      <w:lvlText w:val="•"/>
      <w:lvlJc w:val="left"/>
      <w:pPr>
        <w:ind w:left="2885" w:hanging="468"/>
      </w:pPr>
      <w:rPr>
        <w:rFonts w:hint="default"/>
        <w:lang w:val="fr-FR" w:eastAsia="en-US" w:bidi="ar-SA"/>
      </w:rPr>
    </w:lvl>
    <w:lvl w:ilvl="3">
      <w:numFmt w:val="bullet"/>
      <w:lvlText w:val="•"/>
      <w:lvlJc w:val="left"/>
      <w:pPr>
        <w:ind w:left="3917" w:hanging="468"/>
      </w:pPr>
      <w:rPr>
        <w:rFonts w:hint="default"/>
        <w:lang w:val="fr-FR" w:eastAsia="en-US" w:bidi="ar-SA"/>
      </w:rPr>
    </w:lvl>
    <w:lvl w:ilvl="4">
      <w:numFmt w:val="bullet"/>
      <w:lvlText w:val="•"/>
      <w:lvlJc w:val="left"/>
      <w:pPr>
        <w:ind w:left="4950" w:hanging="468"/>
      </w:pPr>
      <w:rPr>
        <w:rFonts w:hint="default"/>
        <w:lang w:val="fr-FR" w:eastAsia="en-US" w:bidi="ar-SA"/>
      </w:rPr>
    </w:lvl>
    <w:lvl w:ilvl="5">
      <w:numFmt w:val="bullet"/>
      <w:lvlText w:val="•"/>
      <w:lvlJc w:val="left"/>
      <w:pPr>
        <w:ind w:left="5983" w:hanging="468"/>
      </w:pPr>
      <w:rPr>
        <w:rFonts w:hint="default"/>
        <w:lang w:val="fr-FR" w:eastAsia="en-US" w:bidi="ar-SA"/>
      </w:rPr>
    </w:lvl>
    <w:lvl w:ilvl="6">
      <w:numFmt w:val="bullet"/>
      <w:lvlText w:val="•"/>
      <w:lvlJc w:val="left"/>
      <w:pPr>
        <w:ind w:left="7015" w:hanging="468"/>
      </w:pPr>
      <w:rPr>
        <w:rFonts w:hint="default"/>
        <w:lang w:val="fr-FR" w:eastAsia="en-US" w:bidi="ar-SA"/>
      </w:rPr>
    </w:lvl>
    <w:lvl w:ilvl="7">
      <w:numFmt w:val="bullet"/>
      <w:lvlText w:val="•"/>
      <w:lvlJc w:val="left"/>
      <w:pPr>
        <w:ind w:left="8048" w:hanging="468"/>
      </w:pPr>
      <w:rPr>
        <w:rFonts w:hint="default"/>
        <w:lang w:val="fr-FR" w:eastAsia="en-US" w:bidi="ar-SA"/>
      </w:rPr>
    </w:lvl>
    <w:lvl w:ilvl="8">
      <w:numFmt w:val="bullet"/>
      <w:lvlText w:val="•"/>
      <w:lvlJc w:val="left"/>
      <w:pPr>
        <w:ind w:left="9081" w:hanging="468"/>
      </w:pPr>
      <w:rPr>
        <w:rFonts w:hint="default"/>
        <w:lang w:val="fr-FR" w:eastAsia="en-US" w:bidi="ar-SA"/>
      </w:rPr>
    </w:lvl>
  </w:abstractNum>
  <w:abstractNum w:abstractNumId="85">
    <w:nsid w:val="545C2320"/>
    <w:multiLevelType w:val="multilevel"/>
    <w:tmpl w:val="A96E7566"/>
    <w:lvl w:ilvl="0">
      <w:start w:val="32"/>
      <w:numFmt w:val="decimal"/>
      <w:lvlText w:val="%1"/>
      <w:lvlJc w:val="left"/>
      <w:pPr>
        <w:ind w:left="1481" w:hanging="523"/>
      </w:pPr>
      <w:rPr>
        <w:rFonts w:hint="default"/>
        <w:lang w:val="fr-FR" w:eastAsia="en-US" w:bidi="ar-SA"/>
      </w:rPr>
    </w:lvl>
    <w:lvl w:ilvl="1">
      <w:start w:val="1"/>
      <w:numFmt w:val="decimal"/>
      <w:lvlText w:val="%1.%2."/>
      <w:lvlJc w:val="left"/>
      <w:pPr>
        <w:ind w:left="1481" w:hanging="523"/>
      </w:pPr>
      <w:rPr>
        <w:rFonts w:ascii="Arial Narrow" w:eastAsia="Arial Narrow" w:hAnsi="Arial Narrow" w:cs="Arial Narrow" w:hint="default"/>
        <w:spacing w:val="-1"/>
        <w:w w:val="100"/>
        <w:sz w:val="24"/>
        <w:szCs w:val="24"/>
        <w:lang w:val="fr-FR" w:eastAsia="en-US" w:bidi="ar-SA"/>
      </w:rPr>
    </w:lvl>
    <w:lvl w:ilvl="2">
      <w:numFmt w:val="bullet"/>
      <w:lvlText w:val="•"/>
      <w:lvlJc w:val="left"/>
      <w:pPr>
        <w:ind w:left="3413" w:hanging="523"/>
      </w:pPr>
      <w:rPr>
        <w:rFonts w:hint="default"/>
        <w:lang w:val="fr-FR" w:eastAsia="en-US" w:bidi="ar-SA"/>
      </w:rPr>
    </w:lvl>
    <w:lvl w:ilvl="3">
      <w:numFmt w:val="bullet"/>
      <w:lvlText w:val="•"/>
      <w:lvlJc w:val="left"/>
      <w:pPr>
        <w:ind w:left="4379" w:hanging="523"/>
      </w:pPr>
      <w:rPr>
        <w:rFonts w:hint="default"/>
        <w:lang w:val="fr-FR" w:eastAsia="en-US" w:bidi="ar-SA"/>
      </w:rPr>
    </w:lvl>
    <w:lvl w:ilvl="4">
      <w:numFmt w:val="bullet"/>
      <w:lvlText w:val="•"/>
      <w:lvlJc w:val="left"/>
      <w:pPr>
        <w:ind w:left="5346" w:hanging="523"/>
      </w:pPr>
      <w:rPr>
        <w:rFonts w:hint="default"/>
        <w:lang w:val="fr-FR" w:eastAsia="en-US" w:bidi="ar-SA"/>
      </w:rPr>
    </w:lvl>
    <w:lvl w:ilvl="5">
      <w:numFmt w:val="bullet"/>
      <w:lvlText w:val="•"/>
      <w:lvlJc w:val="left"/>
      <w:pPr>
        <w:ind w:left="6313" w:hanging="523"/>
      </w:pPr>
      <w:rPr>
        <w:rFonts w:hint="default"/>
        <w:lang w:val="fr-FR" w:eastAsia="en-US" w:bidi="ar-SA"/>
      </w:rPr>
    </w:lvl>
    <w:lvl w:ilvl="6">
      <w:numFmt w:val="bullet"/>
      <w:lvlText w:val="•"/>
      <w:lvlJc w:val="left"/>
      <w:pPr>
        <w:ind w:left="7279" w:hanging="523"/>
      </w:pPr>
      <w:rPr>
        <w:rFonts w:hint="default"/>
        <w:lang w:val="fr-FR" w:eastAsia="en-US" w:bidi="ar-SA"/>
      </w:rPr>
    </w:lvl>
    <w:lvl w:ilvl="7">
      <w:numFmt w:val="bullet"/>
      <w:lvlText w:val="•"/>
      <w:lvlJc w:val="left"/>
      <w:pPr>
        <w:ind w:left="8246" w:hanging="523"/>
      </w:pPr>
      <w:rPr>
        <w:rFonts w:hint="default"/>
        <w:lang w:val="fr-FR" w:eastAsia="en-US" w:bidi="ar-SA"/>
      </w:rPr>
    </w:lvl>
    <w:lvl w:ilvl="8">
      <w:numFmt w:val="bullet"/>
      <w:lvlText w:val="•"/>
      <w:lvlJc w:val="left"/>
      <w:pPr>
        <w:ind w:left="9213" w:hanging="523"/>
      </w:pPr>
      <w:rPr>
        <w:rFonts w:hint="default"/>
        <w:lang w:val="fr-FR" w:eastAsia="en-US" w:bidi="ar-SA"/>
      </w:rPr>
    </w:lvl>
  </w:abstractNum>
  <w:abstractNum w:abstractNumId="86">
    <w:nsid w:val="57522146"/>
    <w:multiLevelType w:val="multilevel"/>
    <w:tmpl w:val="623028FA"/>
    <w:lvl w:ilvl="0">
      <w:start w:val="42"/>
      <w:numFmt w:val="decimal"/>
      <w:lvlText w:val="%1"/>
      <w:lvlJc w:val="left"/>
      <w:pPr>
        <w:ind w:left="754" w:hanging="495"/>
      </w:pPr>
      <w:rPr>
        <w:rFonts w:hint="default"/>
        <w:lang w:val="fr-FR" w:eastAsia="en-US" w:bidi="ar-SA"/>
      </w:rPr>
    </w:lvl>
    <w:lvl w:ilvl="1">
      <w:start w:val="1"/>
      <w:numFmt w:val="decimal"/>
      <w:lvlText w:val="%1.%2."/>
      <w:lvlJc w:val="left"/>
      <w:pPr>
        <w:ind w:left="754" w:hanging="495"/>
      </w:pPr>
      <w:rPr>
        <w:rFonts w:ascii="Arial Narrow" w:eastAsia="Arial Narrow" w:hAnsi="Arial Narrow" w:cs="Arial Narrow" w:hint="default"/>
        <w:spacing w:val="-1"/>
        <w:w w:val="100"/>
        <w:sz w:val="24"/>
        <w:szCs w:val="24"/>
        <w:lang w:val="fr-FR" w:eastAsia="en-US" w:bidi="ar-SA"/>
      </w:rPr>
    </w:lvl>
    <w:lvl w:ilvl="2">
      <w:numFmt w:val="bullet"/>
      <w:lvlText w:val="-"/>
      <w:lvlJc w:val="left"/>
      <w:pPr>
        <w:ind w:left="968" w:hanging="351"/>
      </w:pPr>
      <w:rPr>
        <w:rFonts w:ascii="Times New Roman" w:eastAsia="Times New Roman" w:hAnsi="Times New Roman" w:cs="Times New Roman" w:hint="default"/>
        <w:w w:val="100"/>
        <w:sz w:val="24"/>
        <w:szCs w:val="24"/>
        <w:lang w:val="fr-FR" w:eastAsia="en-US" w:bidi="ar-SA"/>
      </w:rPr>
    </w:lvl>
    <w:lvl w:ilvl="3">
      <w:numFmt w:val="bullet"/>
      <w:lvlText w:val="•"/>
      <w:lvlJc w:val="left"/>
      <w:pPr>
        <w:ind w:left="3223" w:hanging="351"/>
      </w:pPr>
      <w:rPr>
        <w:rFonts w:hint="default"/>
        <w:lang w:val="fr-FR" w:eastAsia="en-US" w:bidi="ar-SA"/>
      </w:rPr>
    </w:lvl>
    <w:lvl w:ilvl="4">
      <w:numFmt w:val="bullet"/>
      <w:lvlText w:val="•"/>
      <w:lvlJc w:val="left"/>
      <w:pPr>
        <w:ind w:left="4355" w:hanging="351"/>
      </w:pPr>
      <w:rPr>
        <w:rFonts w:hint="default"/>
        <w:lang w:val="fr-FR" w:eastAsia="en-US" w:bidi="ar-SA"/>
      </w:rPr>
    </w:lvl>
    <w:lvl w:ilvl="5">
      <w:numFmt w:val="bullet"/>
      <w:lvlText w:val="•"/>
      <w:lvlJc w:val="left"/>
      <w:pPr>
        <w:ind w:left="5487" w:hanging="351"/>
      </w:pPr>
      <w:rPr>
        <w:rFonts w:hint="default"/>
        <w:lang w:val="fr-FR" w:eastAsia="en-US" w:bidi="ar-SA"/>
      </w:rPr>
    </w:lvl>
    <w:lvl w:ilvl="6">
      <w:numFmt w:val="bullet"/>
      <w:lvlText w:val="•"/>
      <w:lvlJc w:val="left"/>
      <w:pPr>
        <w:ind w:left="6619" w:hanging="351"/>
      </w:pPr>
      <w:rPr>
        <w:rFonts w:hint="default"/>
        <w:lang w:val="fr-FR" w:eastAsia="en-US" w:bidi="ar-SA"/>
      </w:rPr>
    </w:lvl>
    <w:lvl w:ilvl="7">
      <w:numFmt w:val="bullet"/>
      <w:lvlText w:val="•"/>
      <w:lvlJc w:val="left"/>
      <w:pPr>
        <w:ind w:left="7750" w:hanging="351"/>
      </w:pPr>
      <w:rPr>
        <w:rFonts w:hint="default"/>
        <w:lang w:val="fr-FR" w:eastAsia="en-US" w:bidi="ar-SA"/>
      </w:rPr>
    </w:lvl>
    <w:lvl w:ilvl="8">
      <w:numFmt w:val="bullet"/>
      <w:lvlText w:val="•"/>
      <w:lvlJc w:val="left"/>
      <w:pPr>
        <w:ind w:left="8882" w:hanging="351"/>
      </w:pPr>
      <w:rPr>
        <w:rFonts w:hint="default"/>
        <w:lang w:val="fr-FR" w:eastAsia="en-US" w:bidi="ar-SA"/>
      </w:rPr>
    </w:lvl>
  </w:abstractNum>
  <w:abstractNum w:abstractNumId="87">
    <w:nsid w:val="57A9285D"/>
    <w:multiLevelType w:val="hybridMultilevel"/>
    <w:tmpl w:val="4FCA913E"/>
    <w:lvl w:ilvl="0" w:tplc="A490BEB8">
      <w:start w:val="1"/>
      <w:numFmt w:val="lowerLetter"/>
      <w:lvlText w:val="%1."/>
      <w:lvlJc w:val="left"/>
      <w:pPr>
        <w:ind w:left="543" w:hanging="216"/>
      </w:pPr>
      <w:rPr>
        <w:rFonts w:ascii="Arial Narrow" w:eastAsia="Arial Narrow" w:hAnsi="Arial Narrow" w:cs="Arial Narrow" w:hint="default"/>
        <w:w w:val="100"/>
        <w:sz w:val="24"/>
        <w:szCs w:val="24"/>
        <w:lang w:val="fr-FR" w:eastAsia="en-US" w:bidi="ar-SA"/>
      </w:rPr>
    </w:lvl>
    <w:lvl w:ilvl="1" w:tplc="4D0AECA4">
      <w:numFmt w:val="bullet"/>
      <w:lvlText w:val="•"/>
      <w:lvlJc w:val="left"/>
      <w:pPr>
        <w:ind w:left="1600" w:hanging="216"/>
      </w:pPr>
      <w:rPr>
        <w:rFonts w:hint="default"/>
        <w:lang w:val="fr-FR" w:eastAsia="en-US" w:bidi="ar-SA"/>
      </w:rPr>
    </w:lvl>
    <w:lvl w:ilvl="2" w:tplc="DE585570">
      <w:numFmt w:val="bullet"/>
      <w:lvlText w:val="•"/>
      <w:lvlJc w:val="left"/>
      <w:pPr>
        <w:ind w:left="2661" w:hanging="216"/>
      </w:pPr>
      <w:rPr>
        <w:rFonts w:hint="default"/>
        <w:lang w:val="fr-FR" w:eastAsia="en-US" w:bidi="ar-SA"/>
      </w:rPr>
    </w:lvl>
    <w:lvl w:ilvl="3" w:tplc="243461DE">
      <w:numFmt w:val="bullet"/>
      <w:lvlText w:val="•"/>
      <w:lvlJc w:val="left"/>
      <w:pPr>
        <w:ind w:left="3721" w:hanging="216"/>
      </w:pPr>
      <w:rPr>
        <w:rFonts w:hint="default"/>
        <w:lang w:val="fr-FR" w:eastAsia="en-US" w:bidi="ar-SA"/>
      </w:rPr>
    </w:lvl>
    <w:lvl w:ilvl="4" w:tplc="E5326580">
      <w:numFmt w:val="bullet"/>
      <w:lvlText w:val="•"/>
      <w:lvlJc w:val="left"/>
      <w:pPr>
        <w:ind w:left="4782" w:hanging="216"/>
      </w:pPr>
      <w:rPr>
        <w:rFonts w:hint="default"/>
        <w:lang w:val="fr-FR" w:eastAsia="en-US" w:bidi="ar-SA"/>
      </w:rPr>
    </w:lvl>
    <w:lvl w:ilvl="5" w:tplc="44A84C46">
      <w:numFmt w:val="bullet"/>
      <w:lvlText w:val="•"/>
      <w:lvlJc w:val="left"/>
      <w:pPr>
        <w:ind w:left="5843" w:hanging="216"/>
      </w:pPr>
      <w:rPr>
        <w:rFonts w:hint="default"/>
        <w:lang w:val="fr-FR" w:eastAsia="en-US" w:bidi="ar-SA"/>
      </w:rPr>
    </w:lvl>
    <w:lvl w:ilvl="6" w:tplc="AF3C2F98">
      <w:numFmt w:val="bullet"/>
      <w:lvlText w:val="•"/>
      <w:lvlJc w:val="left"/>
      <w:pPr>
        <w:ind w:left="6903" w:hanging="216"/>
      </w:pPr>
      <w:rPr>
        <w:rFonts w:hint="default"/>
        <w:lang w:val="fr-FR" w:eastAsia="en-US" w:bidi="ar-SA"/>
      </w:rPr>
    </w:lvl>
    <w:lvl w:ilvl="7" w:tplc="6206E348">
      <w:numFmt w:val="bullet"/>
      <w:lvlText w:val="•"/>
      <w:lvlJc w:val="left"/>
      <w:pPr>
        <w:ind w:left="7964" w:hanging="216"/>
      </w:pPr>
      <w:rPr>
        <w:rFonts w:hint="default"/>
        <w:lang w:val="fr-FR" w:eastAsia="en-US" w:bidi="ar-SA"/>
      </w:rPr>
    </w:lvl>
    <w:lvl w:ilvl="8" w:tplc="CED2FA24">
      <w:numFmt w:val="bullet"/>
      <w:lvlText w:val="•"/>
      <w:lvlJc w:val="left"/>
      <w:pPr>
        <w:ind w:left="9025" w:hanging="216"/>
      </w:pPr>
      <w:rPr>
        <w:rFonts w:hint="default"/>
        <w:lang w:val="fr-FR" w:eastAsia="en-US" w:bidi="ar-SA"/>
      </w:rPr>
    </w:lvl>
  </w:abstractNum>
  <w:abstractNum w:abstractNumId="88">
    <w:nsid w:val="57E53EBC"/>
    <w:multiLevelType w:val="hybridMultilevel"/>
    <w:tmpl w:val="05CA8CDC"/>
    <w:lvl w:ilvl="0" w:tplc="7ADCB96A">
      <w:numFmt w:val="bullet"/>
      <w:lvlText w:val="-"/>
      <w:lvlJc w:val="left"/>
      <w:pPr>
        <w:ind w:left="1810" w:hanging="341"/>
      </w:pPr>
      <w:rPr>
        <w:rFonts w:ascii="Arial Narrow" w:eastAsia="Arial Narrow" w:hAnsi="Arial Narrow" w:cs="Arial Narrow" w:hint="default"/>
        <w:w w:val="100"/>
        <w:sz w:val="24"/>
        <w:szCs w:val="24"/>
        <w:lang w:val="fr-FR" w:eastAsia="en-US" w:bidi="ar-SA"/>
      </w:rPr>
    </w:lvl>
    <w:lvl w:ilvl="1" w:tplc="8FAE9984">
      <w:numFmt w:val="bullet"/>
      <w:lvlText w:val="•"/>
      <w:lvlJc w:val="left"/>
      <w:pPr>
        <w:ind w:left="2752" w:hanging="341"/>
      </w:pPr>
      <w:rPr>
        <w:rFonts w:hint="default"/>
        <w:lang w:val="fr-FR" w:eastAsia="en-US" w:bidi="ar-SA"/>
      </w:rPr>
    </w:lvl>
    <w:lvl w:ilvl="2" w:tplc="C4D24B6C">
      <w:numFmt w:val="bullet"/>
      <w:lvlText w:val="•"/>
      <w:lvlJc w:val="left"/>
      <w:pPr>
        <w:ind w:left="3685" w:hanging="341"/>
      </w:pPr>
      <w:rPr>
        <w:rFonts w:hint="default"/>
        <w:lang w:val="fr-FR" w:eastAsia="en-US" w:bidi="ar-SA"/>
      </w:rPr>
    </w:lvl>
    <w:lvl w:ilvl="3" w:tplc="06E86AB2">
      <w:numFmt w:val="bullet"/>
      <w:lvlText w:val="•"/>
      <w:lvlJc w:val="left"/>
      <w:pPr>
        <w:ind w:left="4617" w:hanging="341"/>
      </w:pPr>
      <w:rPr>
        <w:rFonts w:hint="default"/>
        <w:lang w:val="fr-FR" w:eastAsia="en-US" w:bidi="ar-SA"/>
      </w:rPr>
    </w:lvl>
    <w:lvl w:ilvl="4" w:tplc="93CEB9CC">
      <w:numFmt w:val="bullet"/>
      <w:lvlText w:val="•"/>
      <w:lvlJc w:val="left"/>
      <w:pPr>
        <w:ind w:left="5550" w:hanging="341"/>
      </w:pPr>
      <w:rPr>
        <w:rFonts w:hint="default"/>
        <w:lang w:val="fr-FR" w:eastAsia="en-US" w:bidi="ar-SA"/>
      </w:rPr>
    </w:lvl>
    <w:lvl w:ilvl="5" w:tplc="53C87AEC">
      <w:numFmt w:val="bullet"/>
      <w:lvlText w:val="•"/>
      <w:lvlJc w:val="left"/>
      <w:pPr>
        <w:ind w:left="6483" w:hanging="341"/>
      </w:pPr>
      <w:rPr>
        <w:rFonts w:hint="default"/>
        <w:lang w:val="fr-FR" w:eastAsia="en-US" w:bidi="ar-SA"/>
      </w:rPr>
    </w:lvl>
    <w:lvl w:ilvl="6" w:tplc="2AB49826">
      <w:numFmt w:val="bullet"/>
      <w:lvlText w:val="•"/>
      <w:lvlJc w:val="left"/>
      <w:pPr>
        <w:ind w:left="7415" w:hanging="341"/>
      </w:pPr>
      <w:rPr>
        <w:rFonts w:hint="default"/>
        <w:lang w:val="fr-FR" w:eastAsia="en-US" w:bidi="ar-SA"/>
      </w:rPr>
    </w:lvl>
    <w:lvl w:ilvl="7" w:tplc="571AFB4E">
      <w:numFmt w:val="bullet"/>
      <w:lvlText w:val="•"/>
      <w:lvlJc w:val="left"/>
      <w:pPr>
        <w:ind w:left="8348" w:hanging="341"/>
      </w:pPr>
      <w:rPr>
        <w:rFonts w:hint="default"/>
        <w:lang w:val="fr-FR" w:eastAsia="en-US" w:bidi="ar-SA"/>
      </w:rPr>
    </w:lvl>
    <w:lvl w:ilvl="8" w:tplc="77F22158">
      <w:numFmt w:val="bullet"/>
      <w:lvlText w:val="•"/>
      <w:lvlJc w:val="left"/>
      <w:pPr>
        <w:ind w:left="9281" w:hanging="341"/>
      </w:pPr>
      <w:rPr>
        <w:rFonts w:hint="default"/>
        <w:lang w:val="fr-FR" w:eastAsia="en-US" w:bidi="ar-SA"/>
      </w:rPr>
    </w:lvl>
  </w:abstractNum>
  <w:abstractNum w:abstractNumId="89">
    <w:nsid w:val="58620242"/>
    <w:multiLevelType w:val="hybridMultilevel"/>
    <w:tmpl w:val="B1BC2FC8"/>
    <w:lvl w:ilvl="0" w:tplc="98FA3820">
      <w:numFmt w:val="bullet"/>
      <w:lvlText w:val="-"/>
      <w:lvlJc w:val="left"/>
      <w:pPr>
        <w:ind w:left="1669" w:hanging="286"/>
      </w:pPr>
      <w:rPr>
        <w:rFonts w:ascii="Arial Narrow" w:eastAsia="Arial Narrow" w:hAnsi="Arial Narrow" w:cs="Arial Narrow" w:hint="default"/>
        <w:w w:val="100"/>
        <w:sz w:val="24"/>
        <w:szCs w:val="24"/>
        <w:lang w:val="fr-FR" w:eastAsia="en-US" w:bidi="ar-SA"/>
      </w:rPr>
    </w:lvl>
    <w:lvl w:ilvl="1" w:tplc="AE72E99A">
      <w:numFmt w:val="bullet"/>
      <w:lvlText w:val="•"/>
      <w:lvlJc w:val="left"/>
      <w:pPr>
        <w:ind w:left="2608" w:hanging="286"/>
      </w:pPr>
      <w:rPr>
        <w:rFonts w:hint="default"/>
        <w:lang w:val="fr-FR" w:eastAsia="en-US" w:bidi="ar-SA"/>
      </w:rPr>
    </w:lvl>
    <w:lvl w:ilvl="2" w:tplc="71B461EE">
      <w:numFmt w:val="bullet"/>
      <w:lvlText w:val="•"/>
      <w:lvlJc w:val="left"/>
      <w:pPr>
        <w:ind w:left="3557" w:hanging="286"/>
      </w:pPr>
      <w:rPr>
        <w:rFonts w:hint="default"/>
        <w:lang w:val="fr-FR" w:eastAsia="en-US" w:bidi="ar-SA"/>
      </w:rPr>
    </w:lvl>
    <w:lvl w:ilvl="3" w:tplc="71F2C02A">
      <w:numFmt w:val="bullet"/>
      <w:lvlText w:val="•"/>
      <w:lvlJc w:val="left"/>
      <w:pPr>
        <w:ind w:left="4505" w:hanging="286"/>
      </w:pPr>
      <w:rPr>
        <w:rFonts w:hint="default"/>
        <w:lang w:val="fr-FR" w:eastAsia="en-US" w:bidi="ar-SA"/>
      </w:rPr>
    </w:lvl>
    <w:lvl w:ilvl="4" w:tplc="B2A6194A">
      <w:numFmt w:val="bullet"/>
      <w:lvlText w:val="•"/>
      <w:lvlJc w:val="left"/>
      <w:pPr>
        <w:ind w:left="5454" w:hanging="286"/>
      </w:pPr>
      <w:rPr>
        <w:rFonts w:hint="default"/>
        <w:lang w:val="fr-FR" w:eastAsia="en-US" w:bidi="ar-SA"/>
      </w:rPr>
    </w:lvl>
    <w:lvl w:ilvl="5" w:tplc="7B52737C">
      <w:numFmt w:val="bullet"/>
      <w:lvlText w:val="•"/>
      <w:lvlJc w:val="left"/>
      <w:pPr>
        <w:ind w:left="6403" w:hanging="286"/>
      </w:pPr>
      <w:rPr>
        <w:rFonts w:hint="default"/>
        <w:lang w:val="fr-FR" w:eastAsia="en-US" w:bidi="ar-SA"/>
      </w:rPr>
    </w:lvl>
    <w:lvl w:ilvl="6" w:tplc="CEE6E41C">
      <w:numFmt w:val="bullet"/>
      <w:lvlText w:val="•"/>
      <w:lvlJc w:val="left"/>
      <w:pPr>
        <w:ind w:left="7351" w:hanging="286"/>
      </w:pPr>
      <w:rPr>
        <w:rFonts w:hint="default"/>
        <w:lang w:val="fr-FR" w:eastAsia="en-US" w:bidi="ar-SA"/>
      </w:rPr>
    </w:lvl>
    <w:lvl w:ilvl="7" w:tplc="875660A6">
      <w:numFmt w:val="bullet"/>
      <w:lvlText w:val="•"/>
      <w:lvlJc w:val="left"/>
      <w:pPr>
        <w:ind w:left="8300" w:hanging="286"/>
      </w:pPr>
      <w:rPr>
        <w:rFonts w:hint="default"/>
        <w:lang w:val="fr-FR" w:eastAsia="en-US" w:bidi="ar-SA"/>
      </w:rPr>
    </w:lvl>
    <w:lvl w:ilvl="8" w:tplc="1E3647A2">
      <w:numFmt w:val="bullet"/>
      <w:lvlText w:val="•"/>
      <w:lvlJc w:val="left"/>
      <w:pPr>
        <w:ind w:left="9249" w:hanging="286"/>
      </w:pPr>
      <w:rPr>
        <w:rFonts w:hint="default"/>
        <w:lang w:val="fr-FR" w:eastAsia="en-US" w:bidi="ar-SA"/>
      </w:rPr>
    </w:lvl>
  </w:abstractNum>
  <w:abstractNum w:abstractNumId="90">
    <w:nsid w:val="58AB6BCF"/>
    <w:multiLevelType w:val="hybridMultilevel"/>
    <w:tmpl w:val="45DEC938"/>
    <w:lvl w:ilvl="0" w:tplc="E398E372">
      <w:numFmt w:val="bullet"/>
      <w:lvlText w:val="-"/>
      <w:lvlJc w:val="left"/>
      <w:pPr>
        <w:ind w:left="112" w:hanging="123"/>
      </w:pPr>
      <w:rPr>
        <w:rFonts w:ascii="Arial Narrow" w:eastAsia="Arial Narrow" w:hAnsi="Arial Narrow" w:cs="Arial Narrow" w:hint="default"/>
        <w:w w:val="100"/>
        <w:sz w:val="24"/>
        <w:szCs w:val="24"/>
        <w:lang w:val="fr-FR" w:eastAsia="en-US" w:bidi="ar-SA"/>
      </w:rPr>
    </w:lvl>
    <w:lvl w:ilvl="1" w:tplc="2C728E4E">
      <w:numFmt w:val="bullet"/>
      <w:lvlText w:val=""/>
      <w:lvlJc w:val="left"/>
      <w:pPr>
        <w:ind w:left="1521" w:hanging="720"/>
      </w:pPr>
      <w:rPr>
        <w:rFonts w:ascii="Wingdings" w:eastAsia="Wingdings" w:hAnsi="Wingdings" w:cs="Wingdings" w:hint="default"/>
        <w:w w:val="100"/>
        <w:sz w:val="24"/>
        <w:szCs w:val="24"/>
        <w:lang w:val="fr-FR" w:eastAsia="en-US" w:bidi="ar-SA"/>
      </w:rPr>
    </w:lvl>
    <w:lvl w:ilvl="2" w:tplc="C92ACAE2">
      <w:numFmt w:val="bullet"/>
      <w:lvlText w:val="•"/>
      <w:lvlJc w:val="left"/>
      <w:pPr>
        <w:ind w:left="2451" w:hanging="720"/>
      </w:pPr>
      <w:rPr>
        <w:rFonts w:hint="default"/>
        <w:lang w:val="fr-FR" w:eastAsia="en-US" w:bidi="ar-SA"/>
      </w:rPr>
    </w:lvl>
    <w:lvl w:ilvl="3" w:tplc="BECC3002">
      <w:numFmt w:val="bullet"/>
      <w:lvlText w:val="•"/>
      <w:lvlJc w:val="left"/>
      <w:pPr>
        <w:ind w:left="3382" w:hanging="720"/>
      </w:pPr>
      <w:rPr>
        <w:rFonts w:hint="default"/>
        <w:lang w:val="fr-FR" w:eastAsia="en-US" w:bidi="ar-SA"/>
      </w:rPr>
    </w:lvl>
    <w:lvl w:ilvl="4" w:tplc="4666117C">
      <w:numFmt w:val="bullet"/>
      <w:lvlText w:val="•"/>
      <w:lvlJc w:val="left"/>
      <w:pPr>
        <w:ind w:left="4313" w:hanging="720"/>
      </w:pPr>
      <w:rPr>
        <w:rFonts w:hint="default"/>
        <w:lang w:val="fr-FR" w:eastAsia="en-US" w:bidi="ar-SA"/>
      </w:rPr>
    </w:lvl>
    <w:lvl w:ilvl="5" w:tplc="076401D6">
      <w:numFmt w:val="bullet"/>
      <w:lvlText w:val="•"/>
      <w:lvlJc w:val="left"/>
      <w:pPr>
        <w:ind w:left="5244" w:hanging="720"/>
      </w:pPr>
      <w:rPr>
        <w:rFonts w:hint="default"/>
        <w:lang w:val="fr-FR" w:eastAsia="en-US" w:bidi="ar-SA"/>
      </w:rPr>
    </w:lvl>
    <w:lvl w:ilvl="6" w:tplc="E0D62A20">
      <w:numFmt w:val="bullet"/>
      <w:lvlText w:val="•"/>
      <w:lvlJc w:val="left"/>
      <w:pPr>
        <w:ind w:left="6175" w:hanging="720"/>
      </w:pPr>
      <w:rPr>
        <w:rFonts w:hint="default"/>
        <w:lang w:val="fr-FR" w:eastAsia="en-US" w:bidi="ar-SA"/>
      </w:rPr>
    </w:lvl>
    <w:lvl w:ilvl="7" w:tplc="74C061A2">
      <w:numFmt w:val="bullet"/>
      <w:lvlText w:val="•"/>
      <w:lvlJc w:val="left"/>
      <w:pPr>
        <w:ind w:left="7106" w:hanging="720"/>
      </w:pPr>
      <w:rPr>
        <w:rFonts w:hint="default"/>
        <w:lang w:val="fr-FR" w:eastAsia="en-US" w:bidi="ar-SA"/>
      </w:rPr>
    </w:lvl>
    <w:lvl w:ilvl="8" w:tplc="F47005E0">
      <w:numFmt w:val="bullet"/>
      <w:lvlText w:val="•"/>
      <w:lvlJc w:val="left"/>
      <w:pPr>
        <w:ind w:left="8037" w:hanging="720"/>
      </w:pPr>
      <w:rPr>
        <w:rFonts w:hint="default"/>
        <w:lang w:val="fr-FR" w:eastAsia="en-US" w:bidi="ar-SA"/>
      </w:rPr>
    </w:lvl>
  </w:abstractNum>
  <w:abstractNum w:abstractNumId="91">
    <w:nsid w:val="58AF0CE7"/>
    <w:multiLevelType w:val="hybridMultilevel"/>
    <w:tmpl w:val="76FAEAF4"/>
    <w:lvl w:ilvl="0" w:tplc="21F07A9A">
      <w:numFmt w:val="bullet"/>
      <w:lvlText w:val="o"/>
      <w:lvlJc w:val="left"/>
      <w:pPr>
        <w:ind w:left="1676" w:hanging="336"/>
      </w:pPr>
      <w:rPr>
        <w:rFonts w:ascii="Courier New" w:eastAsia="Courier New" w:hAnsi="Courier New" w:cs="Courier New" w:hint="default"/>
        <w:w w:val="100"/>
        <w:sz w:val="24"/>
        <w:szCs w:val="24"/>
        <w:lang w:val="fr-FR" w:eastAsia="en-US" w:bidi="ar-SA"/>
      </w:rPr>
    </w:lvl>
    <w:lvl w:ilvl="1" w:tplc="CB726F5E">
      <w:numFmt w:val="bullet"/>
      <w:lvlText w:val="•"/>
      <w:lvlJc w:val="left"/>
      <w:pPr>
        <w:ind w:left="2626" w:hanging="336"/>
      </w:pPr>
      <w:rPr>
        <w:rFonts w:hint="default"/>
        <w:lang w:val="fr-FR" w:eastAsia="en-US" w:bidi="ar-SA"/>
      </w:rPr>
    </w:lvl>
    <w:lvl w:ilvl="2" w:tplc="073E1720">
      <w:numFmt w:val="bullet"/>
      <w:lvlText w:val="•"/>
      <w:lvlJc w:val="left"/>
      <w:pPr>
        <w:ind w:left="3573" w:hanging="336"/>
      </w:pPr>
      <w:rPr>
        <w:rFonts w:hint="default"/>
        <w:lang w:val="fr-FR" w:eastAsia="en-US" w:bidi="ar-SA"/>
      </w:rPr>
    </w:lvl>
    <w:lvl w:ilvl="3" w:tplc="A9DCC9AE">
      <w:numFmt w:val="bullet"/>
      <w:lvlText w:val="•"/>
      <w:lvlJc w:val="left"/>
      <w:pPr>
        <w:ind w:left="4519" w:hanging="336"/>
      </w:pPr>
      <w:rPr>
        <w:rFonts w:hint="default"/>
        <w:lang w:val="fr-FR" w:eastAsia="en-US" w:bidi="ar-SA"/>
      </w:rPr>
    </w:lvl>
    <w:lvl w:ilvl="4" w:tplc="D50E37DA">
      <w:numFmt w:val="bullet"/>
      <w:lvlText w:val="•"/>
      <w:lvlJc w:val="left"/>
      <w:pPr>
        <w:ind w:left="5466" w:hanging="336"/>
      </w:pPr>
      <w:rPr>
        <w:rFonts w:hint="default"/>
        <w:lang w:val="fr-FR" w:eastAsia="en-US" w:bidi="ar-SA"/>
      </w:rPr>
    </w:lvl>
    <w:lvl w:ilvl="5" w:tplc="37F4F302">
      <w:numFmt w:val="bullet"/>
      <w:lvlText w:val="•"/>
      <w:lvlJc w:val="left"/>
      <w:pPr>
        <w:ind w:left="6413" w:hanging="336"/>
      </w:pPr>
      <w:rPr>
        <w:rFonts w:hint="default"/>
        <w:lang w:val="fr-FR" w:eastAsia="en-US" w:bidi="ar-SA"/>
      </w:rPr>
    </w:lvl>
    <w:lvl w:ilvl="6" w:tplc="5044D3CA">
      <w:numFmt w:val="bullet"/>
      <w:lvlText w:val="•"/>
      <w:lvlJc w:val="left"/>
      <w:pPr>
        <w:ind w:left="7359" w:hanging="336"/>
      </w:pPr>
      <w:rPr>
        <w:rFonts w:hint="default"/>
        <w:lang w:val="fr-FR" w:eastAsia="en-US" w:bidi="ar-SA"/>
      </w:rPr>
    </w:lvl>
    <w:lvl w:ilvl="7" w:tplc="6CCC35AE">
      <w:numFmt w:val="bullet"/>
      <w:lvlText w:val="•"/>
      <w:lvlJc w:val="left"/>
      <w:pPr>
        <w:ind w:left="8306" w:hanging="336"/>
      </w:pPr>
      <w:rPr>
        <w:rFonts w:hint="default"/>
        <w:lang w:val="fr-FR" w:eastAsia="en-US" w:bidi="ar-SA"/>
      </w:rPr>
    </w:lvl>
    <w:lvl w:ilvl="8" w:tplc="D3C498FA">
      <w:numFmt w:val="bullet"/>
      <w:lvlText w:val="•"/>
      <w:lvlJc w:val="left"/>
      <w:pPr>
        <w:ind w:left="9253" w:hanging="336"/>
      </w:pPr>
      <w:rPr>
        <w:rFonts w:hint="default"/>
        <w:lang w:val="fr-FR" w:eastAsia="en-US" w:bidi="ar-SA"/>
      </w:rPr>
    </w:lvl>
  </w:abstractNum>
  <w:abstractNum w:abstractNumId="92">
    <w:nsid w:val="58C36885"/>
    <w:multiLevelType w:val="hybridMultilevel"/>
    <w:tmpl w:val="F09E9CE6"/>
    <w:lvl w:ilvl="0" w:tplc="C8DC4B8A">
      <w:start w:val="1"/>
      <w:numFmt w:val="lowerLetter"/>
      <w:lvlText w:val="%1."/>
      <w:lvlJc w:val="left"/>
      <w:pPr>
        <w:ind w:left="1184" w:hanging="226"/>
      </w:pPr>
      <w:rPr>
        <w:rFonts w:hint="default"/>
        <w:i/>
        <w:w w:val="100"/>
        <w:lang w:val="fr-FR" w:eastAsia="en-US" w:bidi="ar-SA"/>
      </w:rPr>
    </w:lvl>
    <w:lvl w:ilvl="1" w:tplc="7B9A3898">
      <w:start w:val="1"/>
      <w:numFmt w:val="lowerRoman"/>
      <w:lvlText w:val="%2."/>
      <w:lvlJc w:val="left"/>
      <w:pPr>
        <w:ind w:left="1381" w:hanging="140"/>
      </w:pPr>
      <w:rPr>
        <w:rFonts w:ascii="Arial Narrow" w:eastAsia="Arial Narrow" w:hAnsi="Arial Narrow" w:cs="Arial Narrow" w:hint="default"/>
        <w:w w:val="91"/>
        <w:sz w:val="24"/>
        <w:szCs w:val="24"/>
        <w:lang w:val="fr-FR" w:eastAsia="en-US" w:bidi="ar-SA"/>
      </w:rPr>
    </w:lvl>
    <w:lvl w:ilvl="2" w:tplc="B164FF98">
      <w:numFmt w:val="bullet"/>
      <w:lvlText w:val="-"/>
      <w:lvlJc w:val="left"/>
      <w:pPr>
        <w:ind w:left="1678" w:hanging="120"/>
      </w:pPr>
      <w:rPr>
        <w:rFonts w:ascii="Arial Narrow" w:eastAsia="Arial Narrow" w:hAnsi="Arial Narrow" w:cs="Arial Narrow" w:hint="default"/>
        <w:w w:val="100"/>
        <w:sz w:val="24"/>
        <w:szCs w:val="24"/>
        <w:lang w:val="fr-FR" w:eastAsia="en-US" w:bidi="ar-SA"/>
      </w:rPr>
    </w:lvl>
    <w:lvl w:ilvl="3" w:tplc="09CC2CD0">
      <w:numFmt w:val="bullet"/>
      <w:lvlText w:val="•"/>
      <w:lvlJc w:val="left"/>
      <w:pPr>
        <w:ind w:left="2863" w:hanging="120"/>
      </w:pPr>
      <w:rPr>
        <w:rFonts w:hint="default"/>
        <w:lang w:val="fr-FR" w:eastAsia="en-US" w:bidi="ar-SA"/>
      </w:rPr>
    </w:lvl>
    <w:lvl w:ilvl="4" w:tplc="8336273E">
      <w:numFmt w:val="bullet"/>
      <w:lvlText w:val="•"/>
      <w:lvlJc w:val="left"/>
      <w:pPr>
        <w:ind w:left="4046" w:hanging="120"/>
      </w:pPr>
      <w:rPr>
        <w:rFonts w:hint="default"/>
        <w:lang w:val="fr-FR" w:eastAsia="en-US" w:bidi="ar-SA"/>
      </w:rPr>
    </w:lvl>
    <w:lvl w:ilvl="5" w:tplc="C712B1DA">
      <w:numFmt w:val="bullet"/>
      <w:lvlText w:val="•"/>
      <w:lvlJc w:val="left"/>
      <w:pPr>
        <w:ind w:left="5229" w:hanging="120"/>
      </w:pPr>
      <w:rPr>
        <w:rFonts w:hint="default"/>
        <w:lang w:val="fr-FR" w:eastAsia="en-US" w:bidi="ar-SA"/>
      </w:rPr>
    </w:lvl>
    <w:lvl w:ilvl="6" w:tplc="9F9C9BB4">
      <w:numFmt w:val="bullet"/>
      <w:lvlText w:val="•"/>
      <w:lvlJc w:val="left"/>
      <w:pPr>
        <w:ind w:left="6413" w:hanging="120"/>
      </w:pPr>
      <w:rPr>
        <w:rFonts w:hint="default"/>
        <w:lang w:val="fr-FR" w:eastAsia="en-US" w:bidi="ar-SA"/>
      </w:rPr>
    </w:lvl>
    <w:lvl w:ilvl="7" w:tplc="D82459E2">
      <w:numFmt w:val="bullet"/>
      <w:lvlText w:val="•"/>
      <w:lvlJc w:val="left"/>
      <w:pPr>
        <w:ind w:left="7596" w:hanging="120"/>
      </w:pPr>
      <w:rPr>
        <w:rFonts w:hint="default"/>
        <w:lang w:val="fr-FR" w:eastAsia="en-US" w:bidi="ar-SA"/>
      </w:rPr>
    </w:lvl>
    <w:lvl w:ilvl="8" w:tplc="AA7C0ABA">
      <w:numFmt w:val="bullet"/>
      <w:lvlText w:val="•"/>
      <w:lvlJc w:val="left"/>
      <w:pPr>
        <w:ind w:left="8779" w:hanging="120"/>
      </w:pPr>
      <w:rPr>
        <w:rFonts w:hint="default"/>
        <w:lang w:val="fr-FR" w:eastAsia="en-US" w:bidi="ar-SA"/>
      </w:rPr>
    </w:lvl>
  </w:abstractNum>
  <w:abstractNum w:abstractNumId="93">
    <w:nsid w:val="59DB69C4"/>
    <w:multiLevelType w:val="hybridMultilevel"/>
    <w:tmpl w:val="C6924410"/>
    <w:lvl w:ilvl="0" w:tplc="6DACE460">
      <w:start w:val="1"/>
      <w:numFmt w:val="decimal"/>
      <w:lvlText w:val="%1."/>
      <w:lvlJc w:val="left"/>
      <w:pPr>
        <w:ind w:left="958" w:hanging="271"/>
      </w:pPr>
      <w:rPr>
        <w:rFonts w:ascii="Arial Narrow" w:eastAsia="Arial Narrow" w:hAnsi="Arial Narrow" w:cs="Arial Narrow" w:hint="default"/>
        <w:w w:val="100"/>
        <w:sz w:val="24"/>
        <w:szCs w:val="24"/>
        <w:lang w:val="fr-FR" w:eastAsia="en-US" w:bidi="ar-SA"/>
      </w:rPr>
    </w:lvl>
    <w:lvl w:ilvl="1" w:tplc="D85020F6">
      <w:numFmt w:val="bullet"/>
      <w:lvlText w:val="•"/>
      <w:lvlJc w:val="left"/>
      <w:pPr>
        <w:ind w:left="1978" w:hanging="271"/>
      </w:pPr>
      <w:rPr>
        <w:rFonts w:hint="default"/>
        <w:lang w:val="fr-FR" w:eastAsia="en-US" w:bidi="ar-SA"/>
      </w:rPr>
    </w:lvl>
    <w:lvl w:ilvl="2" w:tplc="BE1E1FF8">
      <w:numFmt w:val="bullet"/>
      <w:lvlText w:val="•"/>
      <w:lvlJc w:val="left"/>
      <w:pPr>
        <w:ind w:left="2997" w:hanging="271"/>
      </w:pPr>
      <w:rPr>
        <w:rFonts w:hint="default"/>
        <w:lang w:val="fr-FR" w:eastAsia="en-US" w:bidi="ar-SA"/>
      </w:rPr>
    </w:lvl>
    <w:lvl w:ilvl="3" w:tplc="E1528F7E">
      <w:numFmt w:val="bullet"/>
      <w:lvlText w:val="•"/>
      <w:lvlJc w:val="left"/>
      <w:pPr>
        <w:ind w:left="4015" w:hanging="271"/>
      </w:pPr>
      <w:rPr>
        <w:rFonts w:hint="default"/>
        <w:lang w:val="fr-FR" w:eastAsia="en-US" w:bidi="ar-SA"/>
      </w:rPr>
    </w:lvl>
    <w:lvl w:ilvl="4" w:tplc="758016C2">
      <w:numFmt w:val="bullet"/>
      <w:lvlText w:val="•"/>
      <w:lvlJc w:val="left"/>
      <w:pPr>
        <w:ind w:left="5034" w:hanging="271"/>
      </w:pPr>
      <w:rPr>
        <w:rFonts w:hint="default"/>
        <w:lang w:val="fr-FR" w:eastAsia="en-US" w:bidi="ar-SA"/>
      </w:rPr>
    </w:lvl>
    <w:lvl w:ilvl="5" w:tplc="765E5FF8">
      <w:numFmt w:val="bullet"/>
      <w:lvlText w:val="•"/>
      <w:lvlJc w:val="left"/>
      <w:pPr>
        <w:ind w:left="6053" w:hanging="271"/>
      </w:pPr>
      <w:rPr>
        <w:rFonts w:hint="default"/>
        <w:lang w:val="fr-FR" w:eastAsia="en-US" w:bidi="ar-SA"/>
      </w:rPr>
    </w:lvl>
    <w:lvl w:ilvl="6" w:tplc="1C0C42CC">
      <w:numFmt w:val="bullet"/>
      <w:lvlText w:val="•"/>
      <w:lvlJc w:val="left"/>
      <w:pPr>
        <w:ind w:left="7071" w:hanging="271"/>
      </w:pPr>
      <w:rPr>
        <w:rFonts w:hint="default"/>
        <w:lang w:val="fr-FR" w:eastAsia="en-US" w:bidi="ar-SA"/>
      </w:rPr>
    </w:lvl>
    <w:lvl w:ilvl="7" w:tplc="15A24BA0">
      <w:numFmt w:val="bullet"/>
      <w:lvlText w:val="•"/>
      <w:lvlJc w:val="left"/>
      <w:pPr>
        <w:ind w:left="8090" w:hanging="271"/>
      </w:pPr>
      <w:rPr>
        <w:rFonts w:hint="default"/>
        <w:lang w:val="fr-FR" w:eastAsia="en-US" w:bidi="ar-SA"/>
      </w:rPr>
    </w:lvl>
    <w:lvl w:ilvl="8" w:tplc="C804B69A">
      <w:numFmt w:val="bullet"/>
      <w:lvlText w:val="•"/>
      <w:lvlJc w:val="left"/>
      <w:pPr>
        <w:ind w:left="9109" w:hanging="271"/>
      </w:pPr>
      <w:rPr>
        <w:rFonts w:hint="default"/>
        <w:lang w:val="fr-FR" w:eastAsia="en-US" w:bidi="ar-SA"/>
      </w:rPr>
    </w:lvl>
  </w:abstractNum>
  <w:abstractNum w:abstractNumId="94">
    <w:nsid w:val="5AC92218"/>
    <w:multiLevelType w:val="hybridMultilevel"/>
    <w:tmpl w:val="33A6DB2C"/>
    <w:lvl w:ilvl="0" w:tplc="DDB85EAC">
      <w:numFmt w:val="bullet"/>
      <w:lvlText w:val="o"/>
      <w:lvlJc w:val="left"/>
      <w:pPr>
        <w:ind w:left="1420" w:hanging="336"/>
      </w:pPr>
      <w:rPr>
        <w:rFonts w:ascii="Courier New" w:eastAsia="Courier New" w:hAnsi="Courier New" w:cs="Courier New" w:hint="default"/>
        <w:w w:val="100"/>
        <w:sz w:val="24"/>
        <w:szCs w:val="24"/>
        <w:lang w:val="fr-FR" w:eastAsia="en-US" w:bidi="ar-SA"/>
      </w:rPr>
    </w:lvl>
    <w:lvl w:ilvl="1" w:tplc="6F42D794">
      <w:numFmt w:val="bullet"/>
      <w:lvlText w:val="•"/>
      <w:lvlJc w:val="left"/>
      <w:pPr>
        <w:ind w:left="2212" w:hanging="336"/>
      </w:pPr>
      <w:rPr>
        <w:rFonts w:hint="default"/>
        <w:lang w:val="fr-FR" w:eastAsia="en-US" w:bidi="ar-SA"/>
      </w:rPr>
    </w:lvl>
    <w:lvl w:ilvl="2" w:tplc="E2847642">
      <w:numFmt w:val="bullet"/>
      <w:lvlText w:val="•"/>
      <w:lvlJc w:val="left"/>
      <w:pPr>
        <w:ind w:left="3005" w:hanging="336"/>
      </w:pPr>
      <w:rPr>
        <w:rFonts w:hint="default"/>
        <w:lang w:val="fr-FR" w:eastAsia="en-US" w:bidi="ar-SA"/>
      </w:rPr>
    </w:lvl>
    <w:lvl w:ilvl="3" w:tplc="521EBB4E">
      <w:numFmt w:val="bullet"/>
      <w:lvlText w:val="•"/>
      <w:lvlJc w:val="left"/>
      <w:pPr>
        <w:ind w:left="3798" w:hanging="336"/>
      </w:pPr>
      <w:rPr>
        <w:rFonts w:hint="default"/>
        <w:lang w:val="fr-FR" w:eastAsia="en-US" w:bidi="ar-SA"/>
      </w:rPr>
    </w:lvl>
    <w:lvl w:ilvl="4" w:tplc="1B445908">
      <w:numFmt w:val="bullet"/>
      <w:lvlText w:val="•"/>
      <w:lvlJc w:val="left"/>
      <w:pPr>
        <w:ind w:left="4591" w:hanging="336"/>
      </w:pPr>
      <w:rPr>
        <w:rFonts w:hint="default"/>
        <w:lang w:val="fr-FR" w:eastAsia="en-US" w:bidi="ar-SA"/>
      </w:rPr>
    </w:lvl>
    <w:lvl w:ilvl="5" w:tplc="DAB6275E">
      <w:numFmt w:val="bullet"/>
      <w:lvlText w:val="•"/>
      <w:lvlJc w:val="left"/>
      <w:pPr>
        <w:ind w:left="5384" w:hanging="336"/>
      </w:pPr>
      <w:rPr>
        <w:rFonts w:hint="default"/>
        <w:lang w:val="fr-FR" w:eastAsia="en-US" w:bidi="ar-SA"/>
      </w:rPr>
    </w:lvl>
    <w:lvl w:ilvl="6" w:tplc="B6FA1B14">
      <w:numFmt w:val="bullet"/>
      <w:lvlText w:val="•"/>
      <w:lvlJc w:val="left"/>
      <w:pPr>
        <w:ind w:left="6177" w:hanging="336"/>
      </w:pPr>
      <w:rPr>
        <w:rFonts w:hint="default"/>
        <w:lang w:val="fr-FR" w:eastAsia="en-US" w:bidi="ar-SA"/>
      </w:rPr>
    </w:lvl>
    <w:lvl w:ilvl="7" w:tplc="46CA38A0">
      <w:numFmt w:val="bullet"/>
      <w:lvlText w:val="•"/>
      <w:lvlJc w:val="left"/>
      <w:pPr>
        <w:ind w:left="6970" w:hanging="336"/>
      </w:pPr>
      <w:rPr>
        <w:rFonts w:hint="default"/>
        <w:lang w:val="fr-FR" w:eastAsia="en-US" w:bidi="ar-SA"/>
      </w:rPr>
    </w:lvl>
    <w:lvl w:ilvl="8" w:tplc="E200CD96">
      <w:numFmt w:val="bullet"/>
      <w:lvlText w:val="•"/>
      <w:lvlJc w:val="left"/>
      <w:pPr>
        <w:ind w:left="7763" w:hanging="336"/>
      </w:pPr>
      <w:rPr>
        <w:rFonts w:hint="default"/>
        <w:lang w:val="fr-FR" w:eastAsia="en-US" w:bidi="ar-SA"/>
      </w:rPr>
    </w:lvl>
  </w:abstractNum>
  <w:abstractNum w:abstractNumId="95">
    <w:nsid w:val="5B517CC8"/>
    <w:multiLevelType w:val="multilevel"/>
    <w:tmpl w:val="865870A6"/>
    <w:lvl w:ilvl="0">
      <w:start w:val="30"/>
      <w:numFmt w:val="decimal"/>
      <w:lvlText w:val="%1"/>
      <w:lvlJc w:val="left"/>
      <w:pPr>
        <w:ind w:left="958" w:hanging="554"/>
      </w:pPr>
      <w:rPr>
        <w:rFonts w:hint="default"/>
        <w:lang w:val="fr-FR" w:eastAsia="en-US" w:bidi="ar-SA"/>
      </w:rPr>
    </w:lvl>
    <w:lvl w:ilvl="1">
      <w:start w:val="1"/>
      <w:numFmt w:val="decimal"/>
      <w:lvlText w:val="%1.%2."/>
      <w:lvlJc w:val="left"/>
      <w:pPr>
        <w:ind w:left="958" w:hanging="554"/>
      </w:pPr>
      <w:rPr>
        <w:rFonts w:ascii="Arial Narrow" w:eastAsia="Arial Narrow" w:hAnsi="Arial Narrow" w:cs="Arial Narrow" w:hint="default"/>
        <w:spacing w:val="-1"/>
        <w:w w:val="100"/>
        <w:sz w:val="24"/>
        <w:szCs w:val="24"/>
        <w:lang w:val="fr-FR" w:eastAsia="en-US" w:bidi="ar-SA"/>
      </w:rPr>
    </w:lvl>
    <w:lvl w:ilvl="2">
      <w:numFmt w:val="bullet"/>
      <w:lvlText w:val="•"/>
      <w:lvlJc w:val="left"/>
      <w:pPr>
        <w:ind w:left="2997" w:hanging="554"/>
      </w:pPr>
      <w:rPr>
        <w:rFonts w:hint="default"/>
        <w:lang w:val="fr-FR" w:eastAsia="en-US" w:bidi="ar-SA"/>
      </w:rPr>
    </w:lvl>
    <w:lvl w:ilvl="3">
      <w:numFmt w:val="bullet"/>
      <w:lvlText w:val="•"/>
      <w:lvlJc w:val="left"/>
      <w:pPr>
        <w:ind w:left="4015" w:hanging="554"/>
      </w:pPr>
      <w:rPr>
        <w:rFonts w:hint="default"/>
        <w:lang w:val="fr-FR" w:eastAsia="en-US" w:bidi="ar-SA"/>
      </w:rPr>
    </w:lvl>
    <w:lvl w:ilvl="4">
      <w:numFmt w:val="bullet"/>
      <w:lvlText w:val="•"/>
      <w:lvlJc w:val="left"/>
      <w:pPr>
        <w:ind w:left="5034" w:hanging="554"/>
      </w:pPr>
      <w:rPr>
        <w:rFonts w:hint="default"/>
        <w:lang w:val="fr-FR" w:eastAsia="en-US" w:bidi="ar-SA"/>
      </w:rPr>
    </w:lvl>
    <w:lvl w:ilvl="5">
      <w:numFmt w:val="bullet"/>
      <w:lvlText w:val="•"/>
      <w:lvlJc w:val="left"/>
      <w:pPr>
        <w:ind w:left="6053" w:hanging="554"/>
      </w:pPr>
      <w:rPr>
        <w:rFonts w:hint="default"/>
        <w:lang w:val="fr-FR" w:eastAsia="en-US" w:bidi="ar-SA"/>
      </w:rPr>
    </w:lvl>
    <w:lvl w:ilvl="6">
      <w:numFmt w:val="bullet"/>
      <w:lvlText w:val="•"/>
      <w:lvlJc w:val="left"/>
      <w:pPr>
        <w:ind w:left="7071" w:hanging="554"/>
      </w:pPr>
      <w:rPr>
        <w:rFonts w:hint="default"/>
        <w:lang w:val="fr-FR" w:eastAsia="en-US" w:bidi="ar-SA"/>
      </w:rPr>
    </w:lvl>
    <w:lvl w:ilvl="7">
      <w:numFmt w:val="bullet"/>
      <w:lvlText w:val="•"/>
      <w:lvlJc w:val="left"/>
      <w:pPr>
        <w:ind w:left="8090" w:hanging="554"/>
      </w:pPr>
      <w:rPr>
        <w:rFonts w:hint="default"/>
        <w:lang w:val="fr-FR" w:eastAsia="en-US" w:bidi="ar-SA"/>
      </w:rPr>
    </w:lvl>
    <w:lvl w:ilvl="8">
      <w:numFmt w:val="bullet"/>
      <w:lvlText w:val="•"/>
      <w:lvlJc w:val="left"/>
      <w:pPr>
        <w:ind w:left="9109" w:hanging="554"/>
      </w:pPr>
      <w:rPr>
        <w:rFonts w:hint="default"/>
        <w:lang w:val="fr-FR" w:eastAsia="en-US" w:bidi="ar-SA"/>
      </w:rPr>
    </w:lvl>
  </w:abstractNum>
  <w:abstractNum w:abstractNumId="96">
    <w:nsid w:val="5BD255FD"/>
    <w:multiLevelType w:val="multilevel"/>
    <w:tmpl w:val="196A6362"/>
    <w:lvl w:ilvl="0">
      <w:start w:val="8"/>
      <w:numFmt w:val="decimal"/>
      <w:lvlText w:val="%1"/>
      <w:lvlJc w:val="left"/>
      <w:pPr>
        <w:ind w:left="687" w:hanging="428"/>
      </w:pPr>
      <w:rPr>
        <w:rFonts w:hint="default"/>
        <w:lang w:val="fr-FR" w:eastAsia="en-US" w:bidi="ar-SA"/>
      </w:rPr>
    </w:lvl>
    <w:lvl w:ilvl="1">
      <w:start w:val="2"/>
      <w:numFmt w:val="decimal"/>
      <w:lvlText w:val="%1.%2"/>
      <w:lvlJc w:val="left"/>
      <w:pPr>
        <w:ind w:left="687" w:hanging="428"/>
        <w:jc w:val="right"/>
      </w:pPr>
      <w:rPr>
        <w:rFonts w:ascii="Arial Narrow" w:eastAsia="Arial Narrow" w:hAnsi="Arial Narrow" w:cs="Arial Narrow" w:hint="default"/>
        <w:w w:val="100"/>
        <w:sz w:val="24"/>
        <w:szCs w:val="24"/>
        <w:lang w:val="fr-FR" w:eastAsia="en-US" w:bidi="ar-SA"/>
      </w:rPr>
    </w:lvl>
    <w:lvl w:ilvl="2">
      <w:numFmt w:val="bullet"/>
      <w:lvlText w:val="•"/>
      <w:lvlJc w:val="left"/>
      <w:pPr>
        <w:ind w:left="2773" w:hanging="428"/>
      </w:pPr>
      <w:rPr>
        <w:rFonts w:hint="default"/>
        <w:lang w:val="fr-FR" w:eastAsia="en-US" w:bidi="ar-SA"/>
      </w:rPr>
    </w:lvl>
    <w:lvl w:ilvl="3">
      <w:numFmt w:val="bullet"/>
      <w:lvlText w:val="•"/>
      <w:lvlJc w:val="left"/>
      <w:pPr>
        <w:ind w:left="3819" w:hanging="428"/>
      </w:pPr>
      <w:rPr>
        <w:rFonts w:hint="default"/>
        <w:lang w:val="fr-FR" w:eastAsia="en-US" w:bidi="ar-SA"/>
      </w:rPr>
    </w:lvl>
    <w:lvl w:ilvl="4">
      <w:numFmt w:val="bullet"/>
      <w:lvlText w:val="•"/>
      <w:lvlJc w:val="left"/>
      <w:pPr>
        <w:ind w:left="4866" w:hanging="428"/>
      </w:pPr>
      <w:rPr>
        <w:rFonts w:hint="default"/>
        <w:lang w:val="fr-FR" w:eastAsia="en-US" w:bidi="ar-SA"/>
      </w:rPr>
    </w:lvl>
    <w:lvl w:ilvl="5">
      <w:numFmt w:val="bullet"/>
      <w:lvlText w:val="•"/>
      <w:lvlJc w:val="left"/>
      <w:pPr>
        <w:ind w:left="5913" w:hanging="428"/>
      </w:pPr>
      <w:rPr>
        <w:rFonts w:hint="default"/>
        <w:lang w:val="fr-FR" w:eastAsia="en-US" w:bidi="ar-SA"/>
      </w:rPr>
    </w:lvl>
    <w:lvl w:ilvl="6">
      <w:numFmt w:val="bullet"/>
      <w:lvlText w:val="•"/>
      <w:lvlJc w:val="left"/>
      <w:pPr>
        <w:ind w:left="6959" w:hanging="428"/>
      </w:pPr>
      <w:rPr>
        <w:rFonts w:hint="default"/>
        <w:lang w:val="fr-FR" w:eastAsia="en-US" w:bidi="ar-SA"/>
      </w:rPr>
    </w:lvl>
    <w:lvl w:ilvl="7">
      <w:numFmt w:val="bullet"/>
      <w:lvlText w:val="•"/>
      <w:lvlJc w:val="left"/>
      <w:pPr>
        <w:ind w:left="8006" w:hanging="428"/>
      </w:pPr>
      <w:rPr>
        <w:rFonts w:hint="default"/>
        <w:lang w:val="fr-FR" w:eastAsia="en-US" w:bidi="ar-SA"/>
      </w:rPr>
    </w:lvl>
    <w:lvl w:ilvl="8">
      <w:numFmt w:val="bullet"/>
      <w:lvlText w:val="•"/>
      <w:lvlJc w:val="left"/>
      <w:pPr>
        <w:ind w:left="9053" w:hanging="428"/>
      </w:pPr>
      <w:rPr>
        <w:rFonts w:hint="default"/>
        <w:lang w:val="fr-FR" w:eastAsia="en-US" w:bidi="ar-SA"/>
      </w:rPr>
    </w:lvl>
  </w:abstractNum>
  <w:abstractNum w:abstractNumId="97">
    <w:nsid w:val="5C631125"/>
    <w:multiLevelType w:val="multilevel"/>
    <w:tmpl w:val="42926158"/>
    <w:lvl w:ilvl="0">
      <w:start w:val="21"/>
      <w:numFmt w:val="decimal"/>
      <w:lvlText w:val="%1"/>
      <w:lvlJc w:val="left"/>
      <w:pPr>
        <w:ind w:left="958" w:hanging="499"/>
      </w:pPr>
      <w:rPr>
        <w:rFonts w:hint="default"/>
        <w:lang w:val="fr-FR" w:eastAsia="en-US" w:bidi="ar-SA"/>
      </w:rPr>
    </w:lvl>
    <w:lvl w:ilvl="1">
      <w:start w:val="1"/>
      <w:numFmt w:val="decimal"/>
      <w:lvlText w:val="%1.%2."/>
      <w:lvlJc w:val="left"/>
      <w:pPr>
        <w:ind w:left="958" w:hanging="499"/>
      </w:pPr>
      <w:rPr>
        <w:rFonts w:ascii="Arial Narrow" w:eastAsia="Arial Narrow" w:hAnsi="Arial Narrow" w:cs="Arial Narrow" w:hint="default"/>
        <w:spacing w:val="-1"/>
        <w:w w:val="100"/>
        <w:sz w:val="24"/>
        <w:szCs w:val="24"/>
        <w:lang w:val="fr-FR" w:eastAsia="en-US" w:bidi="ar-SA"/>
      </w:rPr>
    </w:lvl>
    <w:lvl w:ilvl="2">
      <w:numFmt w:val="bullet"/>
      <w:lvlText w:val="•"/>
      <w:lvlJc w:val="left"/>
      <w:pPr>
        <w:ind w:left="2997" w:hanging="499"/>
      </w:pPr>
      <w:rPr>
        <w:rFonts w:hint="default"/>
        <w:lang w:val="fr-FR" w:eastAsia="en-US" w:bidi="ar-SA"/>
      </w:rPr>
    </w:lvl>
    <w:lvl w:ilvl="3">
      <w:numFmt w:val="bullet"/>
      <w:lvlText w:val="•"/>
      <w:lvlJc w:val="left"/>
      <w:pPr>
        <w:ind w:left="4015" w:hanging="499"/>
      </w:pPr>
      <w:rPr>
        <w:rFonts w:hint="default"/>
        <w:lang w:val="fr-FR" w:eastAsia="en-US" w:bidi="ar-SA"/>
      </w:rPr>
    </w:lvl>
    <w:lvl w:ilvl="4">
      <w:numFmt w:val="bullet"/>
      <w:lvlText w:val="•"/>
      <w:lvlJc w:val="left"/>
      <w:pPr>
        <w:ind w:left="5034" w:hanging="499"/>
      </w:pPr>
      <w:rPr>
        <w:rFonts w:hint="default"/>
        <w:lang w:val="fr-FR" w:eastAsia="en-US" w:bidi="ar-SA"/>
      </w:rPr>
    </w:lvl>
    <w:lvl w:ilvl="5">
      <w:numFmt w:val="bullet"/>
      <w:lvlText w:val="•"/>
      <w:lvlJc w:val="left"/>
      <w:pPr>
        <w:ind w:left="6053" w:hanging="499"/>
      </w:pPr>
      <w:rPr>
        <w:rFonts w:hint="default"/>
        <w:lang w:val="fr-FR" w:eastAsia="en-US" w:bidi="ar-SA"/>
      </w:rPr>
    </w:lvl>
    <w:lvl w:ilvl="6">
      <w:numFmt w:val="bullet"/>
      <w:lvlText w:val="•"/>
      <w:lvlJc w:val="left"/>
      <w:pPr>
        <w:ind w:left="7071" w:hanging="499"/>
      </w:pPr>
      <w:rPr>
        <w:rFonts w:hint="default"/>
        <w:lang w:val="fr-FR" w:eastAsia="en-US" w:bidi="ar-SA"/>
      </w:rPr>
    </w:lvl>
    <w:lvl w:ilvl="7">
      <w:numFmt w:val="bullet"/>
      <w:lvlText w:val="•"/>
      <w:lvlJc w:val="left"/>
      <w:pPr>
        <w:ind w:left="8090" w:hanging="499"/>
      </w:pPr>
      <w:rPr>
        <w:rFonts w:hint="default"/>
        <w:lang w:val="fr-FR" w:eastAsia="en-US" w:bidi="ar-SA"/>
      </w:rPr>
    </w:lvl>
    <w:lvl w:ilvl="8">
      <w:numFmt w:val="bullet"/>
      <w:lvlText w:val="•"/>
      <w:lvlJc w:val="left"/>
      <w:pPr>
        <w:ind w:left="9109" w:hanging="499"/>
      </w:pPr>
      <w:rPr>
        <w:rFonts w:hint="default"/>
        <w:lang w:val="fr-FR" w:eastAsia="en-US" w:bidi="ar-SA"/>
      </w:rPr>
    </w:lvl>
  </w:abstractNum>
  <w:abstractNum w:abstractNumId="98">
    <w:nsid w:val="5DC76511"/>
    <w:multiLevelType w:val="hybridMultilevel"/>
    <w:tmpl w:val="1A1032E6"/>
    <w:lvl w:ilvl="0" w:tplc="1332EAC8">
      <w:numFmt w:val="bullet"/>
      <w:lvlText w:val="-"/>
      <w:lvlJc w:val="left"/>
      <w:pPr>
        <w:ind w:left="424" w:hanging="197"/>
      </w:pPr>
      <w:rPr>
        <w:rFonts w:ascii="Cambria" w:eastAsia="Cambria" w:hAnsi="Cambria" w:cs="Cambria" w:hint="default"/>
        <w:w w:val="100"/>
        <w:sz w:val="24"/>
        <w:szCs w:val="24"/>
        <w:lang w:val="fr-FR" w:eastAsia="en-US" w:bidi="ar-SA"/>
      </w:rPr>
    </w:lvl>
    <w:lvl w:ilvl="1" w:tplc="B810AE80">
      <w:numFmt w:val="bullet"/>
      <w:lvlText w:val=""/>
      <w:lvlJc w:val="left"/>
      <w:pPr>
        <w:ind w:left="1908" w:hanging="360"/>
      </w:pPr>
      <w:rPr>
        <w:rFonts w:ascii="Wingdings" w:eastAsia="Wingdings" w:hAnsi="Wingdings" w:cs="Wingdings" w:hint="default"/>
        <w:w w:val="100"/>
        <w:sz w:val="24"/>
        <w:szCs w:val="24"/>
        <w:lang w:val="fr-FR" w:eastAsia="en-US" w:bidi="ar-SA"/>
      </w:rPr>
    </w:lvl>
    <w:lvl w:ilvl="2" w:tplc="FCF84544">
      <w:numFmt w:val="bullet"/>
      <w:lvlText w:val="•"/>
      <w:lvlJc w:val="left"/>
      <w:pPr>
        <w:ind w:left="2255" w:hanging="360"/>
      </w:pPr>
      <w:rPr>
        <w:rFonts w:hint="default"/>
        <w:lang w:val="fr-FR" w:eastAsia="en-US" w:bidi="ar-SA"/>
      </w:rPr>
    </w:lvl>
    <w:lvl w:ilvl="3" w:tplc="D5F0E844">
      <w:numFmt w:val="bullet"/>
      <w:lvlText w:val="•"/>
      <w:lvlJc w:val="left"/>
      <w:pPr>
        <w:ind w:left="2610" w:hanging="360"/>
      </w:pPr>
      <w:rPr>
        <w:rFonts w:hint="default"/>
        <w:lang w:val="fr-FR" w:eastAsia="en-US" w:bidi="ar-SA"/>
      </w:rPr>
    </w:lvl>
    <w:lvl w:ilvl="4" w:tplc="1428BF30">
      <w:numFmt w:val="bullet"/>
      <w:lvlText w:val="•"/>
      <w:lvlJc w:val="left"/>
      <w:pPr>
        <w:ind w:left="2965" w:hanging="360"/>
      </w:pPr>
      <w:rPr>
        <w:rFonts w:hint="default"/>
        <w:lang w:val="fr-FR" w:eastAsia="en-US" w:bidi="ar-SA"/>
      </w:rPr>
    </w:lvl>
    <w:lvl w:ilvl="5" w:tplc="4C165678">
      <w:numFmt w:val="bullet"/>
      <w:lvlText w:val="•"/>
      <w:lvlJc w:val="left"/>
      <w:pPr>
        <w:ind w:left="3320" w:hanging="360"/>
      </w:pPr>
      <w:rPr>
        <w:rFonts w:hint="default"/>
        <w:lang w:val="fr-FR" w:eastAsia="en-US" w:bidi="ar-SA"/>
      </w:rPr>
    </w:lvl>
    <w:lvl w:ilvl="6" w:tplc="BD9472CA">
      <w:numFmt w:val="bullet"/>
      <w:lvlText w:val="•"/>
      <w:lvlJc w:val="left"/>
      <w:pPr>
        <w:ind w:left="3675" w:hanging="360"/>
      </w:pPr>
      <w:rPr>
        <w:rFonts w:hint="default"/>
        <w:lang w:val="fr-FR" w:eastAsia="en-US" w:bidi="ar-SA"/>
      </w:rPr>
    </w:lvl>
    <w:lvl w:ilvl="7" w:tplc="1ED8C654">
      <w:numFmt w:val="bullet"/>
      <w:lvlText w:val="•"/>
      <w:lvlJc w:val="left"/>
      <w:pPr>
        <w:ind w:left="4030" w:hanging="360"/>
      </w:pPr>
      <w:rPr>
        <w:rFonts w:hint="default"/>
        <w:lang w:val="fr-FR" w:eastAsia="en-US" w:bidi="ar-SA"/>
      </w:rPr>
    </w:lvl>
    <w:lvl w:ilvl="8" w:tplc="1C82EB74">
      <w:numFmt w:val="bullet"/>
      <w:lvlText w:val="•"/>
      <w:lvlJc w:val="left"/>
      <w:pPr>
        <w:ind w:left="4385" w:hanging="360"/>
      </w:pPr>
      <w:rPr>
        <w:rFonts w:hint="default"/>
        <w:lang w:val="fr-FR" w:eastAsia="en-US" w:bidi="ar-SA"/>
      </w:rPr>
    </w:lvl>
  </w:abstractNum>
  <w:abstractNum w:abstractNumId="99">
    <w:nsid w:val="5DD50398"/>
    <w:multiLevelType w:val="hybridMultilevel"/>
    <w:tmpl w:val="2C948584"/>
    <w:lvl w:ilvl="0" w:tplc="7CD44B24">
      <w:numFmt w:val="bullet"/>
      <w:lvlText w:val="-"/>
      <w:lvlJc w:val="left"/>
      <w:pPr>
        <w:ind w:left="1496" w:hanging="680"/>
      </w:pPr>
      <w:rPr>
        <w:rFonts w:ascii="Arial Narrow" w:eastAsia="Arial Narrow" w:hAnsi="Arial Narrow" w:cs="Arial Narrow" w:hint="default"/>
        <w:w w:val="100"/>
        <w:sz w:val="24"/>
        <w:szCs w:val="24"/>
        <w:lang w:val="fr-FR" w:eastAsia="en-US" w:bidi="ar-SA"/>
      </w:rPr>
    </w:lvl>
    <w:lvl w:ilvl="1" w:tplc="FEB282EA">
      <w:numFmt w:val="bullet"/>
      <w:lvlText w:val="-"/>
      <w:lvlJc w:val="left"/>
      <w:pPr>
        <w:ind w:left="1496" w:hanging="252"/>
      </w:pPr>
      <w:rPr>
        <w:rFonts w:ascii="Arial Narrow" w:eastAsia="Arial Narrow" w:hAnsi="Arial Narrow" w:cs="Arial Narrow" w:hint="default"/>
        <w:w w:val="100"/>
        <w:sz w:val="24"/>
        <w:szCs w:val="24"/>
        <w:lang w:val="fr-FR" w:eastAsia="en-US" w:bidi="ar-SA"/>
      </w:rPr>
    </w:lvl>
    <w:lvl w:ilvl="2" w:tplc="D056F1E2">
      <w:numFmt w:val="bullet"/>
      <w:lvlText w:val="•"/>
      <w:lvlJc w:val="left"/>
      <w:pPr>
        <w:ind w:left="3429" w:hanging="252"/>
      </w:pPr>
      <w:rPr>
        <w:rFonts w:hint="default"/>
        <w:lang w:val="fr-FR" w:eastAsia="en-US" w:bidi="ar-SA"/>
      </w:rPr>
    </w:lvl>
    <w:lvl w:ilvl="3" w:tplc="FA60FA12">
      <w:numFmt w:val="bullet"/>
      <w:lvlText w:val="•"/>
      <w:lvlJc w:val="left"/>
      <w:pPr>
        <w:ind w:left="4393" w:hanging="252"/>
      </w:pPr>
      <w:rPr>
        <w:rFonts w:hint="default"/>
        <w:lang w:val="fr-FR" w:eastAsia="en-US" w:bidi="ar-SA"/>
      </w:rPr>
    </w:lvl>
    <w:lvl w:ilvl="4" w:tplc="119CC9A4">
      <w:numFmt w:val="bullet"/>
      <w:lvlText w:val="•"/>
      <w:lvlJc w:val="left"/>
      <w:pPr>
        <w:ind w:left="5358" w:hanging="252"/>
      </w:pPr>
      <w:rPr>
        <w:rFonts w:hint="default"/>
        <w:lang w:val="fr-FR" w:eastAsia="en-US" w:bidi="ar-SA"/>
      </w:rPr>
    </w:lvl>
    <w:lvl w:ilvl="5" w:tplc="17A8E462">
      <w:numFmt w:val="bullet"/>
      <w:lvlText w:val="•"/>
      <w:lvlJc w:val="left"/>
      <w:pPr>
        <w:ind w:left="6323" w:hanging="252"/>
      </w:pPr>
      <w:rPr>
        <w:rFonts w:hint="default"/>
        <w:lang w:val="fr-FR" w:eastAsia="en-US" w:bidi="ar-SA"/>
      </w:rPr>
    </w:lvl>
    <w:lvl w:ilvl="6" w:tplc="34D66E92">
      <w:numFmt w:val="bullet"/>
      <w:lvlText w:val="•"/>
      <w:lvlJc w:val="left"/>
      <w:pPr>
        <w:ind w:left="7287" w:hanging="252"/>
      </w:pPr>
      <w:rPr>
        <w:rFonts w:hint="default"/>
        <w:lang w:val="fr-FR" w:eastAsia="en-US" w:bidi="ar-SA"/>
      </w:rPr>
    </w:lvl>
    <w:lvl w:ilvl="7" w:tplc="4C720B04">
      <w:numFmt w:val="bullet"/>
      <w:lvlText w:val="•"/>
      <w:lvlJc w:val="left"/>
      <w:pPr>
        <w:ind w:left="8252" w:hanging="252"/>
      </w:pPr>
      <w:rPr>
        <w:rFonts w:hint="default"/>
        <w:lang w:val="fr-FR" w:eastAsia="en-US" w:bidi="ar-SA"/>
      </w:rPr>
    </w:lvl>
    <w:lvl w:ilvl="8" w:tplc="04323A2C">
      <w:numFmt w:val="bullet"/>
      <w:lvlText w:val="•"/>
      <w:lvlJc w:val="left"/>
      <w:pPr>
        <w:ind w:left="9217" w:hanging="252"/>
      </w:pPr>
      <w:rPr>
        <w:rFonts w:hint="default"/>
        <w:lang w:val="fr-FR" w:eastAsia="en-US" w:bidi="ar-SA"/>
      </w:rPr>
    </w:lvl>
  </w:abstractNum>
  <w:abstractNum w:abstractNumId="100">
    <w:nsid w:val="5DFB2006"/>
    <w:multiLevelType w:val="hybridMultilevel"/>
    <w:tmpl w:val="57ACC4E4"/>
    <w:lvl w:ilvl="0" w:tplc="D94E30A6">
      <w:start w:val="1"/>
      <w:numFmt w:val="upperLetter"/>
      <w:lvlText w:val="%1."/>
      <w:lvlJc w:val="left"/>
      <w:pPr>
        <w:ind w:left="543" w:hanging="284"/>
      </w:pPr>
      <w:rPr>
        <w:rFonts w:ascii="Arial Narrow" w:eastAsia="Arial Narrow" w:hAnsi="Arial Narrow" w:cs="Arial Narrow" w:hint="default"/>
        <w:b/>
        <w:bCs/>
        <w:spacing w:val="-1"/>
        <w:w w:val="100"/>
        <w:sz w:val="24"/>
        <w:szCs w:val="24"/>
        <w:lang w:val="fr-FR" w:eastAsia="en-US" w:bidi="ar-SA"/>
      </w:rPr>
    </w:lvl>
    <w:lvl w:ilvl="1" w:tplc="94FC2B28">
      <w:numFmt w:val="bullet"/>
      <w:lvlText w:val="•"/>
      <w:lvlJc w:val="left"/>
      <w:pPr>
        <w:ind w:left="1600" w:hanging="284"/>
      </w:pPr>
      <w:rPr>
        <w:rFonts w:hint="default"/>
        <w:lang w:val="fr-FR" w:eastAsia="en-US" w:bidi="ar-SA"/>
      </w:rPr>
    </w:lvl>
    <w:lvl w:ilvl="2" w:tplc="E25ED01C">
      <w:numFmt w:val="bullet"/>
      <w:lvlText w:val="•"/>
      <w:lvlJc w:val="left"/>
      <w:pPr>
        <w:ind w:left="2661" w:hanging="284"/>
      </w:pPr>
      <w:rPr>
        <w:rFonts w:hint="default"/>
        <w:lang w:val="fr-FR" w:eastAsia="en-US" w:bidi="ar-SA"/>
      </w:rPr>
    </w:lvl>
    <w:lvl w:ilvl="3" w:tplc="6BAC2116">
      <w:numFmt w:val="bullet"/>
      <w:lvlText w:val="•"/>
      <w:lvlJc w:val="left"/>
      <w:pPr>
        <w:ind w:left="3721" w:hanging="284"/>
      </w:pPr>
      <w:rPr>
        <w:rFonts w:hint="default"/>
        <w:lang w:val="fr-FR" w:eastAsia="en-US" w:bidi="ar-SA"/>
      </w:rPr>
    </w:lvl>
    <w:lvl w:ilvl="4" w:tplc="9BACA316">
      <w:numFmt w:val="bullet"/>
      <w:lvlText w:val="•"/>
      <w:lvlJc w:val="left"/>
      <w:pPr>
        <w:ind w:left="4782" w:hanging="284"/>
      </w:pPr>
      <w:rPr>
        <w:rFonts w:hint="default"/>
        <w:lang w:val="fr-FR" w:eastAsia="en-US" w:bidi="ar-SA"/>
      </w:rPr>
    </w:lvl>
    <w:lvl w:ilvl="5" w:tplc="EF10EBAA">
      <w:numFmt w:val="bullet"/>
      <w:lvlText w:val="•"/>
      <w:lvlJc w:val="left"/>
      <w:pPr>
        <w:ind w:left="5843" w:hanging="284"/>
      </w:pPr>
      <w:rPr>
        <w:rFonts w:hint="default"/>
        <w:lang w:val="fr-FR" w:eastAsia="en-US" w:bidi="ar-SA"/>
      </w:rPr>
    </w:lvl>
    <w:lvl w:ilvl="6" w:tplc="659C9BAC">
      <w:numFmt w:val="bullet"/>
      <w:lvlText w:val="•"/>
      <w:lvlJc w:val="left"/>
      <w:pPr>
        <w:ind w:left="6903" w:hanging="284"/>
      </w:pPr>
      <w:rPr>
        <w:rFonts w:hint="default"/>
        <w:lang w:val="fr-FR" w:eastAsia="en-US" w:bidi="ar-SA"/>
      </w:rPr>
    </w:lvl>
    <w:lvl w:ilvl="7" w:tplc="AD4CE206">
      <w:numFmt w:val="bullet"/>
      <w:lvlText w:val="•"/>
      <w:lvlJc w:val="left"/>
      <w:pPr>
        <w:ind w:left="7964" w:hanging="284"/>
      </w:pPr>
      <w:rPr>
        <w:rFonts w:hint="default"/>
        <w:lang w:val="fr-FR" w:eastAsia="en-US" w:bidi="ar-SA"/>
      </w:rPr>
    </w:lvl>
    <w:lvl w:ilvl="8" w:tplc="9322F244">
      <w:numFmt w:val="bullet"/>
      <w:lvlText w:val="•"/>
      <w:lvlJc w:val="left"/>
      <w:pPr>
        <w:ind w:left="9025" w:hanging="284"/>
      </w:pPr>
      <w:rPr>
        <w:rFonts w:hint="default"/>
        <w:lang w:val="fr-FR" w:eastAsia="en-US" w:bidi="ar-SA"/>
      </w:rPr>
    </w:lvl>
  </w:abstractNum>
  <w:abstractNum w:abstractNumId="101">
    <w:nsid w:val="5F076069"/>
    <w:multiLevelType w:val="multilevel"/>
    <w:tmpl w:val="EA76555A"/>
    <w:lvl w:ilvl="0">
      <w:start w:val="27"/>
      <w:numFmt w:val="decimal"/>
      <w:lvlText w:val="%1"/>
      <w:lvlJc w:val="left"/>
      <w:pPr>
        <w:ind w:left="958" w:hanging="513"/>
      </w:pPr>
      <w:rPr>
        <w:rFonts w:hint="default"/>
        <w:lang w:val="fr-FR" w:eastAsia="en-US" w:bidi="ar-SA"/>
      </w:rPr>
    </w:lvl>
    <w:lvl w:ilvl="1">
      <w:start w:val="1"/>
      <w:numFmt w:val="decimal"/>
      <w:lvlText w:val="%1.%2."/>
      <w:lvlJc w:val="left"/>
      <w:pPr>
        <w:ind w:left="958" w:hanging="513"/>
      </w:pPr>
      <w:rPr>
        <w:rFonts w:ascii="Arial Narrow" w:eastAsia="Arial Narrow" w:hAnsi="Arial Narrow" w:cs="Arial Narrow" w:hint="default"/>
        <w:spacing w:val="-1"/>
        <w:w w:val="100"/>
        <w:sz w:val="24"/>
        <w:szCs w:val="24"/>
        <w:lang w:val="fr-FR" w:eastAsia="en-US" w:bidi="ar-SA"/>
      </w:rPr>
    </w:lvl>
    <w:lvl w:ilvl="2">
      <w:numFmt w:val="bullet"/>
      <w:lvlText w:val="•"/>
      <w:lvlJc w:val="left"/>
      <w:pPr>
        <w:ind w:left="2997" w:hanging="513"/>
      </w:pPr>
      <w:rPr>
        <w:rFonts w:hint="default"/>
        <w:lang w:val="fr-FR" w:eastAsia="en-US" w:bidi="ar-SA"/>
      </w:rPr>
    </w:lvl>
    <w:lvl w:ilvl="3">
      <w:numFmt w:val="bullet"/>
      <w:lvlText w:val="•"/>
      <w:lvlJc w:val="left"/>
      <w:pPr>
        <w:ind w:left="4015" w:hanging="513"/>
      </w:pPr>
      <w:rPr>
        <w:rFonts w:hint="default"/>
        <w:lang w:val="fr-FR" w:eastAsia="en-US" w:bidi="ar-SA"/>
      </w:rPr>
    </w:lvl>
    <w:lvl w:ilvl="4">
      <w:numFmt w:val="bullet"/>
      <w:lvlText w:val="•"/>
      <w:lvlJc w:val="left"/>
      <w:pPr>
        <w:ind w:left="5034" w:hanging="513"/>
      </w:pPr>
      <w:rPr>
        <w:rFonts w:hint="default"/>
        <w:lang w:val="fr-FR" w:eastAsia="en-US" w:bidi="ar-SA"/>
      </w:rPr>
    </w:lvl>
    <w:lvl w:ilvl="5">
      <w:numFmt w:val="bullet"/>
      <w:lvlText w:val="•"/>
      <w:lvlJc w:val="left"/>
      <w:pPr>
        <w:ind w:left="6053" w:hanging="513"/>
      </w:pPr>
      <w:rPr>
        <w:rFonts w:hint="default"/>
        <w:lang w:val="fr-FR" w:eastAsia="en-US" w:bidi="ar-SA"/>
      </w:rPr>
    </w:lvl>
    <w:lvl w:ilvl="6">
      <w:numFmt w:val="bullet"/>
      <w:lvlText w:val="•"/>
      <w:lvlJc w:val="left"/>
      <w:pPr>
        <w:ind w:left="7071" w:hanging="513"/>
      </w:pPr>
      <w:rPr>
        <w:rFonts w:hint="default"/>
        <w:lang w:val="fr-FR" w:eastAsia="en-US" w:bidi="ar-SA"/>
      </w:rPr>
    </w:lvl>
    <w:lvl w:ilvl="7">
      <w:numFmt w:val="bullet"/>
      <w:lvlText w:val="•"/>
      <w:lvlJc w:val="left"/>
      <w:pPr>
        <w:ind w:left="8090" w:hanging="513"/>
      </w:pPr>
      <w:rPr>
        <w:rFonts w:hint="default"/>
        <w:lang w:val="fr-FR" w:eastAsia="en-US" w:bidi="ar-SA"/>
      </w:rPr>
    </w:lvl>
    <w:lvl w:ilvl="8">
      <w:numFmt w:val="bullet"/>
      <w:lvlText w:val="•"/>
      <w:lvlJc w:val="left"/>
      <w:pPr>
        <w:ind w:left="9109" w:hanging="513"/>
      </w:pPr>
      <w:rPr>
        <w:rFonts w:hint="default"/>
        <w:lang w:val="fr-FR" w:eastAsia="en-US" w:bidi="ar-SA"/>
      </w:rPr>
    </w:lvl>
  </w:abstractNum>
  <w:abstractNum w:abstractNumId="102">
    <w:nsid w:val="5FB749F6"/>
    <w:multiLevelType w:val="multilevel"/>
    <w:tmpl w:val="E8E8AAC4"/>
    <w:lvl w:ilvl="0">
      <w:start w:val="9"/>
      <w:numFmt w:val="decimal"/>
      <w:lvlText w:val="%1"/>
      <w:lvlJc w:val="left"/>
      <w:pPr>
        <w:ind w:left="1354" w:hanging="396"/>
      </w:pPr>
      <w:rPr>
        <w:rFonts w:hint="default"/>
        <w:lang w:val="fr-FR" w:eastAsia="en-US" w:bidi="ar-SA"/>
      </w:rPr>
    </w:lvl>
    <w:lvl w:ilvl="1">
      <w:start w:val="1"/>
      <w:numFmt w:val="decimal"/>
      <w:lvlText w:val="%1.%2."/>
      <w:lvlJc w:val="left"/>
      <w:pPr>
        <w:ind w:left="1354" w:hanging="396"/>
      </w:pPr>
      <w:rPr>
        <w:rFonts w:ascii="Arial Narrow" w:eastAsia="Arial Narrow" w:hAnsi="Arial Narrow" w:cs="Arial Narrow" w:hint="default"/>
        <w:w w:val="100"/>
        <w:sz w:val="24"/>
        <w:szCs w:val="24"/>
        <w:lang w:val="fr-FR" w:eastAsia="en-US" w:bidi="ar-SA"/>
      </w:rPr>
    </w:lvl>
    <w:lvl w:ilvl="2">
      <w:numFmt w:val="bullet"/>
      <w:lvlText w:val="•"/>
      <w:lvlJc w:val="left"/>
      <w:pPr>
        <w:ind w:left="3317" w:hanging="396"/>
      </w:pPr>
      <w:rPr>
        <w:rFonts w:hint="default"/>
        <w:lang w:val="fr-FR" w:eastAsia="en-US" w:bidi="ar-SA"/>
      </w:rPr>
    </w:lvl>
    <w:lvl w:ilvl="3">
      <w:numFmt w:val="bullet"/>
      <w:lvlText w:val="•"/>
      <w:lvlJc w:val="left"/>
      <w:pPr>
        <w:ind w:left="4295" w:hanging="396"/>
      </w:pPr>
      <w:rPr>
        <w:rFonts w:hint="default"/>
        <w:lang w:val="fr-FR" w:eastAsia="en-US" w:bidi="ar-SA"/>
      </w:rPr>
    </w:lvl>
    <w:lvl w:ilvl="4">
      <w:numFmt w:val="bullet"/>
      <w:lvlText w:val="•"/>
      <w:lvlJc w:val="left"/>
      <w:pPr>
        <w:ind w:left="5274" w:hanging="396"/>
      </w:pPr>
      <w:rPr>
        <w:rFonts w:hint="default"/>
        <w:lang w:val="fr-FR" w:eastAsia="en-US" w:bidi="ar-SA"/>
      </w:rPr>
    </w:lvl>
    <w:lvl w:ilvl="5">
      <w:numFmt w:val="bullet"/>
      <w:lvlText w:val="•"/>
      <w:lvlJc w:val="left"/>
      <w:pPr>
        <w:ind w:left="6253" w:hanging="396"/>
      </w:pPr>
      <w:rPr>
        <w:rFonts w:hint="default"/>
        <w:lang w:val="fr-FR" w:eastAsia="en-US" w:bidi="ar-SA"/>
      </w:rPr>
    </w:lvl>
    <w:lvl w:ilvl="6">
      <w:numFmt w:val="bullet"/>
      <w:lvlText w:val="•"/>
      <w:lvlJc w:val="left"/>
      <w:pPr>
        <w:ind w:left="7231" w:hanging="396"/>
      </w:pPr>
      <w:rPr>
        <w:rFonts w:hint="default"/>
        <w:lang w:val="fr-FR" w:eastAsia="en-US" w:bidi="ar-SA"/>
      </w:rPr>
    </w:lvl>
    <w:lvl w:ilvl="7">
      <w:numFmt w:val="bullet"/>
      <w:lvlText w:val="•"/>
      <w:lvlJc w:val="left"/>
      <w:pPr>
        <w:ind w:left="8210" w:hanging="396"/>
      </w:pPr>
      <w:rPr>
        <w:rFonts w:hint="default"/>
        <w:lang w:val="fr-FR" w:eastAsia="en-US" w:bidi="ar-SA"/>
      </w:rPr>
    </w:lvl>
    <w:lvl w:ilvl="8">
      <w:numFmt w:val="bullet"/>
      <w:lvlText w:val="•"/>
      <w:lvlJc w:val="left"/>
      <w:pPr>
        <w:ind w:left="9189" w:hanging="396"/>
      </w:pPr>
      <w:rPr>
        <w:rFonts w:hint="default"/>
        <w:lang w:val="fr-FR" w:eastAsia="en-US" w:bidi="ar-SA"/>
      </w:rPr>
    </w:lvl>
  </w:abstractNum>
  <w:abstractNum w:abstractNumId="103">
    <w:nsid w:val="60C53E4B"/>
    <w:multiLevelType w:val="multilevel"/>
    <w:tmpl w:val="A5AE9678"/>
    <w:lvl w:ilvl="0">
      <w:start w:val="7"/>
      <w:numFmt w:val="decimal"/>
      <w:lvlText w:val="%1"/>
      <w:lvlJc w:val="left"/>
      <w:pPr>
        <w:ind w:left="622" w:hanging="363"/>
      </w:pPr>
      <w:rPr>
        <w:rFonts w:hint="default"/>
        <w:lang w:val="fr-FR" w:eastAsia="en-US" w:bidi="ar-SA"/>
      </w:rPr>
    </w:lvl>
    <w:lvl w:ilvl="1">
      <w:start w:val="1"/>
      <w:numFmt w:val="decimal"/>
      <w:lvlText w:val="%1.%2."/>
      <w:lvlJc w:val="left"/>
      <w:pPr>
        <w:ind w:left="622" w:hanging="363"/>
      </w:pPr>
      <w:rPr>
        <w:rFonts w:ascii="Arial Narrow" w:eastAsia="Arial Narrow" w:hAnsi="Arial Narrow" w:cs="Arial Narrow" w:hint="default"/>
        <w:spacing w:val="-5"/>
        <w:w w:val="100"/>
        <w:sz w:val="24"/>
        <w:szCs w:val="24"/>
        <w:lang w:val="fr-FR" w:eastAsia="en-US" w:bidi="ar-SA"/>
      </w:rPr>
    </w:lvl>
    <w:lvl w:ilvl="2">
      <w:start w:val="1"/>
      <w:numFmt w:val="lowerLetter"/>
      <w:lvlText w:val="%3."/>
      <w:lvlJc w:val="left"/>
      <w:pPr>
        <w:ind w:left="684" w:hanging="284"/>
      </w:pPr>
      <w:rPr>
        <w:rFonts w:ascii="Arial Narrow" w:eastAsia="Arial Narrow" w:hAnsi="Arial Narrow" w:cs="Arial Narrow" w:hint="default"/>
        <w:w w:val="100"/>
        <w:sz w:val="24"/>
        <w:szCs w:val="24"/>
        <w:lang w:val="fr-FR" w:eastAsia="en-US" w:bidi="ar-SA"/>
      </w:rPr>
    </w:lvl>
    <w:lvl w:ilvl="3">
      <w:numFmt w:val="bullet"/>
      <w:lvlText w:val="•"/>
      <w:lvlJc w:val="left"/>
      <w:pPr>
        <w:ind w:left="3005" w:hanging="284"/>
      </w:pPr>
      <w:rPr>
        <w:rFonts w:hint="default"/>
        <w:lang w:val="fr-FR" w:eastAsia="en-US" w:bidi="ar-SA"/>
      </w:rPr>
    </w:lvl>
    <w:lvl w:ilvl="4">
      <w:numFmt w:val="bullet"/>
      <w:lvlText w:val="•"/>
      <w:lvlJc w:val="left"/>
      <w:pPr>
        <w:ind w:left="4168" w:hanging="284"/>
      </w:pPr>
      <w:rPr>
        <w:rFonts w:hint="default"/>
        <w:lang w:val="fr-FR" w:eastAsia="en-US" w:bidi="ar-SA"/>
      </w:rPr>
    </w:lvl>
    <w:lvl w:ilvl="5">
      <w:numFmt w:val="bullet"/>
      <w:lvlText w:val="•"/>
      <w:lvlJc w:val="left"/>
      <w:pPr>
        <w:ind w:left="5331" w:hanging="284"/>
      </w:pPr>
      <w:rPr>
        <w:rFonts w:hint="default"/>
        <w:lang w:val="fr-FR" w:eastAsia="en-US" w:bidi="ar-SA"/>
      </w:rPr>
    </w:lvl>
    <w:lvl w:ilvl="6">
      <w:numFmt w:val="bullet"/>
      <w:lvlText w:val="•"/>
      <w:lvlJc w:val="left"/>
      <w:pPr>
        <w:ind w:left="6494" w:hanging="284"/>
      </w:pPr>
      <w:rPr>
        <w:rFonts w:hint="default"/>
        <w:lang w:val="fr-FR" w:eastAsia="en-US" w:bidi="ar-SA"/>
      </w:rPr>
    </w:lvl>
    <w:lvl w:ilvl="7">
      <w:numFmt w:val="bullet"/>
      <w:lvlText w:val="•"/>
      <w:lvlJc w:val="left"/>
      <w:pPr>
        <w:ind w:left="7657" w:hanging="284"/>
      </w:pPr>
      <w:rPr>
        <w:rFonts w:hint="default"/>
        <w:lang w:val="fr-FR" w:eastAsia="en-US" w:bidi="ar-SA"/>
      </w:rPr>
    </w:lvl>
    <w:lvl w:ilvl="8">
      <w:numFmt w:val="bullet"/>
      <w:lvlText w:val="•"/>
      <w:lvlJc w:val="left"/>
      <w:pPr>
        <w:ind w:left="8820" w:hanging="284"/>
      </w:pPr>
      <w:rPr>
        <w:rFonts w:hint="default"/>
        <w:lang w:val="fr-FR" w:eastAsia="en-US" w:bidi="ar-SA"/>
      </w:rPr>
    </w:lvl>
  </w:abstractNum>
  <w:abstractNum w:abstractNumId="104">
    <w:nsid w:val="616C4299"/>
    <w:multiLevelType w:val="hybridMultilevel"/>
    <w:tmpl w:val="4A62FB1A"/>
    <w:lvl w:ilvl="0" w:tplc="D6A03BFA">
      <w:numFmt w:val="bullet"/>
      <w:lvlText w:val=""/>
      <w:lvlJc w:val="left"/>
      <w:pPr>
        <w:ind w:left="1908" w:hanging="360"/>
      </w:pPr>
      <w:rPr>
        <w:rFonts w:ascii="Wingdings" w:eastAsia="Wingdings" w:hAnsi="Wingdings" w:cs="Wingdings" w:hint="default"/>
        <w:w w:val="100"/>
        <w:sz w:val="24"/>
        <w:szCs w:val="24"/>
        <w:lang w:val="fr-FR" w:eastAsia="en-US" w:bidi="ar-SA"/>
      </w:rPr>
    </w:lvl>
    <w:lvl w:ilvl="1" w:tplc="56D806E8">
      <w:numFmt w:val="bullet"/>
      <w:lvlText w:val="•"/>
      <w:lvlJc w:val="left"/>
      <w:pPr>
        <w:ind w:left="2219" w:hanging="360"/>
      </w:pPr>
      <w:rPr>
        <w:rFonts w:hint="default"/>
        <w:lang w:val="fr-FR" w:eastAsia="en-US" w:bidi="ar-SA"/>
      </w:rPr>
    </w:lvl>
    <w:lvl w:ilvl="2" w:tplc="73784D8C">
      <w:numFmt w:val="bullet"/>
      <w:lvlText w:val="•"/>
      <w:lvlJc w:val="left"/>
      <w:pPr>
        <w:ind w:left="2539" w:hanging="360"/>
      </w:pPr>
      <w:rPr>
        <w:rFonts w:hint="default"/>
        <w:lang w:val="fr-FR" w:eastAsia="en-US" w:bidi="ar-SA"/>
      </w:rPr>
    </w:lvl>
    <w:lvl w:ilvl="3" w:tplc="70004FBE">
      <w:numFmt w:val="bullet"/>
      <w:lvlText w:val="•"/>
      <w:lvlJc w:val="left"/>
      <w:pPr>
        <w:ind w:left="2858" w:hanging="360"/>
      </w:pPr>
      <w:rPr>
        <w:rFonts w:hint="default"/>
        <w:lang w:val="fr-FR" w:eastAsia="en-US" w:bidi="ar-SA"/>
      </w:rPr>
    </w:lvl>
    <w:lvl w:ilvl="4" w:tplc="BD4A31B2">
      <w:numFmt w:val="bullet"/>
      <w:lvlText w:val="•"/>
      <w:lvlJc w:val="left"/>
      <w:pPr>
        <w:ind w:left="3178" w:hanging="360"/>
      </w:pPr>
      <w:rPr>
        <w:rFonts w:hint="default"/>
        <w:lang w:val="fr-FR" w:eastAsia="en-US" w:bidi="ar-SA"/>
      </w:rPr>
    </w:lvl>
    <w:lvl w:ilvl="5" w:tplc="F34AEF02">
      <w:numFmt w:val="bullet"/>
      <w:lvlText w:val="•"/>
      <w:lvlJc w:val="left"/>
      <w:pPr>
        <w:ind w:left="3498" w:hanging="360"/>
      </w:pPr>
      <w:rPr>
        <w:rFonts w:hint="default"/>
        <w:lang w:val="fr-FR" w:eastAsia="en-US" w:bidi="ar-SA"/>
      </w:rPr>
    </w:lvl>
    <w:lvl w:ilvl="6" w:tplc="DEF632D6">
      <w:numFmt w:val="bullet"/>
      <w:lvlText w:val="•"/>
      <w:lvlJc w:val="left"/>
      <w:pPr>
        <w:ind w:left="3817" w:hanging="360"/>
      </w:pPr>
      <w:rPr>
        <w:rFonts w:hint="default"/>
        <w:lang w:val="fr-FR" w:eastAsia="en-US" w:bidi="ar-SA"/>
      </w:rPr>
    </w:lvl>
    <w:lvl w:ilvl="7" w:tplc="BD90EC0C">
      <w:numFmt w:val="bullet"/>
      <w:lvlText w:val="•"/>
      <w:lvlJc w:val="left"/>
      <w:pPr>
        <w:ind w:left="4137" w:hanging="360"/>
      </w:pPr>
      <w:rPr>
        <w:rFonts w:hint="default"/>
        <w:lang w:val="fr-FR" w:eastAsia="en-US" w:bidi="ar-SA"/>
      </w:rPr>
    </w:lvl>
    <w:lvl w:ilvl="8" w:tplc="0F34B37E">
      <w:numFmt w:val="bullet"/>
      <w:lvlText w:val="•"/>
      <w:lvlJc w:val="left"/>
      <w:pPr>
        <w:ind w:left="4456" w:hanging="360"/>
      </w:pPr>
      <w:rPr>
        <w:rFonts w:hint="default"/>
        <w:lang w:val="fr-FR" w:eastAsia="en-US" w:bidi="ar-SA"/>
      </w:rPr>
    </w:lvl>
  </w:abstractNum>
  <w:abstractNum w:abstractNumId="105">
    <w:nsid w:val="62983346"/>
    <w:multiLevelType w:val="hybridMultilevel"/>
    <w:tmpl w:val="79CCF7D2"/>
    <w:lvl w:ilvl="0" w:tplc="EBB2A2C8">
      <w:start w:val="2"/>
      <w:numFmt w:val="upperRoman"/>
      <w:lvlText w:val="%1-"/>
      <w:lvlJc w:val="left"/>
      <w:pPr>
        <w:ind w:left="436" w:hanging="177"/>
      </w:pPr>
      <w:rPr>
        <w:rFonts w:ascii="Arial Narrow" w:eastAsia="Arial Narrow" w:hAnsi="Arial Narrow" w:cs="Arial Narrow" w:hint="default"/>
        <w:b/>
        <w:bCs/>
        <w:spacing w:val="-1"/>
        <w:w w:val="100"/>
        <w:sz w:val="22"/>
        <w:szCs w:val="22"/>
        <w:lang w:val="fr-FR" w:eastAsia="en-US" w:bidi="ar-SA"/>
      </w:rPr>
    </w:lvl>
    <w:lvl w:ilvl="1" w:tplc="634A7722">
      <w:numFmt w:val="bullet"/>
      <w:lvlText w:val="•"/>
      <w:lvlJc w:val="left"/>
      <w:pPr>
        <w:ind w:left="1510" w:hanging="177"/>
      </w:pPr>
      <w:rPr>
        <w:rFonts w:hint="default"/>
        <w:lang w:val="fr-FR" w:eastAsia="en-US" w:bidi="ar-SA"/>
      </w:rPr>
    </w:lvl>
    <w:lvl w:ilvl="2" w:tplc="B9AA3654">
      <w:numFmt w:val="bullet"/>
      <w:lvlText w:val="•"/>
      <w:lvlJc w:val="left"/>
      <w:pPr>
        <w:ind w:left="2581" w:hanging="177"/>
      </w:pPr>
      <w:rPr>
        <w:rFonts w:hint="default"/>
        <w:lang w:val="fr-FR" w:eastAsia="en-US" w:bidi="ar-SA"/>
      </w:rPr>
    </w:lvl>
    <w:lvl w:ilvl="3" w:tplc="8A4E3626">
      <w:numFmt w:val="bullet"/>
      <w:lvlText w:val="•"/>
      <w:lvlJc w:val="left"/>
      <w:pPr>
        <w:ind w:left="3651" w:hanging="177"/>
      </w:pPr>
      <w:rPr>
        <w:rFonts w:hint="default"/>
        <w:lang w:val="fr-FR" w:eastAsia="en-US" w:bidi="ar-SA"/>
      </w:rPr>
    </w:lvl>
    <w:lvl w:ilvl="4" w:tplc="A83C956C">
      <w:numFmt w:val="bullet"/>
      <w:lvlText w:val="•"/>
      <w:lvlJc w:val="left"/>
      <w:pPr>
        <w:ind w:left="4722" w:hanging="177"/>
      </w:pPr>
      <w:rPr>
        <w:rFonts w:hint="default"/>
        <w:lang w:val="fr-FR" w:eastAsia="en-US" w:bidi="ar-SA"/>
      </w:rPr>
    </w:lvl>
    <w:lvl w:ilvl="5" w:tplc="C5AA8496">
      <w:numFmt w:val="bullet"/>
      <w:lvlText w:val="•"/>
      <w:lvlJc w:val="left"/>
      <w:pPr>
        <w:ind w:left="5793" w:hanging="177"/>
      </w:pPr>
      <w:rPr>
        <w:rFonts w:hint="default"/>
        <w:lang w:val="fr-FR" w:eastAsia="en-US" w:bidi="ar-SA"/>
      </w:rPr>
    </w:lvl>
    <w:lvl w:ilvl="6" w:tplc="FE70BCB6">
      <w:numFmt w:val="bullet"/>
      <w:lvlText w:val="•"/>
      <w:lvlJc w:val="left"/>
      <w:pPr>
        <w:ind w:left="6863" w:hanging="177"/>
      </w:pPr>
      <w:rPr>
        <w:rFonts w:hint="default"/>
        <w:lang w:val="fr-FR" w:eastAsia="en-US" w:bidi="ar-SA"/>
      </w:rPr>
    </w:lvl>
    <w:lvl w:ilvl="7" w:tplc="4C166A4A">
      <w:numFmt w:val="bullet"/>
      <w:lvlText w:val="•"/>
      <w:lvlJc w:val="left"/>
      <w:pPr>
        <w:ind w:left="7934" w:hanging="177"/>
      </w:pPr>
      <w:rPr>
        <w:rFonts w:hint="default"/>
        <w:lang w:val="fr-FR" w:eastAsia="en-US" w:bidi="ar-SA"/>
      </w:rPr>
    </w:lvl>
    <w:lvl w:ilvl="8" w:tplc="348A0738">
      <w:numFmt w:val="bullet"/>
      <w:lvlText w:val="•"/>
      <w:lvlJc w:val="left"/>
      <w:pPr>
        <w:ind w:left="9005" w:hanging="177"/>
      </w:pPr>
      <w:rPr>
        <w:rFonts w:hint="default"/>
        <w:lang w:val="fr-FR" w:eastAsia="en-US" w:bidi="ar-SA"/>
      </w:rPr>
    </w:lvl>
  </w:abstractNum>
  <w:abstractNum w:abstractNumId="106">
    <w:nsid w:val="63237497"/>
    <w:multiLevelType w:val="hybridMultilevel"/>
    <w:tmpl w:val="49C8DC80"/>
    <w:lvl w:ilvl="0" w:tplc="934AF120">
      <w:numFmt w:val="bullet"/>
      <w:lvlText w:val="-"/>
      <w:lvlJc w:val="left"/>
      <w:pPr>
        <w:ind w:left="424" w:hanging="197"/>
      </w:pPr>
      <w:rPr>
        <w:rFonts w:ascii="Cambria" w:eastAsia="Cambria" w:hAnsi="Cambria" w:cs="Cambria" w:hint="default"/>
        <w:w w:val="100"/>
        <w:sz w:val="24"/>
        <w:szCs w:val="24"/>
        <w:lang w:val="fr-FR" w:eastAsia="en-US" w:bidi="ar-SA"/>
      </w:rPr>
    </w:lvl>
    <w:lvl w:ilvl="1" w:tplc="030EA7E6">
      <w:numFmt w:val="bullet"/>
      <w:lvlText w:val="•"/>
      <w:lvlJc w:val="left"/>
      <w:pPr>
        <w:ind w:left="887" w:hanging="197"/>
      </w:pPr>
      <w:rPr>
        <w:rFonts w:hint="default"/>
        <w:lang w:val="fr-FR" w:eastAsia="en-US" w:bidi="ar-SA"/>
      </w:rPr>
    </w:lvl>
    <w:lvl w:ilvl="2" w:tplc="B3F09154">
      <w:numFmt w:val="bullet"/>
      <w:lvlText w:val="•"/>
      <w:lvlJc w:val="left"/>
      <w:pPr>
        <w:ind w:left="1355" w:hanging="197"/>
      </w:pPr>
      <w:rPr>
        <w:rFonts w:hint="default"/>
        <w:lang w:val="fr-FR" w:eastAsia="en-US" w:bidi="ar-SA"/>
      </w:rPr>
    </w:lvl>
    <w:lvl w:ilvl="3" w:tplc="AC468D20">
      <w:numFmt w:val="bullet"/>
      <w:lvlText w:val="•"/>
      <w:lvlJc w:val="left"/>
      <w:pPr>
        <w:ind w:left="1822" w:hanging="197"/>
      </w:pPr>
      <w:rPr>
        <w:rFonts w:hint="default"/>
        <w:lang w:val="fr-FR" w:eastAsia="en-US" w:bidi="ar-SA"/>
      </w:rPr>
    </w:lvl>
    <w:lvl w:ilvl="4" w:tplc="800E1C3C">
      <w:numFmt w:val="bullet"/>
      <w:lvlText w:val="•"/>
      <w:lvlJc w:val="left"/>
      <w:pPr>
        <w:ind w:left="2290" w:hanging="197"/>
      </w:pPr>
      <w:rPr>
        <w:rFonts w:hint="default"/>
        <w:lang w:val="fr-FR" w:eastAsia="en-US" w:bidi="ar-SA"/>
      </w:rPr>
    </w:lvl>
    <w:lvl w:ilvl="5" w:tplc="A4B8CA2C">
      <w:numFmt w:val="bullet"/>
      <w:lvlText w:val="•"/>
      <w:lvlJc w:val="left"/>
      <w:pPr>
        <w:ind w:left="2758" w:hanging="197"/>
      </w:pPr>
      <w:rPr>
        <w:rFonts w:hint="default"/>
        <w:lang w:val="fr-FR" w:eastAsia="en-US" w:bidi="ar-SA"/>
      </w:rPr>
    </w:lvl>
    <w:lvl w:ilvl="6" w:tplc="8576A36A">
      <w:numFmt w:val="bullet"/>
      <w:lvlText w:val="•"/>
      <w:lvlJc w:val="left"/>
      <w:pPr>
        <w:ind w:left="3225" w:hanging="197"/>
      </w:pPr>
      <w:rPr>
        <w:rFonts w:hint="default"/>
        <w:lang w:val="fr-FR" w:eastAsia="en-US" w:bidi="ar-SA"/>
      </w:rPr>
    </w:lvl>
    <w:lvl w:ilvl="7" w:tplc="C0AE675A">
      <w:numFmt w:val="bullet"/>
      <w:lvlText w:val="•"/>
      <w:lvlJc w:val="left"/>
      <w:pPr>
        <w:ind w:left="3693" w:hanging="197"/>
      </w:pPr>
      <w:rPr>
        <w:rFonts w:hint="default"/>
        <w:lang w:val="fr-FR" w:eastAsia="en-US" w:bidi="ar-SA"/>
      </w:rPr>
    </w:lvl>
    <w:lvl w:ilvl="8" w:tplc="6428B69E">
      <w:numFmt w:val="bullet"/>
      <w:lvlText w:val="•"/>
      <w:lvlJc w:val="left"/>
      <w:pPr>
        <w:ind w:left="4160" w:hanging="197"/>
      </w:pPr>
      <w:rPr>
        <w:rFonts w:hint="default"/>
        <w:lang w:val="fr-FR" w:eastAsia="en-US" w:bidi="ar-SA"/>
      </w:rPr>
    </w:lvl>
  </w:abstractNum>
  <w:abstractNum w:abstractNumId="107">
    <w:nsid w:val="6481710B"/>
    <w:multiLevelType w:val="multilevel"/>
    <w:tmpl w:val="F142142E"/>
    <w:lvl w:ilvl="0">
      <w:start w:val="24"/>
      <w:numFmt w:val="decimal"/>
      <w:lvlText w:val="%1"/>
      <w:lvlJc w:val="left"/>
      <w:pPr>
        <w:ind w:left="753" w:hanging="494"/>
      </w:pPr>
      <w:rPr>
        <w:rFonts w:hint="default"/>
        <w:lang w:val="fr-FR" w:eastAsia="en-US" w:bidi="ar-SA"/>
      </w:rPr>
    </w:lvl>
    <w:lvl w:ilvl="1">
      <w:start w:val="1"/>
      <w:numFmt w:val="decimal"/>
      <w:lvlText w:val="%1.%2."/>
      <w:lvlJc w:val="left"/>
      <w:pPr>
        <w:ind w:left="753" w:hanging="494"/>
      </w:pPr>
      <w:rPr>
        <w:rFonts w:ascii="Arial Narrow" w:eastAsia="Arial Narrow" w:hAnsi="Arial Narrow" w:cs="Arial Narrow" w:hint="default"/>
        <w:spacing w:val="-1"/>
        <w:w w:val="100"/>
        <w:sz w:val="24"/>
        <w:szCs w:val="24"/>
        <w:lang w:val="fr-FR" w:eastAsia="en-US" w:bidi="ar-SA"/>
      </w:rPr>
    </w:lvl>
    <w:lvl w:ilvl="2">
      <w:numFmt w:val="bullet"/>
      <w:lvlText w:val="•"/>
      <w:lvlJc w:val="left"/>
      <w:pPr>
        <w:ind w:left="2837" w:hanging="494"/>
      </w:pPr>
      <w:rPr>
        <w:rFonts w:hint="default"/>
        <w:lang w:val="fr-FR" w:eastAsia="en-US" w:bidi="ar-SA"/>
      </w:rPr>
    </w:lvl>
    <w:lvl w:ilvl="3">
      <w:numFmt w:val="bullet"/>
      <w:lvlText w:val="•"/>
      <w:lvlJc w:val="left"/>
      <w:pPr>
        <w:ind w:left="3875" w:hanging="494"/>
      </w:pPr>
      <w:rPr>
        <w:rFonts w:hint="default"/>
        <w:lang w:val="fr-FR" w:eastAsia="en-US" w:bidi="ar-SA"/>
      </w:rPr>
    </w:lvl>
    <w:lvl w:ilvl="4">
      <w:numFmt w:val="bullet"/>
      <w:lvlText w:val="•"/>
      <w:lvlJc w:val="left"/>
      <w:pPr>
        <w:ind w:left="4914" w:hanging="494"/>
      </w:pPr>
      <w:rPr>
        <w:rFonts w:hint="default"/>
        <w:lang w:val="fr-FR" w:eastAsia="en-US" w:bidi="ar-SA"/>
      </w:rPr>
    </w:lvl>
    <w:lvl w:ilvl="5">
      <w:numFmt w:val="bullet"/>
      <w:lvlText w:val="•"/>
      <w:lvlJc w:val="left"/>
      <w:pPr>
        <w:ind w:left="5953" w:hanging="494"/>
      </w:pPr>
      <w:rPr>
        <w:rFonts w:hint="default"/>
        <w:lang w:val="fr-FR" w:eastAsia="en-US" w:bidi="ar-SA"/>
      </w:rPr>
    </w:lvl>
    <w:lvl w:ilvl="6">
      <w:numFmt w:val="bullet"/>
      <w:lvlText w:val="•"/>
      <w:lvlJc w:val="left"/>
      <w:pPr>
        <w:ind w:left="6991" w:hanging="494"/>
      </w:pPr>
      <w:rPr>
        <w:rFonts w:hint="default"/>
        <w:lang w:val="fr-FR" w:eastAsia="en-US" w:bidi="ar-SA"/>
      </w:rPr>
    </w:lvl>
    <w:lvl w:ilvl="7">
      <w:numFmt w:val="bullet"/>
      <w:lvlText w:val="•"/>
      <w:lvlJc w:val="left"/>
      <w:pPr>
        <w:ind w:left="8030" w:hanging="494"/>
      </w:pPr>
      <w:rPr>
        <w:rFonts w:hint="default"/>
        <w:lang w:val="fr-FR" w:eastAsia="en-US" w:bidi="ar-SA"/>
      </w:rPr>
    </w:lvl>
    <w:lvl w:ilvl="8">
      <w:numFmt w:val="bullet"/>
      <w:lvlText w:val="•"/>
      <w:lvlJc w:val="left"/>
      <w:pPr>
        <w:ind w:left="9069" w:hanging="494"/>
      </w:pPr>
      <w:rPr>
        <w:rFonts w:hint="default"/>
        <w:lang w:val="fr-FR" w:eastAsia="en-US" w:bidi="ar-SA"/>
      </w:rPr>
    </w:lvl>
  </w:abstractNum>
  <w:abstractNum w:abstractNumId="108">
    <w:nsid w:val="65C504EF"/>
    <w:multiLevelType w:val="hybridMultilevel"/>
    <w:tmpl w:val="E50A4684"/>
    <w:lvl w:ilvl="0" w:tplc="81BA4318">
      <w:numFmt w:val="bullet"/>
      <w:lvlText w:val="-"/>
      <w:lvlJc w:val="left"/>
      <w:pPr>
        <w:ind w:left="1318" w:hanging="358"/>
      </w:pPr>
      <w:rPr>
        <w:rFonts w:ascii="Trebuchet MS" w:eastAsia="Trebuchet MS" w:hAnsi="Trebuchet MS" w:cs="Trebuchet MS" w:hint="default"/>
        <w:w w:val="100"/>
        <w:sz w:val="22"/>
        <w:szCs w:val="22"/>
        <w:lang w:val="fr-FR" w:eastAsia="en-US" w:bidi="ar-SA"/>
      </w:rPr>
    </w:lvl>
    <w:lvl w:ilvl="1" w:tplc="43F203FC">
      <w:numFmt w:val="bullet"/>
      <w:lvlText w:val="•"/>
      <w:lvlJc w:val="left"/>
      <w:pPr>
        <w:ind w:left="2273" w:hanging="358"/>
      </w:pPr>
      <w:rPr>
        <w:rFonts w:hint="default"/>
        <w:lang w:val="fr-FR" w:eastAsia="en-US" w:bidi="ar-SA"/>
      </w:rPr>
    </w:lvl>
    <w:lvl w:ilvl="2" w:tplc="26003336">
      <w:numFmt w:val="bullet"/>
      <w:lvlText w:val="•"/>
      <w:lvlJc w:val="left"/>
      <w:pPr>
        <w:ind w:left="3227" w:hanging="358"/>
      </w:pPr>
      <w:rPr>
        <w:rFonts w:hint="default"/>
        <w:lang w:val="fr-FR" w:eastAsia="en-US" w:bidi="ar-SA"/>
      </w:rPr>
    </w:lvl>
    <w:lvl w:ilvl="3" w:tplc="F40069BA">
      <w:numFmt w:val="bullet"/>
      <w:lvlText w:val="•"/>
      <w:lvlJc w:val="left"/>
      <w:pPr>
        <w:ind w:left="4181" w:hanging="358"/>
      </w:pPr>
      <w:rPr>
        <w:rFonts w:hint="default"/>
        <w:lang w:val="fr-FR" w:eastAsia="en-US" w:bidi="ar-SA"/>
      </w:rPr>
    </w:lvl>
    <w:lvl w:ilvl="4" w:tplc="7D8A931E">
      <w:numFmt w:val="bullet"/>
      <w:lvlText w:val="•"/>
      <w:lvlJc w:val="left"/>
      <w:pPr>
        <w:ind w:left="5135" w:hanging="358"/>
      </w:pPr>
      <w:rPr>
        <w:rFonts w:hint="default"/>
        <w:lang w:val="fr-FR" w:eastAsia="en-US" w:bidi="ar-SA"/>
      </w:rPr>
    </w:lvl>
    <w:lvl w:ilvl="5" w:tplc="7BA61694">
      <w:numFmt w:val="bullet"/>
      <w:lvlText w:val="•"/>
      <w:lvlJc w:val="left"/>
      <w:pPr>
        <w:ind w:left="6089" w:hanging="358"/>
      </w:pPr>
      <w:rPr>
        <w:rFonts w:hint="default"/>
        <w:lang w:val="fr-FR" w:eastAsia="en-US" w:bidi="ar-SA"/>
      </w:rPr>
    </w:lvl>
    <w:lvl w:ilvl="6" w:tplc="6F626626">
      <w:numFmt w:val="bullet"/>
      <w:lvlText w:val="•"/>
      <w:lvlJc w:val="left"/>
      <w:pPr>
        <w:ind w:left="7043" w:hanging="358"/>
      </w:pPr>
      <w:rPr>
        <w:rFonts w:hint="default"/>
        <w:lang w:val="fr-FR" w:eastAsia="en-US" w:bidi="ar-SA"/>
      </w:rPr>
    </w:lvl>
    <w:lvl w:ilvl="7" w:tplc="4BB83D16">
      <w:numFmt w:val="bullet"/>
      <w:lvlText w:val="•"/>
      <w:lvlJc w:val="left"/>
      <w:pPr>
        <w:ind w:left="7997" w:hanging="358"/>
      </w:pPr>
      <w:rPr>
        <w:rFonts w:hint="default"/>
        <w:lang w:val="fr-FR" w:eastAsia="en-US" w:bidi="ar-SA"/>
      </w:rPr>
    </w:lvl>
    <w:lvl w:ilvl="8" w:tplc="C4C697AC">
      <w:numFmt w:val="bullet"/>
      <w:lvlText w:val="•"/>
      <w:lvlJc w:val="left"/>
      <w:pPr>
        <w:ind w:left="8951" w:hanging="358"/>
      </w:pPr>
      <w:rPr>
        <w:rFonts w:hint="default"/>
        <w:lang w:val="fr-FR" w:eastAsia="en-US" w:bidi="ar-SA"/>
      </w:rPr>
    </w:lvl>
  </w:abstractNum>
  <w:abstractNum w:abstractNumId="109">
    <w:nsid w:val="66E77DB6"/>
    <w:multiLevelType w:val="multilevel"/>
    <w:tmpl w:val="A0767700"/>
    <w:lvl w:ilvl="0">
      <w:start w:val="30"/>
      <w:numFmt w:val="decimal"/>
      <w:lvlText w:val="%1"/>
      <w:lvlJc w:val="left"/>
      <w:pPr>
        <w:ind w:left="260" w:hanging="504"/>
      </w:pPr>
      <w:rPr>
        <w:rFonts w:hint="default"/>
        <w:lang w:val="fr-FR" w:eastAsia="en-US" w:bidi="ar-SA"/>
      </w:rPr>
    </w:lvl>
    <w:lvl w:ilvl="1">
      <w:start w:val="1"/>
      <w:numFmt w:val="decimal"/>
      <w:lvlText w:val="%1.%2."/>
      <w:lvlJc w:val="left"/>
      <w:pPr>
        <w:ind w:left="260" w:hanging="504"/>
      </w:pPr>
      <w:rPr>
        <w:rFonts w:ascii="Arial Narrow" w:eastAsia="Arial Narrow" w:hAnsi="Arial Narrow" w:cs="Arial Narrow" w:hint="default"/>
        <w:spacing w:val="-1"/>
        <w:w w:val="100"/>
        <w:sz w:val="24"/>
        <w:szCs w:val="24"/>
        <w:lang w:val="fr-FR" w:eastAsia="en-US" w:bidi="ar-SA"/>
      </w:rPr>
    </w:lvl>
    <w:lvl w:ilvl="2">
      <w:numFmt w:val="bullet"/>
      <w:lvlText w:val="•"/>
      <w:lvlJc w:val="left"/>
      <w:pPr>
        <w:ind w:left="2437" w:hanging="504"/>
      </w:pPr>
      <w:rPr>
        <w:rFonts w:hint="default"/>
        <w:lang w:val="fr-FR" w:eastAsia="en-US" w:bidi="ar-SA"/>
      </w:rPr>
    </w:lvl>
    <w:lvl w:ilvl="3">
      <w:numFmt w:val="bullet"/>
      <w:lvlText w:val="•"/>
      <w:lvlJc w:val="left"/>
      <w:pPr>
        <w:ind w:left="3525" w:hanging="504"/>
      </w:pPr>
      <w:rPr>
        <w:rFonts w:hint="default"/>
        <w:lang w:val="fr-FR" w:eastAsia="en-US" w:bidi="ar-SA"/>
      </w:rPr>
    </w:lvl>
    <w:lvl w:ilvl="4">
      <w:numFmt w:val="bullet"/>
      <w:lvlText w:val="•"/>
      <w:lvlJc w:val="left"/>
      <w:pPr>
        <w:ind w:left="4614" w:hanging="504"/>
      </w:pPr>
      <w:rPr>
        <w:rFonts w:hint="default"/>
        <w:lang w:val="fr-FR" w:eastAsia="en-US" w:bidi="ar-SA"/>
      </w:rPr>
    </w:lvl>
    <w:lvl w:ilvl="5">
      <w:numFmt w:val="bullet"/>
      <w:lvlText w:val="•"/>
      <w:lvlJc w:val="left"/>
      <w:pPr>
        <w:ind w:left="5703" w:hanging="504"/>
      </w:pPr>
      <w:rPr>
        <w:rFonts w:hint="default"/>
        <w:lang w:val="fr-FR" w:eastAsia="en-US" w:bidi="ar-SA"/>
      </w:rPr>
    </w:lvl>
    <w:lvl w:ilvl="6">
      <w:numFmt w:val="bullet"/>
      <w:lvlText w:val="•"/>
      <w:lvlJc w:val="left"/>
      <w:pPr>
        <w:ind w:left="6791" w:hanging="504"/>
      </w:pPr>
      <w:rPr>
        <w:rFonts w:hint="default"/>
        <w:lang w:val="fr-FR" w:eastAsia="en-US" w:bidi="ar-SA"/>
      </w:rPr>
    </w:lvl>
    <w:lvl w:ilvl="7">
      <w:numFmt w:val="bullet"/>
      <w:lvlText w:val="•"/>
      <w:lvlJc w:val="left"/>
      <w:pPr>
        <w:ind w:left="7880" w:hanging="504"/>
      </w:pPr>
      <w:rPr>
        <w:rFonts w:hint="default"/>
        <w:lang w:val="fr-FR" w:eastAsia="en-US" w:bidi="ar-SA"/>
      </w:rPr>
    </w:lvl>
    <w:lvl w:ilvl="8">
      <w:numFmt w:val="bullet"/>
      <w:lvlText w:val="•"/>
      <w:lvlJc w:val="left"/>
      <w:pPr>
        <w:ind w:left="8969" w:hanging="504"/>
      </w:pPr>
      <w:rPr>
        <w:rFonts w:hint="default"/>
        <w:lang w:val="fr-FR" w:eastAsia="en-US" w:bidi="ar-SA"/>
      </w:rPr>
    </w:lvl>
  </w:abstractNum>
  <w:abstractNum w:abstractNumId="110">
    <w:nsid w:val="6759027B"/>
    <w:multiLevelType w:val="hybridMultilevel"/>
    <w:tmpl w:val="C93452D8"/>
    <w:lvl w:ilvl="0" w:tplc="83BA1FD0">
      <w:numFmt w:val="bullet"/>
      <w:lvlText w:val="-"/>
      <w:lvlJc w:val="left"/>
      <w:pPr>
        <w:ind w:left="961" w:hanging="348"/>
      </w:pPr>
      <w:rPr>
        <w:rFonts w:ascii="Trebuchet MS" w:eastAsia="Trebuchet MS" w:hAnsi="Trebuchet MS" w:cs="Trebuchet MS" w:hint="default"/>
        <w:w w:val="100"/>
        <w:sz w:val="22"/>
        <w:szCs w:val="22"/>
        <w:lang w:val="fr-FR" w:eastAsia="en-US" w:bidi="ar-SA"/>
      </w:rPr>
    </w:lvl>
    <w:lvl w:ilvl="1" w:tplc="D98212B8">
      <w:numFmt w:val="bullet"/>
      <w:lvlText w:val="•"/>
      <w:lvlJc w:val="left"/>
      <w:pPr>
        <w:ind w:left="1949" w:hanging="348"/>
      </w:pPr>
      <w:rPr>
        <w:rFonts w:hint="default"/>
        <w:lang w:val="fr-FR" w:eastAsia="en-US" w:bidi="ar-SA"/>
      </w:rPr>
    </w:lvl>
    <w:lvl w:ilvl="2" w:tplc="A534652E">
      <w:numFmt w:val="bullet"/>
      <w:lvlText w:val="•"/>
      <w:lvlJc w:val="left"/>
      <w:pPr>
        <w:ind w:left="2939" w:hanging="348"/>
      </w:pPr>
      <w:rPr>
        <w:rFonts w:hint="default"/>
        <w:lang w:val="fr-FR" w:eastAsia="en-US" w:bidi="ar-SA"/>
      </w:rPr>
    </w:lvl>
    <w:lvl w:ilvl="3" w:tplc="19D42F68">
      <w:numFmt w:val="bullet"/>
      <w:lvlText w:val="•"/>
      <w:lvlJc w:val="left"/>
      <w:pPr>
        <w:ind w:left="3929" w:hanging="348"/>
      </w:pPr>
      <w:rPr>
        <w:rFonts w:hint="default"/>
        <w:lang w:val="fr-FR" w:eastAsia="en-US" w:bidi="ar-SA"/>
      </w:rPr>
    </w:lvl>
    <w:lvl w:ilvl="4" w:tplc="219A8A3A">
      <w:numFmt w:val="bullet"/>
      <w:lvlText w:val="•"/>
      <w:lvlJc w:val="left"/>
      <w:pPr>
        <w:ind w:left="4919" w:hanging="348"/>
      </w:pPr>
      <w:rPr>
        <w:rFonts w:hint="default"/>
        <w:lang w:val="fr-FR" w:eastAsia="en-US" w:bidi="ar-SA"/>
      </w:rPr>
    </w:lvl>
    <w:lvl w:ilvl="5" w:tplc="3752BD52">
      <w:numFmt w:val="bullet"/>
      <w:lvlText w:val="•"/>
      <w:lvlJc w:val="left"/>
      <w:pPr>
        <w:ind w:left="5909" w:hanging="348"/>
      </w:pPr>
      <w:rPr>
        <w:rFonts w:hint="default"/>
        <w:lang w:val="fr-FR" w:eastAsia="en-US" w:bidi="ar-SA"/>
      </w:rPr>
    </w:lvl>
    <w:lvl w:ilvl="6" w:tplc="6F045DCA">
      <w:numFmt w:val="bullet"/>
      <w:lvlText w:val="•"/>
      <w:lvlJc w:val="left"/>
      <w:pPr>
        <w:ind w:left="6899" w:hanging="348"/>
      </w:pPr>
      <w:rPr>
        <w:rFonts w:hint="default"/>
        <w:lang w:val="fr-FR" w:eastAsia="en-US" w:bidi="ar-SA"/>
      </w:rPr>
    </w:lvl>
    <w:lvl w:ilvl="7" w:tplc="7DBC3AE6">
      <w:numFmt w:val="bullet"/>
      <w:lvlText w:val="•"/>
      <w:lvlJc w:val="left"/>
      <w:pPr>
        <w:ind w:left="7889" w:hanging="348"/>
      </w:pPr>
      <w:rPr>
        <w:rFonts w:hint="default"/>
        <w:lang w:val="fr-FR" w:eastAsia="en-US" w:bidi="ar-SA"/>
      </w:rPr>
    </w:lvl>
    <w:lvl w:ilvl="8" w:tplc="FA064FAE">
      <w:numFmt w:val="bullet"/>
      <w:lvlText w:val="•"/>
      <w:lvlJc w:val="left"/>
      <w:pPr>
        <w:ind w:left="8879" w:hanging="348"/>
      </w:pPr>
      <w:rPr>
        <w:rFonts w:hint="default"/>
        <w:lang w:val="fr-FR" w:eastAsia="en-US" w:bidi="ar-SA"/>
      </w:rPr>
    </w:lvl>
  </w:abstractNum>
  <w:abstractNum w:abstractNumId="111">
    <w:nsid w:val="68486A3E"/>
    <w:multiLevelType w:val="hybridMultilevel"/>
    <w:tmpl w:val="3230A180"/>
    <w:lvl w:ilvl="0" w:tplc="296A4D50">
      <w:numFmt w:val="bullet"/>
      <w:lvlText w:val="-"/>
      <w:lvlJc w:val="left"/>
      <w:pPr>
        <w:ind w:left="968" w:hanging="349"/>
      </w:pPr>
      <w:rPr>
        <w:rFonts w:ascii="Times New Roman" w:eastAsia="Times New Roman" w:hAnsi="Times New Roman" w:cs="Times New Roman" w:hint="default"/>
        <w:w w:val="100"/>
        <w:sz w:val="24"/>
        <w:szCs w:val="24"/>
        <w:lang w:val="fr-FR" w:eastAsia="en-US" w:bidi="ar-SA"/>
      </w:rPr>
    </w:lvl>
    <w:lvl w:ilvl="1" w:tplc="46B4BD10">
      <w:numFmt w:val="bullet"/>
      <w:lvlText w:val="•"/>
      <w:lvlJc w:val="left"/>
      <w:pPr>
        <w:ind w:left="1978" w:hanging="349"/>
      </w:pPr>
      <w:rPr>
        <w:rFonts w:hint="default"/>
        <w:lang w:val="fr-FR" w:eastAsia="en-US" w:bidi="ar-SA"/>
      </w:rPr>
    </w:lvl>
    <w:lvl w:ilvl="2" w:tplc="AA4A756A">
      <w:numFmt w:val="bullet"/>
      <w:lvlText w:val="•"/>
      <w:lvlJc w:val="left"/>
      <w:pPr>
        <w:ind w:left="2997" w:hanging="349"/>
      </w:pPr>
      <w:rPr>
        <w:rFonts w:hint="default"/>
        <w:lang w:val="fr-FR" w:eastAsia="en-US" w:bidi="ar-SA"/>
      </w:rPr>
    </w:lvl>
    <w:lvl w:ilvl="3" w:tplc="F33CF37E">
      <w:numFmt w:val="bullet"/>
      <w:lvlText w:val="•"/>
      <w:lvlJc w:val="left"/>
      <w:pPr>
        <w:ind w:left="4015" w:hanging="349"/>
      </w:pPr>
      <w:rPr>
        <w:rFonts w:hint="default"/>
        <w:lang w:val="fr-FR" w:eastAsia="en-US" w:bidi="ar-SA"/>
      </w:rPr>
    </w:lvl>
    <w:lvl w:ilvl="4" w:tplc="CACA280A">
      <w:numFmt w:val="bullet"/>
      <w:lvlText w:val="•"/>
      <w:lvlJc w:val="left"/>
      <w:pPr>
        <w:ind w:left="5034" w:hanging="349"/>
      </w:pPr>
      <w:rPr>
        <w:rFonts w:hint="default"/>
        <w:lang w:val="fr-FR" w:eastAsia="en-US" w:bidi="ar-SA"/>
      </w:rPr>
    </w:lvl>
    <w:lvl w:ilvl="5" w:tplc="65108AA6">
      <w:numFmt w:val="bullet"/>
      <w:lvlText w:val="•"/>
      <w:lvlJc w:val="left"/>
      <w:pPr>
        <w:ind w:left="6053" w:hanging="349"/>
      </w:pPr>
      <w:rPr>
        <w:rFonts w:hint="default"/>
        <w:lang w:val="fr-FR" w:eastAsia="en-US" w:bidi="ar-SA"/>
      </w:rPr>
    </w:lvl>
    <w:lvl w:ilvl="6" w:tplc="A6C44834">
      <w:numFmt w:val="bullet"/>
      <w:lvlText w:val="•"/>
      <w:lvlJc w:val="left"/>
      <w:pPr>
        <w:ind w:left="7071" w:hanging="349"/>
      </w:pPr>
      <w:rPr>
        <w:rFonts w:hint="default"/>
        <w:lang w:val="fr-FR" w:eastAsia="en-US" w:bidi="ar-SA"/>
      </w:rPr>
    </w:lvl>
    <w:lvl w:ilvl="7" w:tplc="53D0E26A">
      <w:numFmt w:val="bullet"/>
      <w:lvlText w:val="•"/>
      <w:lvlJc w:val="left"/>
      <w:pPr>
        <w:ind w:left="8090" w:hanging="349"/>
      </w:pPr>
      <w:rPr>
        <w:rFonts w:hint="default"/>
        <w:lang w:val="fr-FR" w:eastAsia="en-US" w:bidi="ar-SA"/>
      </w:rPr>
    </w:lvl>
    <w:lvl w:ilvl="8" w:tplc="BBD08D6E">
      <w:numFmt w:val="bullet"/>
      <w:lvlText w:val="•"/>
      <w:lvlJc w:val="left"/>
      <w:pPr>
        <w:ind w:left="9109" w:hanging="349"/>
      </w:pPr>
      <w:rPr>
        <w:rFonts w:hint="default"/>
        <w:lang w:val="fr-FR" w:eastAsia="en-US" w:bidi="ar-SA"/>
      </w:rPr>
    </w:lvl>
  </w:abstractNum>
  <w:abstractNum w:abstractNumId="112">
    <w:nsid w:val="688637B6"/>
    <w:multiLevelType w:val="hybridMultilevel"/>
    <w:tmpl w:val="F208B1F2"/>
    <w:lvl w:ilvl="0" w:tplc="43CECCA8">
      <w:numFmt w:val="bullet"/>
      <w:lvlText w:val="-"/>
      <w:lvlJc w:val="left"/>
      <w:pPr>
        <w:ind w:left="1496" w:hanging="255"/>
      </w:pPr>
      <w:rPr>
        <w:rFonts w:ascii="Arial Narrow" w:eastAsia="Arial Narrow" w:hAnsi="Arial Narrow" w:cs="Arial Narrow" w:hint="default"/>
        <w:w w:val="100"/>
        <w:sz w:val="24"/>
        <w:szCs w:val="24"/>
        <w:lang w:val="fr-FR" w:eastAsia="en-US" w:bidi="ar-SA"/>
      </w:rPr>
    </w:lvl>
    <w:lvl w:ilvl="1" w:tplc="E7C2983E">
      <w:numFmt w:val="bullet"/>
      <w:lvlText w:val="•"/>
      <w:lvlJc w:val="left"/>
      <w:pPr>
        <w:ind w:left="2464" w:hanging="255"/>
      </w:pPr>
      <w:rPr>
        <w:rFonts w:hint="default"/>
        <w:lang w:val="fr-FR" w:eastAsia="en-US" w:bidi="ar-SA"/>
      </w:rPr>
    </w:lvl>
    <w:lvl w:ilvl="2" w:tplc="F774BCC0">
      <w:numFmt w:val="bullet"/>
      <w:lvlText w:val="•"/>
      <w:lvlJc w:val="left"/>
      <w:pPr>
        <w:ind w:left="3429" w:hanging="255"/>
      </w:pPr>
      <w:rPr>
        <w:rFonts w:hint="default"/>
        <w:lang w:val="fr-FR" w:eastAsia="en-US" w:bidi="ar-SA"/>
      </w:rPr>
    </w:lvl>
    <w:lvl w:ilvl="3" w:tplc="AA6EBD40">
      <w:numFmt w:val="bullet"/>
      <w:lvlText w:val="•"/>
      <w:lvlJc w:val="left"/>
      <w:pPr>
        <w:ind w:left="4393" w:hanging="255"/>
      </w:pPr>
      <w:rPr>
        <w:rFonts w:hint="default"/>
        <w:lang w:val="fr-FR" w:eastAsia="en-US" w:bidi="ar-SA"/>
      </w:rPr>
    </w:lvl>
    <w:lvl w:ilvl="4" w:tplc="DE7CF904">
      <w:numFmt w:val="bullet"/>
      <w:lvlText w:val="•"/>
      <w:lvlJc w:val="left"/>
      <w:pPr>
        <w:ind w:left="5358" w:hanging="255"/>
      </w:pPr>
      <w:rPr>
        <w:rFonts w:hint="default"/>
        <w:lang w:val="fr-FR" w:eastAsia="en-US" w:bidi="ar-SA"/>
      </w:rPr>
    </w:lvl>
    <w:lvl w:ilvl="5" w:tplc="B8C29A7E">
      <w:numFmt w:val="bullet"/>
      <w:lvlText w:val="•"/>
      <w:lvlJc w:val="left"/>
      <w:pPr>
        <w:ind w:left="6323" w:hanging="255"/>
      </w:pPr>
      <w:rPr>
        <w:rFonts w:hint="default"/>
        <w:lang w:val="fr-FR" w:eastAsia="en-US" w:bidi="ar-SA"/>
      </w:rPr>
    </w:lvl>
    <w:lvl w:ilvl="6" w:tplc="502AD476">
      <w:numFmt w:val="bullet"/>
      <w:lvlText w:val="•"/>
      <w:lvlJc w:val="left"/>
      <w:pPr>
        <w:ind w:left="7287" w:hanging="255"/>
      </w:pPr>
      <w:rPr>
        <w:rFonts w:hint="default"/>
        <w:lang w:val="fr-FR" w:eastAsia="en-US" w:bidi="ar-SA"/>
      </w:rPr>
    </w:lvl>
    <w:lvl w:ilvl="7" w:tplc="31BA3B12">
      <w:numFmt w:val="bullet"/>
      <w:lvlText w:val="•"/>
      <w:lvlJc w:val="left"/>
      <w:pPr>
        <w:ind w:left="8252" w:hanging="255"/>
      </w:pPr>
      <w:rPr>
        <w:rFonts w:hint="default"/>
        <w:lang w:val="fr-FR" w:eastAsia="en-US" w:bidi="ar-SA"/>
      </w:rPr>
    </w:lvl>
    <w:lvl w:ilvl="8" w:tplc="95625A14">
      <w:numFmt w:val="bullet"/>
      <w:lvlText w:val="•"/>
      <w:lvlJc w:val="left"/>
      <w:pPr>
        <w:ind w:left="9217" w:hanging="255"/>
      </w:pPr>
      <w:rPr>
        <w:rFonts w:hint="default"/>
        <w:lang w:val="fr-FR" w:eastAsia="en-US" w:bidi="ar-SA"/>
      </w:rPr>
    </w:lvl>
  </w:abstractNum>
  <w:abstractNum w:abstractNumId="113">
    <w:nsid w:val="6C48455F"/>
    <w:multiLevelType w:val="multilevel"/>
    <w:tmpl w:val="9826580C"/>
    <w:lvl w:ilvl="0">
      <w:start w:val="20"/>
      <w:numFmt w:val="decimal"/>
      <w:lvlText w:val="%1"/>
      <w:lvlJc w:val="left"/>
      <w:pPr>
        <w:ind w:left="958" w:hanging="513"/>
      </w:pPr>
      <w:rPr>
        <w:rFonts w:hint="default"/>
        <w:lang w:val="fr-FR" w:eastAsia="en-US" w:bidi="ar-SA"/>
      </w:rPr>
    </w:lvl>
    <w:lvl w:ilvl="1">
      <w:start w:val="1"/>
      <w:numFmt w:val="decimal"/>
      <w:lvlText w:val="%1.%2."/>
      <w:lvlJc w:val="left"/>
      <w:pPr>
        <w:ind w:left="958" w:hanging="513"/>
      </w:pPr>
      <w:rPr>
        <w:rFonts w:ascii="Arial Narrow" w:eastAsia="Arial Narrow" w:hAnsi="Arial Narrow" w:cs="Arial Narrow" w:hint="default"/>
        <w:spacing w:val="-1"/>
        <w:w w:val="100"/>
        <w:sz w:val="24"/>
        <w:szCs w:val="24"/>
        <w:lang w:val="fr-FR" w:eastAsia="en-US" w:bidi="ar-SA"/>
      </w:rPr>
    </w:lvl>
    <w:lvl w:ilvl="2">
      <w:numFmt w:val="bullet"/>
      <w:lvlText w:val="•"/>
      <w:lvlJc w:val="left"/>
      <w:pPr>
        <w:ind w:left="2997" w:hanging="513"/>
      </w:pPr>
      <w:rPr>
        <w:rFonts w:hint="default"/>
        <w:lang w:val="fr-FR" w:eastAsia="en-US" w:bidi="ar-SA"/>
      </w:rPr>
    </w:lvl>
    <w:lvl w:ilvl="3">
      <w:numFmt w:val="bullet"/>
      <w:lvlText w:val="•"/>
      <w:lvlJc w:val="left"/>
      <w:pPr>
        <w:ind w:left="4015" w:hanging="513"/>
      </w:pPr>
      <w:rPr>
        <w:rFonts w:hint="default"/>
        <w:lang w:val="fr-FR" w:eastAsia="en-US" w:bidi="ar-SA"/>
      </w:rPr>
    </w:lvl>
    <w:lvl w:ilvl="4">
      <w:numFmt w:val="bullet"/>
      <w:lvlText w:val="•"/>
      <w:lvlJc w:val="left"/>
      <w:pPr>
        <w:ind w:left="5034" w:hanging="513"/>
      </w:pPr>
      <w:rPr>
        <w:rFonts w:hint="default"/>
        <w:lang w:val="fr-FR" w:eastAsia="en-US" w:bidi="ar-SA"/>
      </w:rPr>
    </w:lvl>
    <w:lvl w:ilvl="5">
      <w:numFmt w:val="bullet"/>
      <w:lvlText w:val="•"/>
      <w:lvlJc w:val="left"/>
      <w:pPr>
        <w:ind w:left="6053" w:hanging="513"/>
      </w:pPr>
      <w:rPr>
        <w:rFonts w:hint="default"/>
        <w:lang w:val="fr-FR" w:eastAsia="en-US" w:bidi="ar-SA"/>
      </w:rPr>
    </w:lvl>
    <w:lvl w:ilvl="6">
      <w:numFmt w:val="bullet"/>
      <w:lvlText w:val="•"/>
      <w:lvlJc w:val="left"/>
      <w:pPr>
        <w:ind w:left="7071" w:hanging="513"/>
      </w:pPr>
      <w:rPr>
        <w:rFonts w:hint="default"/>
        <w:lang w:val="fr-FR" w:eastAsia="en-US" w:bidi="ar-SA"/>
      </w:rPr>
    </w:lvl>
    <w:lvl w:ilvl="7">
      <w:numFmt w:val="bullet"/>
      <w:lvlText w:val="•"/>
      <w:lvlJc w:val="left"/>
      <w:pPr>
        <w:ind w:left="8090" w:hanging="513"/>
      </w:pPr>
      <w:rPr>
        <w:rFonts w:hint="default"/>
        <w:lang w:val="fr-FR" w:eastAsia="en-US" w:bidi="ar-SA"/>
      </w:rPr>
    </w:lvl>
    <w:lvl w:ilvl="8">
      <w:numFmt w:val="bullet"/>
      <w:lvlText w:val="•"/>
      <w:lvlJc w:val="left"/>
      <w:pPr>
        <w:ind w:left="9109" w:hanging="513"/>
      </w:pPr>
      <w:rPr>
        <w:rFonts w:hint="default"/>
        <w:lang w:val="fr-FR" w:eastAsia="en-US" w:bidi="ar-SA"/>
      </w:rPr>
    </w:lvl>
  </w:abstractNum>
  <w:abstractNum w:abstractNumId="114">
    <w:nsid w:val="6CF41E7E"/>
    <w:multiLevelType w:val="multilevel"/>
    <w:tmpl w:val="2698177A"/>
    <w:lvl w:ilvl="0">
      <w:start w:val="3"/>
      <w:numFmt w:val="decimal"/>
      <w:lvlText w:val="%1"/>
      <w:lvlJc w:val="left"/>
      <w:pPr>
        <w:ind w:left="651" w:hanging="392"/>
      </w:pPr>
      <w:rPr>
        <w:rFonts w:hint="default"/>
        <w:lang w:val="fr-FR" w:eastAsia="en-US" w:bidi="ar-SA"/>
      </w:rPr>
    </w:lvl>
    <w:lvl w:ilvl="1">
      <w:start w:val="1"/>
      <w:numFmt w:val="decimal"/>
      <w:lvlText w:val="%1.%2."/>
      <w:lvlJc w:val="left"/>
      <w:pPr>
        <w:ind w:left="651" w:hanging="392"/>
      </w:pPr>
      <w:rPr>
        <w:rFonts w:ascii="Arial Narrow" w:eastAsia="Arial Narrow" w:hAnsi="Arial Narrow" w:cs="Arial Narrow" w:hint="default"/>
        <w:b/>
        <w:bCs/>
        <w:i/>
        <w:w w:val="100"/>
        <w:sz w:val="24"/>
        <w:szCs w:val="24"/>
        <w:lang w:val="fr-FR" w:eastAsia="en-US" w:bidi="ar-SA"/>
      </w:rPr>
    </w:lvl>
    <w:lvl w:ilvl="2">
      <w:numFmt w:val="bullet"/>
      <w:lvlText w:val="-"/>
      <w:lvlJc w:val="left"/>
      <w:pPr>
        <w:ind w:left="687" w:hanging="286"/>
      </w:pPr>
      <w:rPr>
        <w:rFonts w:ascii="Times New Roman" w:eastAsia="Times New Roman" w:hAnsi="Times New Roman" w:cs="Times New Roman" w:hint="default"/>
        <w:w w:val="100"/>
        <w:sz w:val="24"/>
        <w:szCs w:val="24"/>
        <w:lang w:val="fr-FR" w:eastAsia="en-US" w:bidi="ar-SA"/>
      </w:rPr>
    </w:lvl>
    <w:lvl w:ilvl="3">
      <w:numFmt w:val="bullet"/>
      <w:lvlText w:val="•"/>
      <w:lvlJc w:val="left"/>
      <w:pPr>
        <w:ind w:left="3005" w:hanging="286"/>
      </w:pPr>
      <w:rPr>
        <w:rFonts w:hint="default"/>
        <w:lang w:val="fr-FR" w:eastAsia="en-US" w:bidi="ar-SA"/>
      </w:rPr>
    </w:lvl>
    <w:lvl w:ilvl="4">
      <w:numFmt w:val="bullet"/>
      <w:lvlText w:val="•"/>
      <w:lvlJc w:val="left"/>
      <w:pPr>
        <w:ind w:left="4168" w:hanging="286"/>
      </w:pPr>
      <w:rPr>
        <w:rFonts w:hint="default"/>
        <w:lang w:val="fr-FR" w:eastAsia="en-US" w:bidi="ar-SA"/>
      </w:rPr>
    </w:lvl>
    <w:lvl w:ilvl="5">
      <w:numFmt w:val="bullet"/>
      <w:lvlText w:val="•"/>
      <w:lvlJc w:val="left"/>
      <w:pPr>
        <w:ind w:left="5331" w:hanging="286"/>
      </w:pPr>
      <w:rPr>
        <w:rFonts w:hint="default"/>
        <w:lang w:val="fr-FR" w:eastAsia="en-US" w:bidi="ar-SA"/>
      </w:rPr>
    </w:lvl>
    <w:lvl w:ilvl="6">
      <w:numFmt w:val="bullet"/>
      <w:lvlText w:val="•"/>
      <w:lvlJc w:val="left"/>
      <w:pPr>
        <w:ind w:left="6494" w:hanging="286"/>
      </w:pPr>
      <w:rPr>
        <w:rFonts w:hint="default"/>
        <w:lang w:val="fr-FR" w:eastAsia="en-US" w:bidi="ar-SA"/>
      </w:rPr>
    </w:lvl>
    <w:lvl w:ilvl="7">
      <w:numFmt w:val="bullet"/>
      <w:lvlText w:val="•"/>
      <w:lvlJc w:val="left"/>
      <w:pPr>
        <w:ind w:left="7657" w:hanging="286"/>
      </w:pPr>
      <w:rPr>
        <w:rFonts w:hint="default"/>
        <w:lang w:val="fr-FR" w:eastAsia="en-US" w:bidi="ar-SA"/>
      </w:rPr>
    </w:lvl>
    <w:lvl w:ilvl="8">
      <w:numFmt w:val="bullet"/>
      <w:lvlText w:val="•"/>
      <w:lvlJc w:val="left"/>
      <w:pPr>
        <w:ind w:left="8820" w:hanging="286"/>
      </w:pPr>
      <w:rPr>
        <w:rFonts w:hint="default"/>
        <w:lang w:val="fr-FR" w:eastAsia="en-US" w:bidi="ar-SA"/>
      </w:rPr>
    </w:lvl>
  </w:abstractNum>
  <w:abstractNum w:abstractNumId="115">
    <w:nsid w:val="6EC014E4"/>
    <w:multiLevelType w:val="hybridMultilevel"/>
    <w:tmpl w:val="61464A94"/>
    <w:lvl w:ilvl="0" w:tplc="804C47D8">
      <w:start w:val="1"/>
      <w:numFmt w:val="decimal"/>
      <w:lvlText w:val="%1."/>
      <w:lvlJc w:val="left"/>
      <w:pPr>
        <w:ind w:left="1383" w:hanging="284"/>
      </w:pPr>
      <w:rPr>
        <w:rFonts w:ascii="Arial Narrow" w:eastAsia="Arial Narrow" w:hAnsi="Arial Narrow" w:cs="Arial Narrow" w:hint="default"/>
        <w:w w:val="100"/>
        <w:sz w:val="24"/>
        <w:szCs w:val="24"/>
        <w:lang w:val="fr-FR" w:eastAsia="en-US" w:bidi="ar-SA"/>
      </w:rPr>
    </w:lvl>
    <w:lvl w:ilvl="1" w:tplc="B46AF592">
      <w:numFmt w:val="bullet"/>
      <w:lvlText w:val="-"/>
      <w:lvlJc w:val="left"/>
      <w:pPr>
        <w:ind w:left="1810" w:hanging="286"/>
      </w:pPr>
      <w:rPr>
        <w:rFonts w:ascii="Times New Roman" w:eastAsia="Times New Roman" w:hAnsi="Times New Roman" w:cs="Times New Roman" w:hint="default"/>
        <w:w w:val="100"/>
        <w:sz w:val="24"/>
        <w:szCs w:val="24"/>
        <w:lang w:val="fr-FR" w:eastAsia="en-US" w:bidi="ar-SA"/>
      </w:rPr>
    </w:lvl>
    <w:lvl w:ilvl="2" w:tplc="918C24A2">
      <w:numFmt w:val="bullet"/>
      <w:lvlText w:val="•"/>
      <w:lvlJc w:val="left"/>
      <w:pPr>
        <w:ind w:left="2856" w:hanging="286"/>
      </w:pPr>
      <w:rPr>
        <w:rFonts w:hint="default"/>
        <w:lang w:val="fr-FR" w:eastAsia="en-US" w:bidi="ar-SA"/>
      </w:rPr>
    </w:lvl>
    <w:lvl w:ilvl="3" w:tplc="CECAA742">
      <w:numFmt w:val="bullet"/>
      <w:lvlText w:val="•"/>
      <w:lvlJc w:val="left"/>
      <w:pPr>
        <w:ind w:left="3892" w:hanging="286"/>
      </w:pPr>
      <w:rPr>
        <w:rFonts w:hint="default"/>
        <w:lang w:val="fr-FR" w:eastAsia="en-US" w:bidi="ar-SA"/>
      </w:rPr>
    </w:lvl>
    <w:lvl w:ilvl="4" w:tplc="2938B1E2">
      <w:numFmt w:val="bullet"/>
      <w:lvlText w:val="•"/>
      <w:lvlJc w:val="left"/>
      <w:pPr>
        <w:ind w:left="4928" w:hanging="286"/>
      </w:pPr>
      <w:rPr>
        <w:rFonts w:hint="default"/>
        <w:lang w:val="fr-FR" w:eastAsia="en-US" w:bidi="ar-SA"/>
      </w:rPr>
    </w:lvl>
    <w:lvl w:ilvl="5" w:tplc="C49052F2">
      <w:numFmt w:val="bullet"/>
      <w:lvlText w:val="•"/>
      <w:lvlJc w:val="left"/>
      <w:pPr>
        <w:ind w:left="5965" w:hanging="286"/>
      </w:pPr>
      <w:rPr>
        <w:rFonts w:hint="default"/>
        <w:lang w:val="fr-FR" w:eastAsia="en-US" w:bidi="ar-SA"/>
      </w:rPr>
    </w:lvl>
    <w:lvl w:ilvl="6" w:tplc="875A23BA">
      <w:numFmt w:val="bullet"/>
      <w:lvlText w:val="•"/>
      <w:lvlJc w:val="left"/>
      <w:pPr>
        <w:ind w:left="7001" w:hanging="286"/>
      </w:pPr>
      <w:rPr>
        <w:rFonts w:hint="default"/>
        <w:lang w:val="fr-FR" w:eastAsia="en-US" w:bidi="ar-SA"/>
      </w:rPr>
    </w:lvl>
    <w:lvl w:ilvl="7" w:tplc="2062CC30">
      <w:numFmt w:val="bullet"/>
      <w:lvlText w:val="•"/>
      <w:lvlJc w:val="left"/>
      <w:pPr>
        <w:ind w:left="8037" w:hanging="286"/>
      </w:pPr>
      <w:rPr>
        <w:rFonts w:hint="default"/>
        <w:lang w:val="fr-FR" w:eastAsia="en-US" w:bidi="ar-SA"/>
      </w:rPr>
    </w:lvl>
    <w:lvl w:ilvl="8" w:tplc="C5B2CF6C">
      <w:numFmt w:val="bullet"/>
      <w:lvlText w:val="•"/>
      <w:lvlJc w:val="left"/>
      <w:pPr>
        <w:ind w:left="9073" w:hanging="286"/>
      </w:pPr>
      <w:rPr>
        <w:rFonts w:hint="default"/>
        <w:lang w:val="fr-FR" w:eastAsia="en-US" w:bidi="ar-SA"/>
      </w:rPr>
    </w:lvl>
  </w:abstractNum>
  <w:abstractNum w:abstractNumId="116">
    <w:nsid w:val="70553436"/>
    <w:multiLevelType w:val="hybridMultilevel"/>
    <w:tmpl w:val="63808C78"/>
    <w:lvl w:ilvl="0" w:tplc="68D41682">
      <w:start w:val="1"/>
      <w:numFmt w:val="lowerLetter"/>
      <w:lvlText w:val="%1."/>
      <w:lvlJc w:val="left"/>
      <w:pPr>
        <w:ind w:left="1386" w:hanging="360"/>
      </w:pPr>
      <w:rPr>
        <w:rFonts w:ascii="Arial Narrow" w:eastAsia="Arial Narrow" w:hAnsi="Arial Narrow" w:cs="Arial Narrow" w:hint="default"/>
        <w:w w:val="100"/>
        <w:sz w:val="24"/>
        <w:szCs w:val="24"/>
        <w:lang w:val="fr-FR" w:eastAsia="en-US" w:bidi="ar-SA"/>
      </w:rPr>
    </w:lvl>
    <w:lvl w:ilvl="1" w:tplc="E8FA61A0">
      <w:numFmt w:val="bullet"/>
      <w:lvlText w:val="•"/>
      <w:lvlJc w:val="left"/>
      <w:pPr>
        <w:ind w:left="2356" w:hanging="360"/>
      </w:pPr>
      <w:rPr>
        <w:rFonts w:hint="default"/>
        <w:lang w:val="fr-FR" w:eastAsia="en-US" w:bidi="ar-SA"/>
      </w:rPr>
    </w:lvl>
    <w:lvl w:ilvl="2" w:tplc="9744A510">
      <w:numFmt w:val="bullet"/>
      <w:lvlText w:val="•"/>
      <w:lvlJc w:val="left"/>
      <w:pPr>
        <w:ind w:left="3333" w:hanging="360"/>
      </w:pPr>
      <w:rPr>
        <w:rFonts w:hint="default"/>
        <w:lang w:val="fr-FR" w:eastAsia="en-US" w:bidi="ar-SA"/>
      </w:rPr>
    </w:lvl>
    <w:lvl w:ilvl="3" w:tplc="CA384FEE">
      <w:numFmt w:val="bullet"/>
      <w:lvlText w:val="•"/>
      <w:lvlJc w:val="left"/>
      <w:pPr>
        <w:ind w:left="4309" w:hanging="360"/>
      </w:pPr>
      <w:rPr>
        <w:rFonts w:hint="default"/>
        <w:lang w:val="fr-FR" w:eastAsia="en-US" w:bidi="ar-SA"/>
      </w:rPr>
    </w:lvl>
    <w:lvl w:ilvl="4" w:tplc="C18EE4E2">
      <w:numFmt w:val="bullet"/>
      <w:lvlText w:val="•"/>
      <w:lvlJc w:val="left"/>
      <w:pPr>
        <w:ind w:left="5286" w:hanging="360"/>
      </w:pPr>
      <w:rPr>
        <w:rFonts w:hint="default"/>
        <w:lang w:val="fr-FR" w:eastAsia="en-US" w:bidi="ar-SA"/>
      </w:rPr>
    </w:lvl>
    <w:lvl w:ilvl="5" w:tplc="5BFC70A6">
      <w:numFmt w:val="bullet"/>
      <w:lvlText w:val="•"/>
      <w:lvlJc w:val="left"/>
      <w:pPr>
        <w:ind w:left="6263" w:hanging="360"/>
      </w:pPr>
      <w:rPr>
        <w:rFonts w:hint="default"/>
        <w:lang w:val="fr-FR" w:eastAsia="en-US" w:bidi="ar-SA"/>
      </w:rPr>
    </w:lvl>
    <w:lvl w:ilvl="6" w:tplc="28105ADE">
      <w:numFmt w:val="bullet"/>
      <w:lvlText w:val="•"/>
      <w:lvlJc w:val="left"/>
      <w:pPr>
        <w:ind w:left="7239" w:hanging="360"/>
      </w:pPr>
      <w:rPr>
        <w:rFonts w:hint="default"/>
        <w:lang w:val="fr-FR" w:eastAsia="en-US" w:bidi="ar-SA"/>
      </w:rPr>
    </w:lvl>
    <w:lvl w:ilvl="7" w:tplc="6AE68142">
      <w:numFmt w:val="bullet"/>
      <w:lvlText w:val="•"/>
      <w:lvlJc w:val="left"/>
      <w:pPr>
        <w:ind w:left="8216" w:hanging="360"/>
      </w:pPr>
      <w:rPr>
        <w:rFonts w:hint="default"/>
        <w:lang w:val="fr-FR" w:eastAsia="en-US" w:bidi="ar-SA"/>
      </w:rPr>
    </w:lvl>
    <w:lvl w:ilvl="8" w:tplc="25D4A8BA">
      <w:numFmt w:val="bullet"/>
      <w:lvlText w:val="•"/>
      <w:lvlJc w:val="left"/>
      <w:pPr>
        <w:ind w:left="9193" w:hanging="360"/>
      </w:pPr>
      <w:rPr>
        <w:rFonts w:hint="default"/>
        <w:lang w:val="fr-FR" w:eastAsia="en-US" w:bidi="ar-SA"/>
      </w:rPr>
    </w:lvl>
  </w:abstractNum>
  <w:abstractNum w:abstractNumId="117">
    <w:nsid w:val="719401FA"/>
    <w:multiLevelType w:val="multilevel"/>
    <w:tmpl w:val="ECC26858"/>
    <w:lvl w:ilvl="0">
      <w:start w:val="26"/>
      <w:numFmt w:val="decimal"/>
      <w:lvlText w:val="%1"/>
      <w:lvlJc w:val="left"/>
      <w:pPr>
        <w:ind w:left="958" w:hanging="564"/>
      </w:pPr>
      <w:rPr>
        <w:rFonts w:hint="default"/>
        <w:lang w:val="fr-FR" w:eastAsia="en-US" w:bidi="ar-SA"/>
      </w:rPr>
    </w:lvl>
    <w:lvl w:ilvl="1">
      <w:start w:val="1"/>
      <w:numFmt w:val="decimal"/>
      <w:lvlText w:val="%1.%2."/>
      <w:lvlJc w:val="left"/>
      <w:pPr>
        <w:ind w:left="958" w:hanging="564"/>
      </w:pPr>
      <w:rPr>
        <w:rFonts w:ascii="Arial Narrow" w:eastAsia="Arial Narrow" w:hAnsi="Arial Narrow" w:cs="Arial Narrow" w:hint="default"/>
        <w:spacing w:val="-1"/>
        <w:w w:val="100"/>
        <w:sz w:val="24"/>
        <w:szCs w:val="24"/>
        <w:lang w:val="fr-FR" w:eastAsia="en-US" w:bidi="ar-SA"/>
      </w:rPr>
    </w:lvl>
    <w:lvl w:ilvl="2">
      <w:numFmt w:val="bullet"/>
      <w:lvlText w:val="•"/>
      <w:lvlJc w:val="left"/>
      <w:pPr>
        <w:ind w:left="2997" w:hanging="564"/>
      </w:pPr>
      <w:rPr>
        <w:rFonts w:hint="default"/>
        <w:lang w:val="fr-FR" w:eastAsia="en-US" w:bidi="ar-SA"/>
      </w:rPr>
    </w:lvl>
    <w:lvl w:ilvl="3">
      <w:numFmt w:val="bullet"/>
      <w:lvlText w:val="•"/>
      <w:lvlJc w:val="left"/>
      <w:pPr>
        <w:ind w:left="4015" w:hanging="564"/>
      </w:pPr>
      <w:rPr>
        <w:rFonts w:hint="default"/>
        <w:lang w:val="fr-FR" w:eastAsia="en-US" w:bidi="ar-SA"/>
      </w:rPr>
    </w:lvl>
    <w:lvl w:ilvl="4">
      <w:numFmt w:val="bullet"/>
      <w:lvlText w:val="•"/>
      <w:lvlJc w:val="left"/>
      <w:pPr>
        <w:ind w:left="5034" w:hanging="564"/>
      </w:pPr>
      <w:rPr>
        <w:rFonts w:hint="default"/>
        <w:lang w:val="fr-FR" w:eastAsia="en-US" w:bidi="ar-SA"/>
      </w:rPr>
    </w:lvl>
    <w:lvl w:ilvl="5">
      <w:numFmt w:val="bullet"/>
      <w:lvlText w:val="•"/>
      <w:lvlJc w:val="left"/>
      <w:pPr>
        <w:ind w:left="6053" w:hanging="564"/>
      </w:pPr>
      <w:rPr>
        <w:rFonts w:hint="default"/>
        <w:lang w:val="fr-FR" w:eastAsia="en-US" w:bidi="ar-SA"/>
      </w:rPr>
    </w:lvl>
    <w:lvl w:ilvl="6">
      <w:numFmt w:val="bullet"/>
      <w:lvlText w:val="•"/>
      <w:lvlJc w:val="left"/>
      <w:pPr>
        <w:ind w:left="7071" w:hanging="564"/>
      </w:pPr>
      <w:rPr>
        <w:rFonts w:hint="default"/>
        <w:lang w:val="fr-FR" w:eastAsia="en-US" w:bidi="ar-SA"/>
      </w:rPr>
    </w:lvl>
    <w:lvl w:ilvl="7">
      <w:numFmt w:val="bullet"/>
      <w:lvlText w:val="•"/>
      <w:lvlJc w:val="left"/>
      <w:pPr>
        <w:ind w:left="8090" w:hanging="564"/>
      </w:pPr>
      <w:rPr>
        <w:rFonts w:hint="default"/>
        <w:lang w:val="fr-FR" w:eastAsia="en-US" w:bidi="ar-SA"/>
      </w:rPr>
    </w:lvl>
    <w:lvl w:ilvl="8">
      <w:numFmt w:val="bullet"/>
      <w:lvlText w:val="•"/>
      <w:lvlJc w:val="left"/>
      <w:pPr>
        <w:ind w:left="9109" w:hanging="564"/>
      </w:pPr>
      <w:rPr>
        <w:rFonts w:hint="default"/>
        <w:lang w:val="fr-FR" w:eastAsia="en-US" w:bidi="ar-SA"/>
      </w:rPr>
    </w:lvl>
  </w:abstractNum>
  <w:abstractNum w:abstractNumId="118">
    <w:nsid w:val="73A14090"/>
    <w:multiLevelType w:val="hybridMultilevel"/>
    <w:tmpl w:val="0A18A358"/>
    <w:lvl w:ilvl="0" w:tplc="E7F64E5C">
      <w:start w:val="1"/>
      <w:numFmt w:val="lowerLetter"/>
      <w:lvlText w:val="%1."/>
      <w:lvlJc w:val="left"/>
      <w:pPr>
        <w:ind w:left="958" w:hanging="238"/>
      </w:pPr>
      <w:rPr>
        <w:rFonts w:ascii="Arial Narrow" w:eastAsia="Arial Narrow" w:hAnsi="Arial Narrow" w:cs="Arial Narrow" w:hint="default"/>
        <w:spacing w:val="0"/>
        <w:w w:val="97"/>
        <w:sz w:val="24"/>
        <w:szCs w:val="24"/>
        <w:lang w:val="fr-FR" w:eastAsia="en-US" w:bidi="ar-SA"/>
      </w:rPr>
    </w:lvl>
    <w:lvl w:ilvl="1" w:tplc="89448F34">
      <w:numFmt w:val="bullet"/>
      <w:lvlText w:val="•"/>
      <w:lvlJc w:val="left"/>
      <w:pPr>
        <w:ind w:left="1978" w:hanging="238"/>
      </w:pPr>
      <w:rPr>
        <w:rFonts w:hint="default"/>
        <w:lang w:val="fr-FR" w:eastAsia="en-US" w:bidi="ar-SA"/>
      </w:rPr>
    </w:lvl>
    <w:lvl w:ilvl="2" w:tplc="4922F896">
      <w:numFmt w:val="bullet"/>
      <w:lvlText w:val="•"/>
      <w:lvlJc w:val="left"/>
      <w:pPr>
        <w:ind w:left="2997" w:hanging="238"/>
      </w:pPr>
      <w:rPr>
        <w:rFonts w:hint="default"/>
        <w:lang w:val="fr-FR" w:eastAsia="en-US" w:bidi="ar-SA"/>
      </w:rPr>
    </w:lvl>
    <w:lvl w:ilvl="3" w:tplc="45AE8210">
      <w:numFmt w:val="bullet"/>
      <w:lvlText w:val="•"/>
      <w:lvlJc w:val="left"/>
      <w:pPr>
        <w:ind w:left="4015" w:hanging="238"/>
      </w:pPr>
      <w:rPr>
        <w:rFonts w:hint="default"/>
        <w:lang w:val="fr-FR" w:eastAsia="en-US" w:bidi="ar-SA"/>
      </w:rPr>
    </w:lvl>
    <w:lvl w:ilvl="4" w:tplc="3A400510">
      <w:numFmt w:val="bullet"/>
      <w:lvlText w:val="•"/>
      <w:lvlJc w:val="left"/>
      <w:pPr>
        <w:ind w:left="5034" w:hanging="238"/>
      </w:pPr>
      <w:rPr>
        <w:rFonts w:hint="default"/>
        <w:lang w:val="fr-FR" w:eastAsia="en-US" w:bidi="ar-SA"/>
      </w:rPr>
    </w:lvl>
    <w:lvl w:ilvl="5" w:tplc="8E06114E">
      <w:numFmt w:val="bullet"/>
      <w:lvlText w:val="•"/>
      <w:lvlJc w:val="left"/>
      <w:pPr>
        <w:ind w:left="6053" w:hanging="238"/>
      </w:pPr>
      <w:rPr>
        <w:rFonts w:hint="default"/>
        <w:lang w:val="fr-FR" w:eastAsia="en-US" w:bidi="ar-SA"/>
      </w:rPr>
    </w:lvl>
    <w:lvl w:ilvl="6" w:tplc="19BCB33C">
      <w:numFmt w:val="bullet"/>
      <w:lvlText w:val="•"/>
      <w:lvlJc w:val="left"/>
      <w:pPr>
        <w:ind w:left="7071" w:hanging="238"/>
      </w:pPr>
      <w:rPr>
        <w:rFonts w:hint="default"/>
        <w:lang w:val="fr-FR" w:eastAsia="en-US" w:bidi="ar-SA"/>
      </w:rPr>
    </w:lvl>
    <w:lvl w:ilvl="7" w:tplc="7D3857A8">
      <w:numFmt w:val="bullet"/>
      <w:lvlText w:val="•"/>
      <w:lvlJc w:val="left"/>
      <w:pPr>
        <w:ind w:left="8090" w:hanging="238"/>
      </w:pPr>
      <w:rPr>
        <w:rFonts w:hint="default"/>
        <w:lang w:val="fr-FR" w:eastAsia="en-US" w:bidi="ar-SA"/>
      </w:rPr>
    </w:lvl>
    <w:lvl w:ilvl="8" w:tplc="5D948046">
      <w:numFmt w:val="bullet"/>
      <w:lvlText w:val="•"/>
      <w:lvlJc w:val="left"/>
      <w:pPr>
        <w:ind w:left="9109" w:hanging="238"/>
      </w:pPr>
      <w:rPr>
        <w:rFonts w:hint="default"/>
        <w:lang w:val="fr-FR" w:eastAsia="en-US" w:bidi="ar-SA"/>
      </w:rPr>
    </w:lvl>
  </w:abstractNum>
  <w:abstractNum w:abstractNumId="119">
    <w:nsid w:val="73A72C84"/>
    <w:multiLevelType w:val="multilevel"/>
    <w:tmpl w:val="69EAC6BC"/>
    <w:lvl w:ilvl="0">
      <w:start w:val="10"/>
      <w:numFmt w:val="decimal"/>
      <w:lvlText w:val="%1"/>
      <w:lvlJc w:val="left"/>
      <w:pPr>
        <w:ind w:left="958" w:hanging="514"/>
      </w:pPr>
      <w:rPr>
        <w:rFonts w:hint="default"/>
        <w:lang w:val="fr-FR" w:eastAsia="en-US" w:bidi="ar-SA"/>
      </w:rPr>
    </w:lvl>
    <w:lvl w:ilvl="1">
      <w:start w:val="1"/>
      <w:numFmt w:val="decimal"/>
      <w:lvlText w:val="%1.%2."/>
      <w:lvlJc w:val="left"/>
      <w:pPr>
        <w:ind w:left="958" w:hanging="514"/>
      </w:pPr>
      <w:rPr>
        <w:rFonts w:ascii="Arial Narrow" w:eastAsia="Arial Narrow" w:hAnsi="Arial Narrow" w:cs="Arial Narrow" w:hint="default"/>
        <w:spacing w:val="0"/>
        <w:w w:val="97"/>
        <w:sz w:val="24"/>
        <w:szCs w:val="24"/>
        <w:lang w:val="fr-FR" w:eastAsia="en-US" w:bidi="ar-SA"/>
      </w:rPr>
    </w:lvl>
    <w:lvl w:ilvl="2">
      <w:numFmt w:val="bullet"/>
      <w:lvlText w:val="•"/>
      <w:lvlJc w:val="left"/>
      <w:pPr>
        <w:ind w:left="2997" w:hanging="514"/>
      </w:pPr>
      <w:rPr>
        <w:rFonts w:hint="default"/>
        <w:lang w:val="fr-FR" w:eastAsia="en-US" w:bidi="ar-SA"/>
      </w:rPr>
    </w:lvl>
    <w:lvl w:ilvl="3">
      <w:numFmt w:val="bullet"/>
      <w:lvlText w:val="•"/>
      <w:lvlJc w:val="left"/>
      <w:pPr>
        <w:ind w:left="4015" w:hanging="514"/>
      </w:pPr>
      <w:rPr>
        <w:rFonts w:hint="default"/>
        <w:lang w:val="fr-FR" w:eastAsia="en-US" w:bidi="ar-SA"/>
      </w:rPr>
    </w:lvl>
    <w:lvl w:ilvl="4">
      <w:numFmt w:val="bullet"/>
      <w:lvlText w:val="•"/>
      <w:lvlJc w:val="left"/>
      <w:pPr>
        <w:ind w:left="5034" w:hanging="514"/>
      </w:pPr>
      <w:rPr>
        <w:rFonts w:hint="default"/>
        <w:lang w:val="fr-FR" w:eastAsia="en-US" w:bidi="ar-SA"/>
      </w:rPr>
    </w:lvl>
    <w:lvl w:ilvl="5">
      <w:numFmt w:val="bullet"/>
      <w:lvlText w:val="•"/>
      <w:lvlJc w:val="left"/>
      <w:pPr>
        <w:ind w:left="6053" w:hanging="514"/>
      </w:pPr>
      <w:rPr>
        <w:rFonts w:hint="default"/>
        <w:lang w:val="fr-FR" w:eastAsia="en-US" w:bidi="ar-SA"/>
      </w:rPr>
    </w:lvl>
    <w:lvl w:ilvl="6">
      <w:numFmt w:val="bullet"/>
      <w:lvlText w:val="•"/>
      <w:lvlJc w:val="left"/>
      <w:pPr>
        <w:ind w:left="7071" w:hanging="514"/>
      </w:pPr>
      <w:rPr>
        <w:rFonts w:hint="default"/>
        <w:lang w:val="fr-FR" w:eastAsia="en-US" w:bidi="ar-SA"/>
      </w:rPr>
    </w:lvl>
    <w:lvl w:ilvl="7">
      <w:numFmt w:val="bullet"/>
      <w:lvlText w:val="•"/>
      <w:lvlJc w:val="left"/>
      <w:pPr>
        <w:ind w:left="8090" w:hanging="514"/>
      </w:pPr>
      <w:rPr>
        <w:rFonts w:hint="default"/>
        <w:lang w:val="fr-FR" w:eastAsia="en-US" w:bidi="ar-SA"/>
      </w:rPr>
    </w:lvl>
    <w:lvl w:ilvl="8">
      <w:numFmt w:val="bullet"/>
      <w:lvlText w:val="•"/>
      <w:lvlJc w:val="left"/>
      <w:pPr>
        <w:ind w:left="9109" w:hanging="514"/>
      </w:pPr>
      <w:rPr>
        <w:rFonts w:hint="default"/>
        <w:lang w:val="fr-FR" w:eastAsia="en-US" w:bidi="ar-SA"/>
      </w:rPr>
    </w:lvl>
  </w:abstractNum>
  <w:abstractNum w:abstractNumId="120">
    <w:nsid w:val="73DE6618"/>
    <w:multiLevelType w:val="multilevel"/>
    <w:tmpl w:val="BFA23B3C"/>
    <w:lvl w:ilvl="0">
      <w:start w:val="7"/>
      <w:numFmt w:val="decimal"/>
      <w:lvlText w:val="%1"/>
      <w:lvlJc w:val="left"/>
      <w:pPr>
        <w:ind w:left="958" w:hanging="398"/>
      </w:pPr>
      <w:rPr>
        <w:rFonts w:hint="default"/>
        <w:lang w:val="fr-FR" w:eastAsia="en-US" w:bidi="ar-SA"/>
      </w:rPr>
    </w:lvl>
    <w:lvl w:ilvl="1">
      <w:start w:val="1"/>
      <w:numFmt w:val="decimal"/>
      <w:lvlText w:val="%1.%2."/>
      <w:lvlJc w:val="left"/>
      <w:pPr>
        <w:ind w:left="958" w:hanging="398"/>
      </w:pPr>
      <w:rPr>
        <w:rFonts w:ascii="Arial Narrow" w:eastAsia="Arial Narrow" w:hAnsi="Arial Narrow" w:cs="Arial Narrow" w:hint="default"/>
        <w:w w:val="100"/>
        <w:sz w:val="24"/>
        <w:szCs w:val="24"/>
        <w:lang w:val="fr-FR" w:eastAsia="en-US" w:bidi="ar-SA"/>
      </w:rPr>
    </w:lvl>
    <w:lvl w:ilvl="2">
      <w:numFmt w:val="bullet"/>
      <w:lvlText w:val="•"/>
      <w:lvlJc w:val="left"/>
      <w:pPr>
        <w:ind w:left="2997" w:hanging="398"/>
      </w:pPr>
      <w:rPr>
        <w:rFonts w:hint="default"/>
        <w:lang w:val="fr-FR" w:eastAsia="en-US" w:bidi="ar-SA"/>
      </w:rPr>
    </w:lvl>
    <w:lvl w:ilvl="3">
      <w:numFmt w:val="bullet"/>
      <w:lvlText w:val="•"/>
      <w:lvlJc w:val="left"/>
      <w:pPr>
        <w:ind w:left="4015" w:hanging="398"/>
      </w:pPr>
      <w:rPr>
        <w:rFonts w:hint="default"/>
        <w:lang w:val="fr-FR" w:eastAsia="en-US" w:bidi="ar-SA"/>
      </w:rPr>
    </w:lvl>
    <w:lvl w:ilvl="4">
      <w:numFmt w:val="bullet"/>
      <w:lvlText w:val="•"/>
      <w:lvlJc w:val="left"/>
      <w:pPr>
        <w:ind w:left="5034" w:hanging="398"/>
      </w:pPr>
      <w:rPr>
        <w:rFonts w:hint="default"/>
        <w:lang w:val="fr-FR" w:eastAsia="en-US" w:bidi="ar-SA"/>
      </w:rPr>
    </w:lvl>
    <w:lvl w:ilvl="5">
      <w:numFmt w:val="bullet"/>
      <w:lvlText w:val="•"/>
      <w:lvlJc w:val="left"/>
      <w:pPr>
        <w:ind w:left="6053" w:hanging="398"/>
      </w:pPr>
      <w:rPr>
        <w:rFonts w:hint="default"/>
        <w:lang w:val="fr-FR" w:eastAsia="en-US" w:bidi="ar-SA"/>
      </w:rPr>
    </w:lvl>
    <w:lvl w:ilvl="6">
      <w:numFmt w:val="bullet"/>
      <w:lvlText w:val="•"/>
      <w:lvlJc w:val="left"/>
      <w:pPr>
        <w:ind w:left="7071" w:hanging="398"/>
      </w:pPr>
      <w:rPr>
        <w:rFonts w:hint="default"/>
        <w:lang w:val="fr-FR" w:eastAsia="en-US" w:bidi="ar-SA"/>
      </w:rPr>
    </w:lvl>
    <w:lvl w:ilvl="7">
      <w:numFmt w:val="bullet"/>
      <w:lvlText w:val="•"/>
      <w:lvlJc w:val="left"/>
      <w:pPr>
        <w:ind w:left="8090" w:hanging="398"/>
      </w:pPr>
      <w:rPr>
        <w:rFonts w:hint="default"/>
        <w:lang w:val="fr-FR" w:eastAsia="en-US" w:bidi="ar-SA"/>
      </w:rPr>
    </w:lvl>
    <w:lvl w:ilvl="8">
      <w:numFmt w:val="bullet"/>
      <w:lvlText w:val="•"/>
      <w:lvlJc w:val="left"/>
      <w:pPr>
        <w:ind w:left="9109" w:hanging="398"/>
      </w:pPr>
      <w:rPr>
        <w:rFonts w:hint="default"/>
        <w:lang w:val="fr-FR" w:eastAsia="en-US" w:bidi="ar-SA"/>
      </w:rPr>
    </w:lvl>
  </w:abstractNum>
  <w:abstractNum w:abstractNumId="121">
    <w:nsid w:val="7480107F"/>
    <w:multiLevelType w:val="hybridMultilevel"/>
    <w:tmpl w:val="F4A60A08"/>
    <w:lvl w:ilvl="0" w:tplc="2BDAD8EC">
      <w:start w:val="1"/>
      <w:numFmt w:val="decimal"/>
      <w:lvlText w:val="%1."/>
      <w:lvlJc w:val="left"/>
      <w:pPr>
        <w:ind w:left="1386" w:hanging="286"/>
      </w:pPr>
      <w:rPr>
        <w:rFonts w:ascii="Arial Narrow" w:eastAsia="Arial Narrow" w:hAnsi="Arial Narrow" w:cs="Arial Narrow" w:hint="default"/>
        <w:w w:val="100"/>
        <w:sz w:val="24"/>
        <w:szCs w:val="24"/>
        <w:lang w:val="fr-FR" w:eastAsia="en-US" w:bidi="ar-SA"/>
      </w:rPr>
    </w:lvl>
    <w:lvl w:ilvl="1" w:tplc="5B380A32">
      <w:numFmt w:val="bullet"/>
      <w:lvlText w:val="-"/>
      <w:lvlJc w:val="left"/>
      <w:pPr>
        <w:ind w:left="1810" w:hanging="286"/>
      </w:pPr>
      <w:rPr>
        <w:rFonts w:ascii="Times New Roman" w:eastAsia="Times New Roman" w:hAnsi="Times New Roman" w:cs="Times New Roman" w:hint="default"/>
        <w:w w:val="100"/>
        <w:sz w:val="24"/>
        <w:szCs w:val="24"/>
        <w:lang w:val="fr-FR" w:eastAsia="en-US" w:bidi="ar-SA"/>
      </w:rPr>
    </w:lvl>
    <w:lvl w:ilvl="2" w:tplc="97564E54">
      <w:numFmt w:val="bullet"/>
      <w:lvlText w:val="•"/>
      <w:lvlJc w:val="left"/>
      <w:pPr>
        <w:ind w:left="1820" w:hanging="286"/>
      </w:pPr>
      <w:rPr>
        <w:rFonts w:hint="default"/>
        <w:lang w:val="fr-FR" w:eastAsia="en-US" w:bidi="ar-SA"/>
      </w:rPr>
    </w:lvl>
    <w:lvl w:ilvl="3" w:tplc="7ABABD56">
      <w:numFmt w:val="bullet"/>
      <w:lvlText w:val="•"/>
      <w:lvlJc w:val="left"/>
      <w:pPr>
        <w:ind w:left="2985" w:hanging="286"/>
      </w:pPr>
      <w:rPr>
        <w:rFonts w:hint="default"/>
        <w:lang w:val="fr-FR" w:eastAsia="en-US" w:bidi="ar-SA"/>
      </w:rPr>
    </w:lvl>
    <w:lvl w:ilvl="4" w:tplc="11CAD1AE">
      <w:numFmt w:val="bullet"/>
      <w:lvlText w:val="•"/>
      <w:lvlJc w:val="left"/>
      <w:pPr>
        <w:ind w:left="4151" w:hanging="286"/>
      </w:pPr>
      <w:rPr>
        <w:rFonts w:hint="default"/>
        <w:lang w:val="fr-FR" w:eastAsia="en-US" w:bidi="ar-SA"/>
      </w:rPr>
    </w:lvl>
    <w:lvl w:ilvl="5" w:tplc="7C7C1932">
      <w:numFmt w:val="bullet"/>
      <w:lvlText w:val="•"/>
      <w:lvlJc w:val="left"/>
      <w:pPr>
        <w:ind w:left="5317" w:hanging="286"/>
      </w:pPr>
      <w:rPr>
        <w:rFonts w:hint="default"/>
        <w:lang w:val="fr-FR" w:eastAsia="en-US" w:bidi="ar-SA"/>
      </w:rPr>
    </w:lvl>
    <w:lvl w:ilvl="6" w:tplc="0B68E2B4">
      <w:numFmt w:val="bullet"/>
      <w:lvlText w:val="•"/>
      <w:lvlJc w:val="left"/>
      <w:pPr>
        <w:ind w:left="6483" w:hanging="286"/>
      </w:pPr>
      <w:rPr>
        <w:rFonts w:hint="default"/>
        <w:lang w:val="fr-FR" w:eastAsia="en-US" w:bidi="ar-SA"/>
      </w:rPr>
    </w:lvl>
    <w:lvl w:ilvl="7" w:tplc="A3ACA888">
      <w:numFmt w:val="bullet"/>
      <w:lvlText w:val="•"/>
      <w:lvlJc w:val="left"/>
      <w:pPr>
        <w:ind w:left="7649" w:hanging="286"/>
      </w:pPr>
      <w:rPr>
        <w:rFonts w:hint="default"/>
        <w:lang w:val="fr-FR" w:eastAsia="en-US" w:bidi="ar-SA"/>
      </w:rPr>
    </w:lvl>
    <w:lvl w:ilvl="8" w:tplc="E7E6105E">
      <w:numFmt w:val="bullet"/>
      <w:lvlText w:val="•"/>
      <w:lvlJc w:val="left"/>
      <w:pPr>
        <w:ind w:left="8814" w:hanging="286"/>
      </w:pPr>
      <w:rPr>
        <w:rFonts w:hint="default"/>
        <w:lang w:val="fr-FR" w:eastAsia="en-US" w:bidi="ar-SA"/>
      </w:rPr>
    </w:lvl>
  </w:abstractNum>
  <w:abstractNum w:abstractNumId="122">
    <w:nsid w:val="763B0DC5"/>
    <w:multiLevelType w:val="hybridMultilevel"/>
    <w:tmpl w:val="D49E2F58"/>
    <w:lvl w:ilvl="0" w:tplc="A4B2B092">
      <w:numFmt w:val="bullet"/>
      <w:lvlText w:val="-"/>
      <w:lvlJc w:val="left"/>
      <w:pPr>
        <w:ind w:left="687" w:hanging="286"/>
      </w:pPr>
      <w:rPr>
        <w:rFonts w:ascii="Times New Roman" w:eastAsia="Times New Roman" w:hAnsi="Times New Roman" w:cs="Times New Roman" w:hint="default"/>
        <w:w w:val="100"/>
        <w:sz w:val="24"/>
        <w:szCs w:val="24"/>
        <w:lang w:val="fr-FR" w:eastAsia="en-US" w:bidi="ar-SA"/>
      </w:rPr>
    </w:lvl>
    <w:lvl w:ilvl="1" w:tplc="48B48754">
      <w:numFmt w:val="bullet"/>
      <w:lvlText w:val=""/>
      <w:lvlJc w:val="left"/>
      <w:pPr>
        <w:ind w:left="817" w:hanging="228"/>
      </w:pPr>
      <w:rPr>
        <w:rFonts w:ascii="Symbol" w:eastAsia="Symbol" w:hAnsi="Symbol" w:cs="Symbol" w:hint="default"/>
        <w:w w:val="100"/>
        <w:sz w:val="24"/>
        <w:szCs w:val="24"/>
        <w:lang w:val="fr-FR" w:eastAsia="en-US" w:bidi="ar-SA"/>
      </w:rPr>
    </w:lvl>
    <w:lvl w:ilvl="2" w:tplc="3648F1CA">
      <w:numFmt w:val="bullet"/>
      <w:lvlText w:val="-"/>
      <w:lvlJc w:val="left"/>
      <w:pPr>
        <w:ind w:left="1383" w:hanging="226"/>
      </w:pPr>
      <w:rPr>
        <w:rFonts w:ascii="Arial Narrow" w:eastAsia="Arial Narrow" w:hAnsi="Arial Narrow" w:cs="Arial Narrow" w:hint="default"/>
        <w:w w:val="100"/>
        <w:sz w:val="24"/>
        <w:szCs w:val="24"/>
        <w:lang w:val="fr-FR" w:eastAsia="en-US" w:bidi="ar-SA"/>
      </w:rPr>
    </w:lvl>
    <w:lvl w:ilvl="3" w:tplc="964A0124">
      <w:numFmt w:val="bullet"/>
      <w:lvlText w:val="•"/>
      <w:lvlJc w:val="left"/>
      <w:pPr>
        <w:ind w:left="1500" w:hanging="226"/>
      </w:pPr>
      <w:rPr>
        <w:rFonts w:hint="default"/>
        <w:lang w:val="fr-FR" w:eastAsia="en-US" w:bidi="ar-SA"/>
      </w:rPr>
    </w:lvl>
    <w:lvl w:ilvl="4" w:tplc="2682904A">
      <w:numFmt w:val="bullet"/>
      <w:lvlText w:val="•"/>
      <w:lvlJc w:val="left"/>
      <w:pPr>
        <w:ind w:left="2878" w:hanging="226"/>
      </w:pPr>
      <w:rPr>
        <w:rFonts w:hint="default"/>
        <w:lang w:val="fr-FR" w:eastAsia="en-US" w:bidi="ar-SA"/>
      </w:rPr>
    </w:lvl>
    <w:lvl w:ilvl="5" w:tplc="E62A9F40">
      <w:numFmt w:val="bullet"/>
      <w:lvlText w:val="•"/>
      <w:lvlJc w:val="left"/>
      <w:pPr>
        <w:ind w:left="4256" w:hanging="226"/>
      </w:pPr>
      <w:rPr>
        <w:rFonts w:hint="default"/>
        <w:lang w:val="fr-FR" w:eastAsia="en-US" w:bidi="ar-SA"/>
      </w:rPr>
    </w:lvl>
    <w:lvl w:ilvl="6" w:tplc="D68E8A76">
      <w:numFmt w:val="bullet"/>
      <w:lvlText w:val="•"/>
      <w:lvlJc w:val="left"/>
      <w:pPr>
        <w:ind w:left="5634" w:hanging="226"/>
      </w:pPr>
      <w:rPr>
        <w:rFonts w:hint="default"/>
        <w:lang w:val="fr-FR" w:eastAsia="en-US" w:bidi="ar-SA"/>
      </w:rPr>
    </w:lvl>
    <w:lvl w:ilvl="7" w:tplc="30EC30A0">
      <w:numFmt w:val="bullet"/>
      <w:lvlText w:val="•"/>
      <w:lvlJc w:val="left"/>
      <w:pPr>
        <w:ind w:left="7012" w:hanging="226"/>
      </w:pPr>
      <w:rPr>
        <w:rFonts w:hint="default"/>
        <w:lang w:val="fr-FR" w:eastAsia="en-US" w:bidi="ar-SA"/>
      </w:rPr>
    </w:lvl>
    <w:lvl w:ilvl="8" w:tplc="EDBCE3F6">
      <w:numFmt w:val="bullet"/>
      <w:lvlText w:val="•"/>
      <w:lvlJc w:val="left"/>
      <w:pPr>
        <w:ind w:left="8390" w:hanging="226"/>
      </w:pPr>
      <w:rPr>
        <w:rFonts w:hint="default"/>
        <w:lang w:val="fr-FR" w:eastAsia="en-US" w:bidi="ar-SA"/>
      </w:rPr>
    </w:lvl>
  </w:abstractNum>
  <w:abstractNum w:abstractNumId="123">
    <w:nsid w:val="76E927C9"/>
    <w:multiLevelType w:val="hybridMultilevel"/>
    <w:tmpl w:val="FACCEC34"/>
    <w:lvl w:ilvl="0" w:tplc="44BE7F08">
      <w:start w:val="1"/>
      <w:numFmt w:val="lowerLetter"/>
      <w:lvlText w:val="%1."/>
      <w:lvlJc w:val="left"/>
      <w:pPr>
        <w:ind w:left="1177" w:hanging="219"/>
      </w:pPr>
      <w:rPr>
        <w:rFonts w:ascii="Arial Narrow" w:eastAsia="Arial Narrow" w:hAnsi="Arial Narrow" w:cs="Arial Narrow" w:hint="default"/>
        <w:w w:val="100"/>
        <w:sz w:val="24"/>
        <w:szCs w:val="24"/>
        <w:lang w:val="fr-FR" w:eastAsia="en-US" w:bidi="ar-SA"/>
      </w:rPr>
    </w:lvl>
    <w:lvl w:ilvl="1" w:tplc="DFAE9722">
      <w:start w:val="1"/>
      <w:numFmt w:val="lowerRoman"/>
      <w:lvlText w:val="%2."/>
      <w:lvlJc w:val="left"/>
      <w:pPr>
        <w:ind w:left="1810" w:hanging="214"/>
      </w:pPr>
      <w:rPr>
        <w:rFonts w:ascii="Arial Narrow" w:eastAsia="Arial Narrow" w:hAnsi="Arial Narrow" w:cs="Arial Narrow" w:hint="default"/>
        <w:spacing w:val="-1"/>
        <w:w w:val="100"/>
        <w:sz w:val="24"/>
        <w:szCs w:val="24"/>
        <w:lang w:val="fr-FR" w:eastAsia="en-US" w:bidi="ar-SA"/>
      </w:rPr>
    </w:lvl>
    <w:lvl w:ilvl="2" w:tplc="5AEC8A5A">
      <w:numFmt w:val="bullet"/>
      <w:lvlText w:val="•"/>
      <w:lvlJc w:val="left"/>
      <w:pPr>
        <w:ind w:left="2856" w:hanging="214"/>
      </w:pPr>
      <w:rPr>
        <w:rFonts w:hint="default"/>
        <w:lang w:val="fr-FR" w:eastAsia="en-US" w:bidi="ar-SA"/>
      </w:rPr>
    </w:lvl>
    <w:lvl w:ilvl="3" w:tplc="13A4DE56">
      <w:numFmt w:val="bullet"/>
      <w:lvlText w:val="•"/>
      <w:lvlJc w:val="left"/>
      <w:pPr>
        <w:ind w:left="3892" w:hanging="214"/>
      </w:pPr>
      <w:rPr>
        <w:rFonts w:hint="default"/>
        <w:lang w:val="fr-FR" w:eastAsia="en-US" w:bidi="ar-SA"/>
      </w:rPr>
    </w:lvl>
    <w:lvl w:ilvl="4" w:tplc="19D20F06">
      <w:numFmt w:val="bullet"/>
      <w:lvlText w:val="•"/>
      <w:lvlJc w:val="left"/>
      <w:pPr>
        <w:ind w:left="4928" w:hanging="214"/>
      </w:pPr>
      <w:rPr>
        <w:rFonts w:hint="default"/>
        <w:lang w:val="fr-FR" w:eastAsia="en-US" w:bidi="ar-SA"/>
      </w:rPr>
    </w:lvl>
    <w:lvl w:ilvl="5" w:tplc="AEBAAEFE">
      <w:numFmt w:val="bullet"/>
      <w:lvlText w:val="•"/>
      <w:lvlJc w:val="left"/>
      <w:pPr>
        <w:ind w:left="5965" w:hanging="214"/>
      </w:pPr>
      <w:rPr>
        <w:rFonts w:hint="default"/>
        <w:lang w:val="fr-FR" w:eastAsia="en-US" w:bidi="ar-SA"/>
      </w:rPr>
    </w:lvl>
    <w:lvl w:ilvl="6" w:tplc="F8D49832">
      <w:numFmt w:val="bullet"/>
      <w:lvlText w:val="•"/>
      <w:lvlJc w:val="left"/>
      <w:pPr>
        <w:ind w:left="7001" w:hanging="214"/>
      </w:pPr>
      <w:rPr>
        <w:rFonts w:hint="default"/>
        <w:lang w:val="fr-FR" w:eastAsia="en-US" w:bidi="ar-SA"/>
      </w:rPr>
    </w:lvl>
    <w:lvl w:ilvl="7" w:tplc="1D464888">
      <w:numFmt w:val="bullet"/>
      <w:lvlText w:val="•"/>
      <w:lvlJc w:val="left"/>
      <w:pPr>
        <w:ind w:left="8037" w:hanging="214"/>
      </w:pPr>
      <w:rPr>
        <w:rFonts w:hint="default"/>
        <w:lang w:val="fr-FR" w:eastAsia="en-US" w:bidi="ar-SA"/>
      </w:rPr>
    </w:lvl>
    <w:lvl w:ilvl="8" w:tplc="066A5ADC">
      <w:numFmt w:val="bullet"/>
      <w:lvlText w:val="•"/>
      <w:lvlJc w:val="left"/>
      <w:pPr>
        <w:ind w:left="9073" w:hanging="214"/>
      </w:pPr>
      <w:rPr>
        <w:rFonts w:hint="default"/>
        <w:lang w:val="fr-FR" w:eastAsia="en-US" w:bidi="ar-SA"/>
      </w:rPr>
    </w:lvl>
  </w:abstractNum>
  <w:abstractNum w:abstractNumId="124">
    <w:nsid w:val="774024CF"/>
    <w:multiLevelType w:val="multilevel"/>
    <w:tmpl w:val="D0028196"/>
    <w:lvl w:ilvl="0">
      <w:start w:val="2"/>
      <w:numFmt w:val="upperLetter"/>
      <w:lvlText w:val="%1"/>
      <w:lvlJc w:val="left"/>
      <w:pPr>
        <w:ind w:left="1376" w:hanging="418"/>
      </w:pPr>
      <w:rPr>
        <w:rFonts w:hint="default"/>
        <w:lang w:val="fr-FR" w:eastAsia="en-US" w:bidi="ar-SA"/>
      </w:rPr>
    </w:lvl>
    <w:lvl w:ilvl="1">
      <w:start w:val="1"/>
      <w:numFmt w:val="decimal"/>
      <w:lvlText w:val="%1.%2."/>
      <w:lvlJc w:val="left"/>
      <w:pPr>
        <w:ind w:left="1376" w:hanging="418"/>
      </w:pPr>
      <w:rPr>
        <w:rFonts w:ascii="Arial Narrow" w:eastAsia="Arial Narrow" w:hAnsi="Arial Narrow" w:cs="Arial Narrow" w:hint="default"/>
        <w:b/>
        <w:bCs/>
        <w:i/>
        <w:w w:val="100"/>
        <w:sz w:val="24"/>
        <w:szCs w:val="24"/>
        <w:lang w:val="fr-FR" w:eastAsia="en-US" w:bidi="ar-SA"/>
      </w:rPr>
    </w:lvl>
    <w:lvl w:ilvl="2">
      <w:numFmt w:val="bullet"/>
      <w:lvlText w:val=""/>
      <w:lvlJc w:val="left"/>
      <w:pPr>
        <w:ind w:left="1678" w:hanging="348"/>
      </w:pPr>
      <w:rPr>
        <w:rFonts w:ascii="Wingdings" w:eastAsia="Wingdings" w:hAnsi="Wingdings" w:cs="Wingdings" w:hint="default"/>
        <w:w w:val="100"/>
        <w:sz w:val="24"/>
        <w:szCs w:val="24"/>
        <w:lang w:val="fr-FR" w:eastAsia="en-US" w:bidi="ar-SA"/>
      </w:rPr>
    </w:lvl>
    <w:lvl w:ilvl="3">
      <w:numFmt w:val="bullet"/>
      <w:lvlText w:val="•"/>
      <w:lvlJc w:val="left"/>
      <w:pPr>
        <w:ind w:left="3783" w:hanging="348"/>
      </w:pPr>
      <w:rPr>
        <w:rFonts w:hint="default"/>
        <w:lang w:val="fr-FR" w:eastAsia="en-US" w:bidi="ar-SA"/>
      </w:rPr>
    </w:lvl>
    <w:lvl w:ilvl="4">
      <w:numFmt w:val="bullet"/>
      <w:lvlText w:val="•"/>
      <w:lvlJc w:val="left"/>
      <w:pPr>
        <w:ind w:left="4835" w:hanging="348"/>
      </w:pPr>
      <w:rPr>
        <w:rFonts w:hint="default"/>
        <w:lang w:val="fr-FR" w:eastAsia="en-US" w:bidi="ar-SA"/>
      </w:rPr>
    </w:lvl>
    <w:lvl w:ilvl="5">
      <w:numFmt w:val="bullet"/>
      <w:lvlText w:val="•"/>
      <w:lvlJc w:val="left"/>
      <w:pPr>
        <w:ind w:left="5887" w:hanging="348"/>
      </w:pPr>
      <w:rPr>
        <w:rFonts w:hint="default"/>
        <w:lang w:val="fr-FR" w:eastAsia="en-US" w:bidi="ar-SA"/>
      </w:rPr>
    </w:lvl>
    <w:lvl w:ilvl="6">
      <w:numFmt w:val="bullet"/>
      <w:lvlText w:val="•"/>
      <w:lvlJc w:val="left"/>
      <w:pPr>
        <w:ind w:left="6939" w:hanging="348"/>
      </w:pPr>
      <w:rPr>
        <w:rFonts w:hint="default"/>
        <w:lang w:val="fr-FR" w:eastAsia="en-US" w:bidi="ar-SA"/>
      </w:rPr>
    </w:lvl>
    <w:lvl w:ilvl="7">
      <w:numFmt w:val="bullet"/>
      <w:lvlText w:val="•"/>
      <w:lvlJc w:val="left"/>
      <w:pPr>
        <w:ind w:left="7990" w:hanging="348"/>
      </w:pPr>
      <w:rPr>
        <w:rFonts w:hint="default"/>
        <w:lang w:val="fr-FR" w:eastAsia="en-US" w:bidi="ar-SA"/>
      </w:rPr>
    </w:lvl>
    <w:lvl w:ilvl="8">
      <w:numFmt w:val="bullet"/>
      <w:lvlText w:val="•"/>
      <w:lvlJc w:val="left"/>
      <w:pPr>
        <w:ind w:left="9042" w:hanging="348"/>
      </w:pPr>
      <w:rPr>
        <w:rFonts w:hint="default"/>
        <w:lang w:val="fr-FR" w:eastAsia="en-US" w:bidi="ar-SA"/>
      </w:rPr>
    </w:lvl>
  </w:abstractNum>
  <w:abstractNum w:abstractNumId="125">
    <w:nsid w:val="797439B1"/>
    <w:multiLevelType w:val="hybridMultilevel"/>
    <w:tmpl w:val="FD5076CC"/>
    <w:lvl w:ilvl="0" w:tplc="067043F6">
      <w:numFmt w:val="bullet"/>
      <w:lvlText w:val="-"/>
      <w:lvlJc w:val="left"/>
      <w:pPr>
        <w:ind w:left="1386" w:hanging="284"/>
      </w:pPr>
      <w:rPr>
        <w:rFonts w:ascii="Arial Narrow" w:eastAsia="Arial Narrow" w:hAnsi="Arial Narrow" w:cs="Arial Narrow" w:hint="default"/>
        <w:w w:val="100"/>
        <w:sz w:val="24"/>
        <w:szCs w:val="24"/>
        <w:lang w:val="fr-FR" w:eastAsia="en-US" w:bidi="ar-SA"/>
      </w:rPr>
    </w:lvl>
    <w:lvl w:ilvl="1" w:tplc="B7BC3946">
      <w:numFmt w:val="bullet"/>
      <w:lvlText w:val="•"/>
      <w:lvlJc w:val="left"/>
      <w:pPr>
        <w:ind w:left="2356" w:hanging="284"/>
      </w:pPr>
      <w:rPr>
        <w:rFonts w:hint="default"/>
        <w:lang w:val="fr-FR" w:eastAsia="en-US" w:bidi="ar-SA"/>
      </w:rPr>
    </w:lvl>
    <w:lvl w:ilvl="2" w:tplc="7EF2ABB2">
      <w:numFmt w:val="bullet"/>
      <w:lvlText w:val="•"/>
      <w:lvlJc w:val="left"/>
      <w:pPr>
        <w:ind w:left="3333" w:hanging="284"/>
      </w:pPr>
      <w:rPr>
        <w:rFonts w:hint="default"/>
        <w:lang w:val="fr-FR" w:eastAsia="en-US" w:bidi="ar-SA"/>
      </w:rPr>
    </w:lvl>
    <w:lvl w:ilvl="3" w:tplc="497EB82C">
      <w:numFmt w:val="bullet"/>
      <w:lvlText w:val="•"/>
      <w:lvlJc w:val="left"/>
      <w:pPr>
        <w:ind w:left="4309" w:hanging="284"/>
      </w:pPr>
      <w:rPr>
        <w:rFonts w:hint="default"/>
        <w:lang w:val="fr-FR" w:eastAsia="en-US" w:bidi="ar-SA"/>
      </w:rPr>
    </w:lvl>
    <w:lvl w:ilvl="4" w:tplc="F39EB010">
      <w:numFmt w:val="bullet"/>
      <w:lvlText w:val="•"/>
      <w:lvlJc w:val="left"/>
      <w:pPr>
        <w:ind w:left="5286" w:hanging="284"/>
      </w:pPr>
      <w:rPr>
        <w:rFonts w:hint="default"/>
        <w:lang w:val="fr-FR" w:eastAsia="en-US" w:bidi="ar-SA"/>
      </w:rPr>
    </w:lvl>
    <w:lvl w:ilvl="5" w:tplc="D53AC2C2">
      <w:numFmt w:val="bullet"/>
      <w:lvlText w:val="•"/>
      <w:lvlJc w:val="left"/>
      <w:pPr>
        <w:ind w:left="6263" w:hanging="284"/>
      </w:pPr>
      <w:rPr>
        <w:rFonts w:hint="default"/>
        <w:lang w:val="fr-FR" w:eastAsia="en-US" w:bidi="ar-SA"/>
      </w:rPr>
    </w:lvl>
    <w:lvl w:ilvl="6" w:tplc="04F2333E">
      <w:numFmt w:val="bullet"/>
      <w:lvlText w:val="•"/>
      <w:lvlJc w:val="left"/>
      <w:pPr>
        <w:ind w:left="7239" w:hanging="284"/>
      </w:pPr>
      <w:rPr>
        <w:rFonts w:hint="default"/>
        <w:lang w:val="fr-FR" w:eastAsia="en-US" w:bidi="ar-SA"/>
      </w:rPr>
    </w:lvl>
    <w:lvl w:ilvl="7" w:tplc="18EA1676">
      <w:numFmt w:val="bullet"/>
      <w:lvlText w:val="•"/>
      <w:lvlJc w:val="left"/>
      <w:pPr>
        <w:ind w:left="8216" w:hanging="284"/>
      </w:pPr>
      <w:rPr>
        <w:rFonts w:hint="default"/>
        <w:lang w:val="fr-FR" w:eastAsia="en-US" w:bidi="ar-SA"/>
      </w:rPr>
    </w:lvl>
    <w:lvl w:ilvl="8" w:tplc="20525818">
      <w:numFmt w:val="bullet"/>
      <w:lvlText w:val="•"/>
      <w:lvlJc w:val="left"/>
      <w:pPr>
        <w:ind w:left="9193" w:hanging="284"/>
      </w:pPr>
      <w:rPr>
        <w:rFonts w:hint="default"/>
        <w:lang w:val="fr-FR" w:eastAsia="en-US" w:bidi="ar-SA"/>
      </w:rPr>
    </w:lvl>
  </w:abstractNum>
  <w:abstractNum w:abstractNumId="126">
    <w:nsid w:val="7A0C77CB"/>
    <w:multiLevelType w:val="multilevel"/>
    <w:tmpl w:val="C528165C"/>
    <w:lvl w:ilvl="0">
      <w:start w:val="23"/>
      <w:numFmt w:val="decimal"/>
      <w:lvlText w:val="%1"/>
      <w:lvlJc w:val="left"/>
      <w:pPr>
        <w:ind w:left="826" w:hanging="567"/>
      </w:pPr>
      <w:rPr>
        <w:rFonts w:hint="default"/>
        <w:lang w:val="fr-FR" w:eastAsia="en-US" w:bidi="ar-SA"/>
      </w:rPr>
    </w:lvl>
    <w:lvl w:ilvl="1">
      <w:start w:val="1"/>
      <w:numFmt w:val="decimal"/>
      <w:lvlText w:val="%1.%2."/>
      <w:lvlJc w:val="left"/>
      <w:pPr>
        <w:ind w:left="826" w:hanging="567"/>
      </w:pPr>
      <w:rPr>
        <w:rFonts w:ascii="Arial Narrow" w:eastAsia="Arial Narrow" w:hAnsi="Arial Narrow" w:cs="Arial Narrow" w:hint="default"/>
        <w:spacing w:val="-1"/>
        <w:w w:val="100"/>
        <w:sz w:val="24"/>
        <w:szCs w:val="24"/>
        <w:lang w:val="fr-FR" w:eastAsia="en-US" w:bidi="ar-SA"/>
      </w:rPr>
    </w:lvl>
    <w:lvl w:ilvl="2">
      <w:numFmt w:val="bullet"/>
      <w:lvlText w:val="•"/>
      <w:lvlJc w:val="left"/>
      <w:pPr>
        <w:ind w:left="2885" w:hanging="567"/>
      </w:pPr>
      <w:rPr>
        <w:rFonts w:hint="default"/>
        <w:lang w:val="fr-FR" w:eastAsia="en-US" w:bidi="ar-SA"/>
      </w:rPr>
    </w:lvl>
    <w:lvl w:ilvl="3">
      <w:numFmt w:val="bullet"/>
      <w:lvlText w:val="•"/>
      <w:lvlJc w:val="left"/>
      <w:pPr>
        <w:ind w:left="3917" w:hanging="567"/>
      </w:pPr>
      <w:rPr>
        <w:rFonts w:hint="default"/>
        <w:lang w:val="fr-FR" w:eastAsia="en-US" w:bidi="ar-SA"/>
      </w:rPr>
    </w:lvl>
    <w:lvl w:ilvl="4">
      <w:numFmt w:val="bullet"/>
      <w:lvlText w:val="•"/>
      <w:lvlJc w:val="left"/>
      <w:pPr>
        <w:ind w:left="4950" w:hanging="567"/>
      </w:pPr>
      <w:rPr>
        <w:rFonts w:hint="default"/>
        <w:lang w:val="fr-FR" w:eastAsia="en-US" w:bidi="ar-SA"/>
      </w:rPr>
    </w:lvl>
    <w:lvl w:ilvl="5">
      <w:numFmt w:val="bullet"/>
      <w:lvlText w:val="•"/>
      <w:lvlJc w:val="left"/>
      <w:pPr>
        <w:ind w:left="5983" w:hanging="567"/>
      </w:pPr>
      <w:rPr>
        <w:rFonts w:hint="default"/>
        <w:lang w:val="fr-FR" w:eastAsia="en-US" w:bidi="ar-SA"/>
      </w:rPr>
    </w:lvl>
    <w:lvl w:ilvl="6">
      <w:numFmt w:val="bullet"/>
      <w:lvlText w:val="•"/>
      <w:lvlJc w:val="left"/>
      <w:pPr>
        <w:ind w:left="7015" w:hanging="567"/>
      </w:pPr>
      <w:rPr>
        <w:rFonts w:hint="default"/>
        <w:lang w:val="fr-FR" w:eastAsia="en-US" w:bidi="ar-SA"/>
      </w:rPr>
    </w:lvl>
    <w:lvl w:ilvl="7">
      <w:numFmt w:val="bullet"/>
      <w:lvlText w:val="•"/>
      <w:lvlJc w:val="left"/>
      <w:pPr>
        <w:ind w:left="8048" w:hanging="567"/>
      </w:pPr>
      <w:rPr>
        <w:rFonts w:hint="default"/>
        <w:lang w:val="fr-FR" w:eastAsia="en-US" w:bidi="ar-SA"/>
      </w:rPr>
    </w:lvl>
    <w:lvl w:ilvl="8">
      <w:numFmt w:val="bullet"/>
      <w:lvlText w:val="•"/>
      <w:lvlJc w:val="left"/>
      <w:pPr>
        <w:ind w:left="9081" w:hanging="567"/>
      </w:pPr>
      <w:rPr>
        <w:rFonts w:hint="default"/>
        <w:lang w:val="fr-FR" w:eastAsia="en-US" w:bidi="ar-SA"/>
      </w:rPr>
    </w:lvl>
  </w:abstractNum>
  <w:abstractNum w:abstractNumId="127">
    <w:nsid w:val="7B5B335C"/>
    <w:multiLevelType w:val="multilevel"/>
    <w:tmpl w:val="387412F6"/>
    <w:lvl w:ilvl="0">
      <w:start w:val="45"/>
      <w:numFmt w:val="decimal"/>
      <w:lvlText w:val="%1"/>
      <w:lvlJc w:val="left"/>
      <w:pPr>
        <w:ind w:left="826" w:hanging="567"/>
      </w:pPr>
      <w:rPr>
        <w:rFonts w:hint="default"/>
        <w:lang w:val="fr-FR" w:eastAsia="en-US" w:bidi="ar-SA"/>
      </w:rPr>
    </w:lvl>
    <w:lvl w:ilvl="1">
      <w:start w:val="3"/>
      <w:numFmt w:val="decimal"/>
      <w:lvlText w:val="%1.%2."/>
      <w:lvlJc w:val="left"/>
      <w:pPr>
        <w:ind w:left="826" w:hanging="567"/>
      </w:pPr>
      <w:rPr>
        <w:rFonts w:ascii="Arial Narrow" w:eastAsia="Arial Narrow" w:hAnsi="Arial Narrow" w:cs="Arial Narrow" w:hint="default"/>
        <w:spacing w:val="-1"/>
        <w:w w:val="100"/>
        <w:sz w:val="24"/>
        <w:szCs w:val="24"/>
        <w:lang w:val="fr-FR" w:eastAsia="en-US" w:bidi="ar-SA"/>
      </w:rPr>
    </w:lvl>
    <w:lvl w:ilvl="2">
      <w:start w:val="1"/>
      <w:numFmt w:val="upperRoman"/>
      <w:lvlText w:val="%3."/>
      <w:lvlJc w:val="left"/>
      <w:pPr>
        <w:ind w:left="1244" w:hanging="428"/>
      </w:pPr>
      <w:rPr>
        <w:rFonts w:ascii="Arial Narrow" w:eastAsia="Arial Narrow" w:hAnsi="Arial Narrow" w:cs="Arial Narrow" w:hint="default"/>
        <w:b/>
        <w:bCs/>
        <w:w w:val="100"/>
        <w:sz w:val="24"/>
        <w:szCs w:val="24"/>
        <w:lang w:val="fr-FR" w:eastAsia="en-US" w:bidi="ar-SA"/>
      </w:rPr>
    </w:lvl>
    <w:lvl w:ilvl="3">
      <w:start w:val="1"/>
      <w:numFmt w:val="decimal"/>
      <w:lvlText w:val="%3.%4."/>
      <w:lvlJc w:val="left"/>
      <w:pPr>
        <w:ind w:left="1669" w:hanging="852"/>
      </w:pPr>
      <w:rPr>
        <w:rFonts w:hint="default"/>
        <w:b/>
        <w:bCs/>
        <w:spacing w:val="-2"/>
        <w:w w:val="100"/>
        <w:lang w:val="fr-FR" w:eastAsia="en-US" w:bidi="ar-SA"/>
      </w:rPr>
    </w:lvl>
    <w:lvl w:ilvl="4">
      <w:start w:val="1"/>
      <w:numFmt w:val="decimal"/>
      <w:lvlText w:val="%3.%4.%5."/>
      <w:lvlJc w:val="left"/>
      <w:pPr>
        <w:ind w:left="1810" w:hanging="852"/>
      </w:pPr>
      <w:rPr>
        <w:rFonts w:hint="default"/>
        <w:b/>
        <w:bCs/>
        <w:spacing w:val="-2"/>
        <w:w w:val="100"/>
        <w:lang w:val="fr-FR" w:eastAsia="en-US" w:bidi="ar-SA"/>
      </w:rPr>
    </w:lvl>
    <w:lvl w:ilvl="5">
      <w:numFmt w:val="bullet"/>
      <w:lvlText w:val="o"/>
      <w:lvlJc w:val="left"/>
      <w:pPr>
        <w:ind w:left="2365" w:hanging="852"/>
      </w:pPr>
      <w:rPr>
        <w:rFonts w:ascii="Courier New" w:eastAsia="Courier New" w:hAnsi="Courier New" w:cs="Courier New" w:hint="default"/>
        <w:w w:val="100"/>
        <w:sz w:val="24"/>
        <w:szCs w:val="24"/>
        <w:lang w:val="fr-FR" w:eastAsia="en-US" w:bidi="ar-SA"/>
      </w:rPr>
    </w:lvl>
    <w:lvl w:ilvl="6">
      <w:numFmt w:val="bullet"/>
      <w:lvlText w:val="•"/>
      <w:lvlJc w:val="left"/>
      <w:pPr>
        <w:ind w:left="1820" w:hanging="852"/>
      </w:pPr>
      <w:rPr>
        <w:rFonts w:hint="default"/>
        <w:lang w:val="fr-FR" w:eastAsia="en-US" w:bidi="ar-SA"/>
      </w:rPr>
    </w:lvl>
    <w:lvl w:ilvl="7">
      <w:numFmt w:val="bullet"/>
      <w:lvlText w:val="•"/>
      <w:lvlJc w:val="left"/>
      <w:pPr>
        <w:ind w:left="2360" w:hanging="852"/>
      </w:pPr>
      <w:rPr>
        <w:rFonts w:hint="default"/>
        <w:lang w:val="fr-FR" w:eastAsia="en-US" w:bidi="ar-SA"/>
      </w:rPr>
    </w:lvl>
    <w:lvl w:ilvl="8">
      <w:numFmt w:val="bullet"/>
      <w:lvlText w:val="•"/>
      <w:lvlJc w:val="left"/>
      <w:pPr>
        <w:ind w:left="3291" w:hanging="852"/>
      </w:pPr>
      <w:rPr>
        <w:rFonts w:hint="default"/>
        <w:lang w:val="fr-FR" w:eastAsia="en-US" w:bidi="ar-SA"/>
      </w:rPr>
    </w:lvl>
  </w:abstractNum>
  <w:abstractNum w:abstractNumId="128">
    <w:nsid w:val="7C8016F0"/>
    <w:multiLevelType w:val="hybridMultilevel"/>
    <w:tmpl w:val="774C2908"/>
    <w:lvl w:ilvl="0" w:tplc="8602955E">
      <w:numFmt w:val="bullet"/>
      <w:lvlText w:val="-"/>
      <w:lvlJc w:val="left"/>
      <w:pPr>
        <w:ind w:left="1525" w:hanging="284"/>
      </w:pPr>
      <w:rPr>
        <w:rFonts w:ascii="Arial Narrow" w:eastAsia="Arial Narrow" w:hAnsi="Arial Narrow" w:cs="Arial Narrow" w:hint="default"/>
        <w:w w:val="100"/>
        <w:sz w:val="24"/>
        <w:szCs w:val="24"/>
        <w:lang w:val="fr-FR" w:eastAsia="en-US" w:bidi="ar-SA"/>
      </w:rPr>
    </w:lvl>
    <w:lvl w:ilvl="1" w:tplc="C6C0415C">
      <w:numFmt w:val="bullet"/>
      <w:lvlText w:val="•"/>
      <w:lvlJc w:val="left"/>
      <w:pPr>
        <w:ind w:left="2482" w:hanging="284"/>
      </w:pPr>
      <w:rPr>
        <w:rFonts w:hint="default"/>
        <w:lang w:val="fr-FR" w:eastAsia="en-US" w:bidi="ar-SA"/>
      </w:rPr>
    </w:lvl>
    <w:lvl w:ilvl="2" w:tplc="F41EEA46">
      <w:numFmt w:val="bullet"/>
      <w:lvlText w:val="•"/>
      <w:lvlJc w:val="left"/>
      <w:pPr>
        <w:ind w:left="3445" w:hanging="284"/>
      </w:pPr>
      <w:rPr>
        <w:rFonts w:hint="default"/>
        <w:lang w:val="fr-FR" w:eastAsia="en-US" w:bidi="ar-SA"/>
      </w:rPr>
    </w:lvl>
    <w:lvl w:ilvl="3" w:tplc="3AA8A3F0">
      <w:numFmt w:val="bullet"/>
      <w:lvlText w:val="•"/>
      <w:lvlJc w:val="left"/>
      <w:pPr>
        <w:ind w:left="4407" w:hanging="284"/>
      </w:pPr>
      <w:rPr>
        <w:rFonts w:hint="default"/>
        <w:lang w:val="fr-FR" w:eastAsia="en-US" w:bidi="ar-SA"/>
      </w:rPr>
    </w:lvl>
    <w:lvl w:ilvl="4" w:tplc="DF08B21A">
      <w:numFmt w:val="bullet"/>
      <w:lvlText w:val="•"/>
      <w:lvlJc w:val="left"/>
      <w:pPr>
        <w:ind w:left="5370" w:hanging="284"/>
      </w:pPr>
      <w:rPr>
        <w:rFonts w:hint="default"/>
        <w:lang w:val="fr-FR" w:eastAsia="en-US" w:bidi="ar-SA"/>
      </w:rPr>
    </w:lvl>
    <w:lvl w:ilvl="5" w:tplc="15FE07DE">
      <w:numFmt w:val="bullet"/>
      <w:lvlText w:val="•"/>
      <w:lvlJc w:val="left"/>
      <w:pPr>
        <w:ind w:left="6333" w:hanging="284"/>
      </w:pPr>
      <w:rPr>
        <w:rFonts w:hint="default"/>
        <w:lang w:val="fr-FR" w:eastAsia="en-US" w:bidi="ar-SA"/>
      </w:rPr>
    </w:lvl>
    <w:lvl w:ilvl="6" w:tplc="0A361400">
      <w:numFmt w:val="bullet"/>
      <w:lvlText w:val="•"/>
      <w:lvlJc w:val="left"/>
      <w:pPr>
        <w:ind w:left="7295" w:hanging="284"/>
      </w:pPr>
      <w:rPr>
        <w:rFonts w:hint="default"/>
        <w:lang w:val="fr-FR" w:eastAsia="en-US" w:bidi="ar-SA"/>
      </w:rPr>
    </w:lvl>
    <w:lvl w:ilvl="7" w:tplc="B3E4AE2A">
      <w:numFmt w:val="bullet"/>
      <w:lvlText w:val="•"/>
      <w:lvlJc w:val="left"/>
      <w:pPr>
        <w:ind w:left="8258" w:hanging="284"/>
      </w:pPr>
      <w:rPr>
        <w:rFonts w:hint="default"/>
        <w:lang w:val="fr-FR" w:eastAsia="en-US" w:bidi="ar-SA"/>
      </w:rPr>
    </w:lvl>
    <w:lvl w:ilvl="8" w:tplc="0B66C326">
      <w:numFmt w:val="bullet"/>
      <w:lvlText w:val="•"/>
      <w:lvlJc w:val="left"/>
      <w:pPr>
        <w:ind w:left="9221" w:hanging="284"/>
      </w:pPr>
      <w:rPr>
        <w:rFonts w:hint="default"/>
        <w:lang w:val="fr-FR" w:eastAsia="en-US" w:bidi="ar-SA"/>
      </w:rPr>
    </w:lvl>
  </w:abstractNum>
  <w:abstractNum w:abstractNumId="129">
    <w:nsid w:val="7CF6459F"/>
    <w:multiLevelType w:val="hybridMultilevel"/>
    <w:tmpl w:val="2ED2769E"/>
    <w:lvl w:ilvl="0" w:tplc="0B8AFC2E">
      <w:start w:val="1"/>
      <w:numFmt w:val="lowerLetter"/>
      <w:lvlText w:val="%1."/>
      <w:lvlJc w:val="left"/>
      <w:pPr>
        <w:ind w:left="543" w:hanging="284"/>
      </w:pPr>
      <w:rPr>
        <w:rFonts w:ascii="Arial Narrow" w:eastAsia="Arial Narrow" w:hAnsi="Arial Narrow" w:cs="Arial Narrow" w:hint="default"/>
        <w:spacing w:val="-7"/>
        <w:w w:val="100"/>
        <w:sz w:val="24"/>
        <w:szCs w:val="24"/>
        <w:lang w:val="fr-FR" w:eastAsia="en-US" w:bidi="ar-SA"/>
      </w:rPr>
    </w:lvl>
    <w:lvl w:ilvl="1" w:tplc="F6E6851C">
      <w:numFmt w:val="bullet"/>
      <w:lvlText w:val="-"/>
      <w:lvlJc w:val="left"/>
      <w:pPr>
        <w:ind w:left="968" w:hanging="349"/>
      </w:pPr>
      <w:rPr>
        <w:rFonts w:ascii="Times New Roman" w:eastAsia="Times New Roman" w:hAnsi="Times New Roman" w:cs="Times New Roman" w:hint="default"/>
        <w:w w:val="100"/>
        <w:sz w:val="24"/>
        <w:szCs w:val="24"/>
        <w:lang w:val="fr-FR" w:eastAsia="en-US" w:bidi="ar-SA"/>
      </w:rPr>
    </w:lvl>
    <w:lvl w:ilvl="2" w:tplc="EF32003E">
      <w:numFmt w:val="bullet"/>
      <w:lvlText w:val="•"/>
      <w:lvlJc w:val="left"/>
      <w:pPr>
        <w:ind w:left="2091" w:hanging="349"/>
      </w:pPr>
      <w:rPr>
        <w:rFonts w:hint="default"/>
        <w:lang w:val="fr-FR" w:eastAsia="en-US" w:bidi="ar-SA"/>
      </w:rPr>
    </w:lvl>
    <w:lvl w:ilvl="3" w:tplc="8620025E">
      <w:numFmt w:val="bullet"/>
      <w:lvlText w:val="•"/>
      <w:lvlJc w:val="left"/>
      <w:pPr>
        <w:ind w:left="3223" w:hanging="349"/>
      </w:pPr>
      <w:rPr>
        <w:rFonts w:hint="default"/>
        <w:lang w:val="fr-FR" w:eastAsia="en-US" w:bidi="ar-SA"/>
      </w:rPr>
    </w:lvl>
    <w:lvl w:ilvl="4" w:tplc="11FEBC5C">
      <w:numFmt w:val="bullet"/>
      <w:lvlText w:val="•"/>
      <w:lvlJc w:val="left"/>
      <w:pPr>
        <w:ind w:left="4355" w:hanging="349"/>
      </w:pPr>
      <w:rPr>
        <w:rFonts w:hint="default"/>
        <w:lang w:val="fr-FR" w:eastAsia="en-US" w:bidi="ar-SA"/>
      </w:rPr>
    </w:lvl>
    <w:lvl w:ilvl="5" w:tplc="9C12059C">
      <w:numFmt w:val="bullet"/>
      <w:lvlText w:val="•"/>
      <w:lvlJc w:val="left"/>
      <w:pPr>
        <w:ind w:left="5487" w:hanging="349"/>
      </w:pPr>
      <w:rPr>
        <w:rFonts w:hint="default"/>
        <w:lang w:val="fr-FR" w:eastAsia="en-US" w:bidi="ar-SA"/>
      </w:rPr>
    </w:lvl>
    <w:lvl w:ilvl="6" w:tplc="8458B658">
      <w:numFmt w:val="bullet"/>
      <w:lvlText w:val="•"/>
      <w:lvlJc w:val="left"/>
      <w:pPr>
        <w:ind w:left="6619" w:hanging="349"/>
      </w:pPr>
      <w:rPr>
        <w:rFonts w:hint="default"/>
        <w:lang w:val="fr-FR" w:eastAsia="en-US" w:bidi="ar-SA"/>
      </w:rPr>
    </w:lvl>
    <w:lvl w:ilvl="7" w:tplc="C324DFBC">
      <w:numFmt w:val="bullet"/>
      <w:lvlText w:val="•"/>
      <w:lvlJc w:val="left"/>
      <w:pPr>
        <w:ind w:left="7750" w:hanging="349"/>
      </w:pPr>
      <w:rPr>
        <w:rFonts w:hint="default"/>
        <w:lang w:val="fr-FR" w:eastAsia="en-US" w:bidi="ar-SA"/>
      </w:rPr>
    </w:lvl>
    <w:lvl w:ilvl="8" w:tplc="F07C7604">
      <w:numFmt w:val="bullet"/>
      <w:lvlText w:val="•"/>
      <w:lvlJc w:val="left"/>
      <w:pPr>
        <w:ind w:left="8882" w:hanging="349"/>
      </w:pPr>
      <w:rPr>
        <w:rFonts w:hint="default"/>
        <w:lang w:val="fr-FR" w:eastAsia="en-US" w:bidi="ar-SA"/>
      </w:rPr>
    </w:lvl>
  </w:abstractNum>
  <w:abstractNum w:abstractNumId="130">
    <w:nsid w:val="7D515888"/>
    <w:multiLevelType w:val="multilevel"/>
    <w:tmpl w:val="CF42D6BE"/>
    <w:lvl w:ilvl="0">
      <w:start w:val="1"/>
      <w:numFmt w:val="decimal"/>
      <w:lvlText w:val="%1"/>
      <w:lvlJc w:val="left"/>
      <w:pPr>
        <w:ind w:left="958" w:hanging="708"/>
      </w:pPr>
      <w:rPr>
        <w:rFonts w:hint="default"/>
        <w:lang w:val="fr-FR" w:eastAsia="en-US" w:bidi="ar-SA"/>
      </w:rPr>
    </w:lvl>
    <w:lvl w:ilvl="1">
      <w:start w:val="1"/>
      <w:numFmt w:val="decimal"/>
      <w:lvlText w:val="%1.%2."/>
      <w:lvlJc w:val="left"/>
      <w:pPr>
        <w:ind w:left="958" w:hanging="708"/>
      </w:pPr>
      <w:rPr>
        <w:rFonts w:ascii="Arial Narrow" w:eastAsia="Arial Narrow" w:hAnsi="Arial Narrow" w:cs="Arial Narrow" w:hint="default"/>
        <w:w w:val="100"/>
        <w:sz w:val="24"/>
        <w:szCs w:val="24"/>
        <w:lang w:val="fr-FR" w:eastAsia="en-US" w:bidi="ar-SA"/>
      </w:rPr>
    </w:lvl>
    <w:lvl w:ilvl="2">
      <w:numFmt w:val="bullet"/>
      <w:lvlText w:val="•"/>
      <w:lvlJc w:val="left"/>
      <w:pPr>
        <w:ind w:left="2997" w:hanging="708"/>
      </w:pPr>
      <w:rPr>
        <w:rFonts w:hint="default"/>
        <w:lang w:val="fr-FR" w:eastAsia="en-US" w:bidi="ar-SA"/>
      </w:rPr>
    </w:lvl>
    <w:lvl w:ilvl="3">
      <w:numFmt w:val="bullet"/>
      <w:lvlText w:val="•"/>
      <w:lvlJc w:val="left"/>
      <w:pPr>
        <w:ind w:left="4015" w:hanging="708"/>
      </w:pPr>
      <w:rPr>
        <w:rFonts w:hint="default"/>
        <w:lang w:val="fr-FR" w:eastAsia="en-US" w:bidi="ar-SA"/>
      </w:rPr>
    </w:lvl>
    <w:lvl w:ilvl="4">
      <w:numFmt w:val="bullet"/>
      <w:lvlText w:val="•"/>
      <w:lvlJc w:val="left"/>
      <w:pPr>
        <w:ind w:left="5034" w:hanging="708"/>
      </w:pPr>
      <w:rPr>
        <w:rFonts w:hint="default"/>
        <w:lang w:val="fr-FR" w:eastAsia="en-US" w:bidi="ar-SA"/>
      </w:rPr>
    </w:lvl>
    <w:lvl w:ilvl="5">
      <w:numFmt w:val="bullet"/>
      <w:lvlText w:val="•"/>
      <w:lvlJc w:val="left"/>
      <w:pPr>
        <w:ind w:left="6053" w:hanging="708"/>
      </w:pPr>
      <w:rPr>
        <w:rFonts w:hint="default"/>
        <w:lang w:val="fr-FR" w:eastAsia="en-US" w:bidi="ar-SA"/>
      </w:rPr>
    </w:lvl>
    <w:lvl w:ilvl="6">
      <w:numFmt w:val="bullet"/>
      <w:lvlText w:val="•"/>
      <w:lvlJc w:val="left"/>
      <w:pPr>
        <w:ind w:left="7071" w:hanging="708"/>
      </w:pPr>
      <w:rPr>
        <w:rFonts w:hint="default"/>
        <w:lang w:val="fr-FR" w:eastAsia="en-US" w:bidi="ar-SA"/>
      </w:rPr>
    </w:lvl>
    <w:lvl w:ilvl="7">
      <w:numFmt w:val="bullet"/>
      <w:lvlText w:val="•"/>
      <w:lvlJc w:val="left"/>
      <w:pPr>
        <w:ind w:left="8090" w:hanging="708"/>
      </w:pPr>
      <w:rPr>
        <w:rFonts w:hint="default"/>
        <w:lang w:val="fr-FR" w:eastAsia="en-US" w:bidi="ar-SA"/>
      </w:rPr>
    </w:lvl>
    <w:lvl w:ilvl="8">
      <w:numFmt w:val="bullet"/>
      <w:lvlText w:val="•"/>
      <w:lvlJc w:val="left"/>
      <w:pPr>
        <w:ind w:left="9109" w:hanging="708"/>
      </w:pPr>
      <w:rPr>
        <w:rFonts w:hint="default"/>
        <w:lang w:val="fr-FR" w:eastAsia="en-US" w:bidi="ar-SA"/>
      </w:rPr>
    </w:lvl>
  </w:abstractNum>
  <w:abstractNum w:abstractNumId="131">
    <w:nsid w:val="7F663119"/>
    <w:multiLevelType w:val="hybridMultilevel"/>
    <w:tmpl w:val="A9D01B5C"/>
    <w:lvl w:ilvl="0" w:tplc="1AD0FA82">
      <w:start w:val="1"/>
      <w:numFmt w:val="decimal"/>
      <w:lvlText w:val="%1."/>
      <w:lvlJc w:val="left"/>
      <w:pPr>
        <w:ind w:left="536" w:hanging="284"/>
        <w:jc w:val="right"/>
      </w:pPr>
      <w:rPr>
        <w:rFonts w:hint="default"/>
        <w:b/>
        <w:bCs/>
        <w:w w:val="100"/>
        <w:lang w:val="fr-FR" w:eastAsia="en-US" w:bidi="ar-SA"/>
      </w:rPr>
    </w:lvl>
    <w:lvl w:ilvl="1" w:tplc="01800E62">
      <w:start w:val="1"/>
      <w:numFmt w:val="lowerLetter"/>
      <w:lvlText w:val="%2."/>
      <w:lvlJc w:val="left"/>
      <w:pPr>
        <w:ind w:left="961" w:hanging="356"/>
      </w:pPr>
      <w:rPr>
        <w:rFonts w:ascii="Arial Narrow" w:eastAsia="Arial Narrow" w:hAnsi="Arial Narrow" w:cs="Arial Narrow" w:hint="default"/>
        <w:b/>
        <w:bCs/>
        <w:w w:val="100"/>
        <w:sz w:val="24"/>
        <w:szCs w:val="24"/>
        <w:lang w:val="fr-FR" w:eastAsia="en-US" w:bidi="ar-SA"/>
      </w:rPr>
    </w:lvl>
    <w:lvl w:ilvl="2" w:tplc="006CAC46">
      <w:numFmt w:val="bullet"/>
      <w:lvlText w:val="-"/>
      <w:lvlJc w:val="left"/>
      <w:pPr>
        <w:ind w:left="1318" w:hanging="358"/>
      </w:pPr>
      <w:rPr>
        <w:rFonts w:ascii="Trebuchet MS" w:eastAsia="Trebuchet MS" w:hAnsi="Trebuchet MS" w:cs="Trebuchet MS" w:hint="default"/>
        <w:w w:val="100"/>
        <w:sz w:val="22"/>
        <w:szCs w:val="22"/>
        <w:lang w:val="fr-FR" w:eastAsia="en-US" w:bidi="ar-SA"/>
      </w:rPr>
    </w:lvl>
    <w:lvl w:ilvl="3" w:tplc="64243864">
      <w:numFmt w:val="bullet"/>
      <w:lvlText w:val="•"/>
      <w:lvlJc w:val="left"/>
      <w:pPr>
        <w:ind w:left="2512" w:hanging="358"/>
      </w:pPr>
      <w:rPr>
        <w:rFonts w:hint="default"/>
        <w:lang w:val="fr-FR" w:eastAsia="en-US" w:bidi="ar-SA"/>
      </w:rPr>
    </w:lvl>
    <w:lvl w:ilvl="4" w:tplc="DF58F146">
      <w:numFmt w:val="bullet"/>
      <w:lvlText w:val="•"/>
      <w:lvlJc w:val="left"/>
      <w:pPr>
        <w:ind w:left="3704" w:hanging="358"/>
      </w:pPr>
      <w:rPr>
        <w:rFonts w:hint="default"/>
        <w:lang w:val="fr-FR" w:eastAsia="en-US" w:bidi="ar-SA"/>
      </w:rPr>
    </w:lvl>
    <w:lvl w:ilvl="5" w:tplc="9D08A446">
      <w:numFmt w:val="bullet"/>
      <w:lvlText w:val="•"/>
      <w:lvlJc w:val="left"/>
      <w:pPr>
        <w:ind w:left="4897" w:hanging="358"/>
      </w:pPr>
      <w:rPr>
        <w:rFonts w:hint="default"/>
        <w:lang w:val="fr-FR" w:eastAsia="en-US" w:bidi="ar-SA"/>
      </w:rPr>
    </w:lvl>
    <w:lvl w:ilvl="6" w:tplc="7D10467C">
      <w:numFmt w:val="bullet"/>
      <w:lvlText w:val="•"/>
      <w:lvlJc w:val="left"/>
      <w:pPr>
        <w:ind w:left="6089" w:hanging="358"/>
      </w:pPr>
      <w:rPr>
        <w:rFonts w:hint="default"/>
        <w:lang w:val="fr-FR" w:eastAsia="en-US" w:bidi="ar-SA"/>
      </w:rPr>
    </w:lvl>
    <w:lvl w:ilvl="7" w:tplc="72221C5A">
      <w:numFmt w:val="bullet"/>
      <w:lvlText w:val="•"/>
      <w:lvlJc w:val="left"/>
      <w:pPr>
        <w:ind w:left="7282" w:hanging="358"/>
      </w:pPr>
      <w:rPr>
        <w:rFonts w:hint="default"/>
        <w:lang w:val="fr-FR" w:eastAsia="en-US" w:bidi="ar-SA"/>
      </w:rPr>
    </w:lvl>
    <w:lvl w:ilvl="8" w:tplc="1E867412">
      <w:numFmt w:val="bullet"/>
      <w:lvlText w:val="•"/>
      <w:lvlJc w:val="left"/>
      <w:pPr>
        <w:ind w:left="8474" w:hanging="358"/>
      </w:pPr>
      <w:rPr>
        <w:rFonts w:hint="default"/>
        <w:lang w:val="fr-FR" w:eastAsia="en-US" w:bidi="ar-SA"/>
      </w:rPr>
    </w:lvl>
  </w:abstractNum>
  <w:abstractNum w:abstractNumId="132">
    <w:nsid w:val="7F8C6F7F"/>
    <w:multiLevelType w:val="multilevel"/>
    <w:tmpl w:val="E006FA10"/>
    <w:lvl w:ilvl="0">
      <w:start w:val="17"/>
      <w:numFmt w:val="decimal"/>
      <w:lvlText w:val="%1"/>
      <w:lvlJc w:val="left"/>
      <w:pPr>
        <w:ind w:left="895" w:hanging="494"/>
      </w:pPr>
      <w:rPr>
        <w:rFonts w:hint="default"/>
        <w:lang w:val="fr-FR" w:eastAsia="en-US" w:bidi="ar-SA"/>
      </w:rPr>
    </w:lvl>
    <w:lvl w:ilvl="1">
      <w:start w:val="1"/>
      <w:numFmt w:val="decimal"/>
      <w:lvlText w:val="%1.%2."/>
      <w:lvlJc w:val="left"/>
      <w:pPr>
        <w:ind w:left="895" w:hanging="494"/>
      </w:pPr>
      <w:rPr>
        <w:rFonts w:ascii="Arial Narrow" w:eastAsia="Arial Narrow" w:hAnsi="Arial Narrow" w:cs="Arial Narrow" w:hint="default"/>
        <w:spacing w:val="-1"/>
        <w:w w:val="100"/>
        <w:sz w:val="24"/>
        <w:szCs w:val="24"/>
        <w:lang w:val="fr-FR" w:eastAsia="en-US" w:bidi="ar-SA"/>
      </w:rPr>
    </w:lvl>
    <w:lvl w:ilvl="2">
      <w:numFmt w:val="bullet"/>
      <w:lvlText w:val="-"/>
      <w:lvlJc w:val="left"/>
      <w:pPr>
        <w:ind w:left="980" w:hanging="349"/>
      </w:pPr>
      <w:rPr>
        <w:rFonts w:ascii="Times New Roman" w:eastAsia="Times New Roman" w:hAnsi="Times New Roman" w:cs="Times New Roman" w:hint="default"/>
        <w:w w:val="100"/>
        <w:sz w:val="24"/>
        <w:szCs w:val="24"/>
        <w:lang w:val="fr-FR" w:eastAsia="en-US" w:bidi="ar-SA"/>
      </w:rPr>
    </w:lvl>
    <w:lvl w:ilvl="3">
      <w:numFmt w:val="bullet"/>
      <w:lvlText w:val="•"/>
      <w:lvlJc w:val="left"/>
      <w:pPr>
        <w:ind w:left="3239" w:hanging="349"/>
      </w:pPr>
      <w:rPr>
        <w:rFonts w:hint="default"/>
        <w:lang w:val="fr-FR" w:eastAsia="en-US" w:bidi="ar-SA"/>
      </w:rPr>
    </w:lvl>
    <w:lvl w:ilvl="4">
      <w:numFmt w:val="bullet"/>
      <w:lvlText w:val="•"/>
      <w:lvlJc w:val="left"/>
      <w:pPr>
        <w:ind w:left="4368" w:hanging="349"/>
      </w:pPr>
      <w:rPr>
        <w:rFonts w:hint="default"/>
        <w:lang w:val="fr-FR" w:eastAsia="en-US" w:bidi="ar-SA"/>
      </w:rPr>
    </w:lvl>
    <w:lvl w:ilvl="5">
      <w:numFmt w:val="bullet"/>
      <w:lvlText w:val="•"/>
      <w:lvlJc w:val="left"/>
      <w:pPr>
        <w:ind w:left="5498" w:hanging="349"/>
      </w:pPr>
      <w:rPr>
        <w:rFonts w:hint="default"/>
        <w:lang w:val="fr-FR" w:eastAsia="en-US" w:bidi="ar-SA"/>
      </w:rPr>
    </w:lvl>
    <w:lvl w:ilvl="6">
      <w:numFmt w:val="bullet"/>
      <w:lvlText w:val="•"/>
      <w:lvlJc w:val="left"/>
      <w:pPr>
        <w:ind w:left="6628" w:hanging="349"/>
      </w:pPr>
      <w:rPr>
        <w:rFonts w:hint="default"/>
        <w:lang w:val="fr-FR" w:eastAsia="en-US" w:bidi="ar-SA"/>
      </w:rPr>
    </w:lvl>
    <w:lvl w:ilvl="7">
      <w:numFmt w:val="bullet"/>
      <w:lvlText w:val="•"/>
      <w:lvlJc w:val="left"/>
      <w:pPr>
        <w:ind w:left="7757" w:hanging="349"/>
      </w:pPr>
      <w:rPr>
        <w:rFonts w:hint="default"/>
        <w:lang w:val="fr-FR" w:eastAsia="en-US" w:bidi="ar-SA"/>
      </w:rPr>
    </w:lvl>
    <w:lvl w:ilvl="8">
      <w:numFmt w:val="bullet"/>
      <w:lvlText w:val="•"/>
      <w:lvlJc w:val="left"/>
      <w:pPr>
        <w:ind w:left="8887" w:hanging="349"/>
      </w:pPr>
      <w:rPr>
        <w:rFonts w:hint="default"/>
        <w:lang w:val="fr-FR" w:eastAsia="en-US" w:bidi="ar-SA"/>
      </w:rPr>
    </w:lvl>
  </w:abstractNum>
  <w:abstractNum w:abstractNumId="133">
    <w:nsid w:val="7FC73978"/>
    <w:multiLevelType w:val="hybridMultilevel"/>
    <w:tmpl w:val="EDE05E06"/>
    <w:lvl w:ilvl="0" w:tplc="A880B4FC">
      <w:numFmt w:val="bullet"/>
      <w:lvlText w:val="-"/>
      <w:lvlJc w:val="left"/>
      <w:pPr>
        <w:ind w:left="1810" w:hanging="286"/>
      </w:pPr>
      <w:rPr>
        <w:rFonts w:ascii="Times New Roman" w:eastAsia="Times New Roman" w:hAnsi="Times New Roman" w:cs="Times New Roman" w:hint="default"/>
        <w:w w:val="100"/>
        <w:sz w:val="24"/>
        <w:szCs w:val="24"/>
        <w:lang w:val="fr-FR" w:eastAsia="en-US" w:bidi="ar-SA"/>
      </w:rPr>
    </w:lvl>
    <w:lvl w:ilvl="1" w:tplc="D5747B5C">
      <w:numFmt w:val="bullet"/>
      <w:lvlText w:val="•"/>
      <w:lvlJc w:val="left"/>
      <w:pPr>
        <w:ind w:left="2752" w:hanging="286"/>
      </w:pPr>
      <w:rPr>
        <w:rFonts w:hint="default"/>
        <w:lang w:val="fr-FR" w:eastAsia="en-US" w:bidi="ar-SA"/>
      </w:rPr>
    </w:lvl>
    <w:lvl w:ilvl="2" w:tplc="EBB40DCE">
      <w:numFmt w:val="bullet"/>
      <w:lvlText w:val="•"/>
      <w:lvlJc w:val="left"/>
      <w:pPr>
        <w:ind w:left="3685" w:hanging="286"/>
      </w:pPr>
      <w:rPr>
        <w:rFonts w:hint="default"/>
        <w:lang w:val="fr-FR" w:eastAsia="en-US" w:bidi="ar-SA"/>
      </w:rPr>
    </w:lvl>
    <w:lvl w:ilvl="3" w:tplc="F2B82D06">
      <w:numFmt w:val="bullet"/>
      <w:lvlText w:val="•"/>
      <w:lvlJc w:val="left"/>
      <w:pPr>
        <w:ind w:left="4617" w:hanging="286"/>
      </w:pPr>
      <w:rPr>
        <w:rFonts w:hint="default"/>
        <w:lang w:val="fr-FR" w:eastAsia="en-US" w:bidi="ar-SA"/>
      </w:rPr>
    </w:lvl>
    <w:lvl w:ilvl="4" w:tplc="927C0936">
      <w:numFmt w:val="bullet"/>
      <w:lvlText w:val="•"/>
      <w:lvlJc w:val="left"/>
      <w:pPr>
        <w:ind w:left="5550" w:hanging="286"/>
      </w:pPr>
      <w:rPr>
        <w:rFonts w:hint="default"/>
        <w:lang w:val="fr-FR" w:eastAsia="en-US" w:bidi="ar-SA"/>
      </w:rPr>
    </w:lvl>
    <w:lvl w:ilvl="5" w:tplc="C6343F4C">
      <w:numFmt w:val="bullet"/>
      <w:lvlText w:val="•"/>
      <w:lvlJc w:val="left"/>
      <w:pPr>
        <w:ind w:left="6483" w:hanging="286"/>
      </w:pPr>
      <w:rPr>
        <w:rFonts w:hint="default"/>
        <w:lang w:val="fr-FR" w:eastAsia="en-US" w:bidi="ar-SA"/>
      </w:rPr>
    </w:lvl>
    <w:lvl w:ilvl="6" w:tplc="DC6237B8">
      <w:numFmt w:val="bullet"/>
      <w:lvlText w:val="•"/>
      <w:lvlJc w:val="left"/>
      <w:pPr>
        <w:ind w:left="7415" w:hanging="286"/>
      </w:pPr>
      <w:rPr>
        <w:rFonts w:hint="default"/>
        <w:lang w:val="fr-FR" w:eastAsia="en-US" w:bidi="ar-SA"/>
      </w:rPr>
    </w:lvl>
    <w:lvl w:ilvl="7" w:tplc="D95E7E0C">
      <w:numFmt w:val="bullet"/>
      <w:lvlText w:val="•"/>
      <w:lvlJc w:val="left"/>
      <w:pPr>
        <w:ind w:left="8348" w:hanging="286"/>
      </w:pPr>
      <w:rPr>
        <w:rFonts w:hint="default"/>
        <w:lang w:val="fr-FR" w:eastAsia="en-US" w:bidi="ar-SA"/>
      </w:rPr>
    </w:lvl>
    <w:lvl w:ilvl="8" w:tplc="0960FD1A">
      <w:numFmt w:val="bullet"/>
      <w:lvlText w:val="•"/>
      <w:lvlJc w:val="left"/>
      <w:pPr>
        <w:ind w:left="9281" w:hanging="286"/>
      </w:pPr>
      <w:rPr>
        <w:rFonts w:hint="default"/>
        <w:lang w:val="fr-FR" w:eastAsia="en-US" w:bidi="ar-SA"/>
      </w:rPr>
    </w:lvl>
  </w:abstractNum>
  <w:num w:numId="1">
    <w:abstractNumId w:val="90"/>
  </w:num>
  <w:num w:numId="2">
    <w:abstractNumId w:val="105"/>
  </w:num>
  <w:num w:numId="3">
    <w:abstractNumId w:val="24"/>
  </w:num>
  <w:num w:numId="4">
    <w:abstractNumId w:val="99"/>
  </w:num>
  <w:num w:numId="5">
    <w:abstractNumId w:val="15"/>
  </w:num>
  <w:num w:numId="6">
    <w:abstractNumId w:val="112"/>
  </w:num>
  <w:num w:numId="7">
    <w:abstractNumId w:val="44"/>
  </w:num>
  <w:num w:numId="8">
    <w:abstractNumId w:val="70"/>
  </w:num>
  <w:num w:numId="9">
    <w:abstractNumId w:val="125"/>
  </w:num>
  <w:num w:numId="10">
    <w:abstractNumId w:val="16"/>
  </w:num>
  <w:num w:numId="11">
    <w:abstractNumId w:val="77"/>
  </w:num>
  <w:num w:numId="12">
    <w:abstractNumId w:val="46"/>
  </w:num>
  <w:num w:numId="13">
    <w:abstractNumId w:val="121"/>
  </w:num>
  <w:num w:numId="14">
    <w:abstractNumId w:val="32"/>
  </w:num>
  <w:num w:numId="15">
    <w:abstractNumId w:val="115"/>
  </w:num>
  <w:num w:numId="16">
    <w:abstractNumId w:val="1"/>
  </w:num>
  <w:num w:numId="17">
    <w:abstractNumId w:val="133"/>
  </w:num>
  <w:num w:numId="18">
    <w:abstractNumId w:val="53"/>
  </w:num>
  <w:num w:numId="19">
    <w:abstractNumId w:val="19"/>
  </w:num>
  <w:num w:numId="20">
    <w:abstractNumId w:val="89"/>
  </w:num>
  <w:num w:numId="21">
    <w:abstractNumId w:val="57"/>
  </w:num>
  <w:num w:numId="22">
    <w:abstractNumId w:val="5"/>
  </w:num>
  <w:num w:numId="23">
    <w:abstractNumId w:val="43"/>
  </w:num>
  <w:num w:numId="24">
    <w:abstractNumId w:val="98"/>
  </w:num>
  <w:num w:numId="25">
    <w:abstractNumId w:val="31"/>
  </w:num>
  <w:num w:numId="26">
    <w:abstractNumId w:val="104"/>
  </w:num>
  <w:num w:numId="27">
    <w:abstractNumId w:val="71"/>
  </w:num>
  <w:num w:numId="28">
    <w:abstractNumId w:val="9"/>
  </w:num>
  <w:num w:numId="29">
    <w:abstractNumId w:val="82"/>
  </w:num>
  <w:num w:numId="30">
    <w:abstractNumId w:val="76"/>
  </w:num>
  <w:num w:numId="31">
    <w:abstractNumId w:val="106"/>
  </w:num>
  <w:num w:numId="32">
    <w:abstractNumId w:val="28"/>
  </w:num>
  <w:num w:numId="33">
    <w:abstractNumId w:val="88"/>
  </w:num>
  <w:num w:numId="34">
    <w:abstractNumId w:val="61"/>
  </w:num>
  <w:num w:numId="35">
    <w:abstractNumId w:val="65"/>
  </w:num>
  <w:num w:numId="36">
    <w:abstractNumId w:val="128"/>
  </w:num>
  <w:num w:numId="37">
    <w:abstractNumId w:val="22"/>
  </w:num>
  <w:num w:numId="38">
    <w:abstractNumId w:val="27"/>
  </w:num>
  <w:num w:numId="39">
    <w:abstractNumId w:val="55"/>
  </w:num>
  <w:num w:numId="40">
    <w:abstractNumId w:val="122"/>
  </w:num>
  <w:num w:numId="41">
    <w:abstractNumId w:val="127"/>
  </w:num>
  <w:num w:numId="42">
    <w:abstractNumId w:val="42"/>
  </w:num>
  <w:num w:numId="43">
    <w:abstractNumId w:val="86"/>
  </w:num>
  <w:num w:numId="44">
    <w:abstractNumId w:val="20"/>
  </w:num>
  <w:num w:numId="45">
    <w:abstractNumId w:val="2"/>
  </w:num>
  <w:num w:numId="46">
    <w:abstractNumId w:val="62"/>
  </w:num>
  <w:num w:numId="47">
    <w:abstractNumId w:val="45"/>
  </w:num>
  <w:num w:numId="48">
    <w:abstractNumId w:val="129"/>
  </w:num>
  <w:num w:numId="49">
    <w:abstractNumId w:val="11"/>
  </w:num>
  <w:num w:numId="50">
    <w:abstractNumId w:val="34"/>
  </w:num>
  <w:num w:numId="51">
    <w:abstractNumId w:val="80"/>
  </w:num>
  <w:num w:numId="52">
    <w:abstractNumId w:val="109"/>
  </w:num>
  <w:num w:numId="53">
    <w:abstractNumId w:val="91"/>
  </w:num>
  <w:num w:numId="54">
    <w:abstractNumId w:val="56"/>
  </w:num>
  <w:num w:numId="55">
    <w:abstractNumId w:val="107"/>
  </w:num>
  <w:num w:numId="56">
    <w:abstractNumId w:val="12"/>
  </w:num>
  <w:num w:numId="57">
    <w:abstractNumId w:val="87"/>
  </w:num>
  <w:num w:numId="58">
    <w:abstractNumId w:val="126"/>
  </w:num>
  <w:num w:numId="59">
    <w:abstractNumId w:val="100"/>
  </w:num>
  <w:num w:numId="60">
    <w:abstractNumId w:val="111"/>
  </w:num>
  <w:num w:numId="61">
    <w:abstractNumId w:val="50"/>
  </w:num>
  <w:num w:numId="62">
    <w:abstractNumId w:val="17"/>
  </w:num>
  <w:num w:numId="63">
    <w:abstractNumId w:val="132"/>
  </w:num>
  <w:num w:numId="64">
    <w:abstractNumId w:val="26"/>
  </w:num>
  <w:num w:numId="65">
    <w:abstractNumId w:val="7"/>
  </w:num>
  <w:num w:numId="66">
    <w:abstractNumId w:val="14"/>
  </w:num>
  <w:num w:numId="67">
    <w:abstractNumId w:val="84"/>
  </w:num>
  <w:num w:numId="68">
    <w:abstractNumId w:val="10"/>
  </w:num>
  <w:num w:numId="69">
    <w:abstractNumId w:val="96"/>
  </w:num>
  <w:num w:numId="70">
    <w:abstractNumId w:val="103"/>
  </w:num>
  <w:num w:numId="71">
    <w:abstractNumId w:val="68"/>
  </w:num>
  <w:num w:numId="72">
    <w:abstractNumId w:val="0"/>
  </w:num>
  <w:num w:numId="73">
    <w:abstractNumId w:val="114"/>
  </w:num>
  <w:num w:numId="74">
    <w:abstractNumId w:val="49"/>
  </w:num>
  <w:num w:numId="75">
    <w:abstractNumId w:val="36"/>
  </w:num>
  <w:num w:numId="76">
    <w:abstractNumId w:val="124"/>
  </w:num>
  <w:num w:numId="77">
    <w:abstractNumId w:val="116"/>
  </w:num>
  <w:num w:numId="78">
    <w:abstractNumId w:val="48"/>
  </w:num>
  <w:num w:numId="79">
    <w:abstractNumId w:val="33"/>
  </w:num>
  <w:num w:numId="80">
    <w:abstractNumId w:val="94"/>
  </w:num>
  <w:num w:numId="81">
    <w:abstractNumId w:val="59"/>
  </w:num>
  <w:num w:numId="82">
    <w:abstractNumId w:val="13"/>
  </w:num>
  <w:num w:numId="83">
    <w:abstractNumId w:val="40"/>
  </w:num>
  <w:num w:numId="84">
    <w:abstractNumId w:val="8"/>
  </w:num>
  <w:num w:numId="85">
    <w:abstractNumId w:val="23"/>
  </w:num>
  <w:num w:numId="86">
    <w:abstractNumId w:val="85"/>
  </w:num>
  <w:num w:numId="87">
    <w:abstractNumId w:val="60"/>
  </w:num>
  <w:num w:numId="88">
    <w:abstractNumId w:val="95"/>
  </w:num>
  <w:num w:numId="89">
    <w:abstractNumId w:val="69"/>
  </w:num>
  <w:num w:numId="90">
    <w:abstractNumId w:val="51"/>
  </w:num>
  <w:num w:numId="91">
    <w:abstractNumId w:val="101"/>
  </w:num>
  <w:num w:numId="92">
    <w:abstractNumId w:val="117"/>
  </w:num>
  <w:num w:numId="93">
    <w:abstractNumId w:val="73"/>
  </w:num>
  <w:num w:numId="94">
    <w:abstractNumId w:val="67"/>
  </w:num>
  <w:num w:numId="95">
    <w:abstractNumId w:val="35"/>
  </w:num>
  <w:num w:numId="96">
    <w:abstractNumId w:val="64"/>
  </w:num>
  <w:num w:numId="97">
    <w:abstractNumId w:val="97"/>
  </w:num>
  <w:num w:numId="98">
    <w:abstractNumId w:val="113"/>
  </w:num>
  <w:num w:numId="99">
    <w:abstractNumId w:val="54"/>
  </w:num>
  <w:num w:numId="100">
    <w:abstractNumId w:val="6"/>
  </w:num>
  <w:num w:numId="101">
    <w:abstractNumId w:val="38"/>
  </w:num>
  <w:num w:numId="102">
    <w:abstractNumId w:val="29"/>
  </w:num>
  <w:num w:numId="103">
    <w:abstractNumId w:val="47"/>
  </w:num>
  <w:num w:numId="104">
    <w:abstractNumId w:val="118"/>
  </w:num>
  <w:num w:numId="105">
    <w:abstractNumId w:val="52"/>
  </w:num>
  <w:num w:numId="106">
    <w:abstractNumId w:val="4"/>
  </w:num>
  <w:num w:numId="107">
    <w:abstractNumId w:val="66"/>
  </w:num>
  <w:num w:numId="108">
    <w:abstractNumId w:val="93"/>
  </w:num>
  <w:num w:numId="109">
    <w:abstractNumId w:val="83"/>
  </w:num>
  <w:num w:numId="110">
    <w:abstractNumId w:val="25"/>
  </w:num>
  <w:num w:numId="111">
    <w:abstractNumId w:val="92"/>
  </w:num>
  <w:num w:numId="112">
    <w:abstractNumId w:val="119"/>
  </w:num>
  <w:num w:numId="113">
    <w:abstractNumId w:val="102"/>
  </w:num>
  <w:num w:numId="114">
    <w:abstractNumId w:val="74"/>
  </w:num>
  <w:num w:numId="115">
    <w:abstractNumId w:val="120"/>
  </w:num>
  <w:num w:numId="116">
    <w:abstractNumId w:val="18"/>
  </w:num>
  <w:num w:numId="117">
    <w:abstractNumId w:val="75"/>
  </w:num>
  <w:num w:numId="118">
    <w:abstractNumId w:val="81"/>
  </w:num>
  <w:num w:numId="119">
    <w:abstractNumId w:val="78"/>
  </w:num>
  <w:num w:numId="120">
    <w:abstractNumId w:val="72"/>
  </w:num>
  <w:num w:numId="121">
    <w:abstractNumId w:val="63"/>
  </w:num>
  <w:num w:numId="122">
    <w:abstractNumId w:val="123"/>
  </w:num>
  <w:num w:numId="123">
    <w:abstractNumId w:val="3"/>
  </w:num>
  <w:num w:numId="124">
    <w:abstractNumId w:val="130"/>
  </w:num>
  <w:num w:numId="125">
    <w:abstractNumId w:val="79"/>
  </w:num>
  <w:num w:numId="126">
    <w:abstractNumId w:val="58"/>
  </w:num>
  <w:num w:numId="127">
    <w:abstractNumId w:val="37"/>
  </w:num>
  <w:num w:numId="128">
    <w:abstractNumId w:val="41"/>
  </w:num>
  <w:num w:numId="129">
    <w:abstractNumId w:val="21"/>
  </w:num>
  <w:num w:numId="130">
    <w:abstractNumId w:val="110"/>
  </w:num>
  <w:num w:numId="131">
    <w:abstractNumId w:val="39"/>
  </w:num>
  <w:num w:numId="132">
    <w:abstractNumId w:val="108"/>
  </w:num>
  <w:num w:numId="133">
    <w:abstractNumId w:val="30"/>
  </w:num>
  <w:num w:numId="134">
    <w:abstractNumId w:val="131"/>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D5E"/>
    <w:rsid w:val="0004441D"/>
    <w:rsid w:val="00064FC7"/>
    <w:rsid w:val="00074894"/>
    <w:rsid w:val="00085FF9"/>
    <w:rsid w:val="000E06D5"/>
    <w:rsid w:val="001E02B5"/>
    <w:rsid w:val="001E1D35"/>
    <w:rsid w:val="002154CA"/>
    <w:rsid w:val="002E7994"/>
    <w:rsid w:val="003276A4"/>
    <w:rsid w:val="00406D5E"/>
    <w:rsid w:val="004D6856"/>
    <w:rsid w:val="00512089"/>
    <w:rsid w:val="00521672"/>
    <w:rsid w:val="00575893"/>
    <w:rsid w:val="005804B8"/>
    <w:rsid w:val="005E3012"/>
    <w:rsid w:val="006261AA"/>
    <w:rsid w:val="00680E82"/>
    <w:rsid w:val="006F7E4C"/>
    <w:rsid w:val="00753FA9"/>
    <w:rsid w:val="007E4B2F"/>
    <w:rsid w:val="00845511"/>
    <w:rsid w:val="008C718B"/>
    <w:rsid w:val="009B1766"/>
    <w:rsid w:val="009D4889"/>
    <w:rsid w:val="00BC59ED"/>
    <w:rsid w:val="00BE1233"/>
    <w:rsid w:val="00BF75A0"/>
    <w:rsid w:val="00C66D6E"/>
    <w:rsid w:val="00C85802"/>
    <w:rsid w:val="00DF552A"/>
    <w:rsid w:val="00E233EA"/>
    <w:rsid w:val="00E33BA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13E330C-DDB4-4D82-B742-314F3B49C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E1233"/>
    <w:rPr>
      <w:rFonts w:ascii="Arial Narrow" w:eastAsia="Arial Narrow" w:hAnsi="Arial Narrow" w:cs="Arial Narrow"/>
      <w:lang w:val="fr-FR"/>
    </w:rPr>
  </w:style>
  <w:style w:type="paragraph" w:styleId="Titre1">
    <w:name w:val="heading 1"/>
    <w:basedOn w:val="Normal"/>
    <w:uiPriority w:val="1"/>
    <w:qFormat/>
    <w:pPr>
      <w:ind w:left="260"/>
      <w:outlineLvl w:val="0"/>
    </w:pPr>
    <w:rPr>
      <w:rFonts w:ascii="Times New Roman" w:eastAsia="Times New Roman" w:hAnsi="Times New Roman" w:cs="Times New Roman"/>
      <w:b/>
      <w:bCs/>
      <w:sz w:val="24"/>
      <w:szCs w:val="24"/>
    </w:rPr>
  </w:style>
  <w:style w:type="paragraph" w:styleId="Titre2">
    <w:name w:val="heading 2"/>
    <w:basedOn w:val="Normal"/>
    <w:uiPriority w:val="1"/>
    <w:qFormat/>
    <w:pPr>
      <w:spacing w:before="61"/>
      <w:ind w:left="1810"/>
      <w:jc w:val="both"/>
      <w:outlineLvl w:val="1"/>
    </w:pPr>
    <w:rPr>
      <w:b/>
      <w:bCs/>
      <w:i/>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M1">
    <w:name w:val="toc 1"/>
    <w:basedOn w:val="Normal"/>
    <w:uiPriority w:val="1"/>
    <w:qFormat/>
    <w:pPr>
      <w:spacing w:before="340"/>
      <w:ind w:left="401"/>
    </w:pPr>
    <w:rPr>
      <w:b/>
      <w:bCs/>
      <w:sz w:val="24"/>
      <w:szCs w:val="24"/>
    </w:rPr>
  </w:style>
  <w:style w:type="paragraph" w:styleId="TM2">
    <w:name w:val="toc 2"/>
    <w:basedOn w:val="Normal"/>
    <w:uiPriority w:val="1"/>
    <w:qFormat/>
    <w:pPr>
      <w:spacing w:before="141"/>
      <w:ind w:left="500"/>
    </w:pPr>
    <w:rPr>
      <w:sz w:val="24"/>
      <w:szCs w:val="24"/>
    </w:rPr>
  </w:style>
  <w:style w:type="paragraph" w:styleId="Corpsdetexte">
    <w:name w:val="Body Text"/>
    <w:basedOn w:val="Normal"/>
    <w:uiPriority w:val="1"/>
    <w:qFormat/>
    <w:rPr>
      <w:sz w:val="24"/>
      <w:szCs w:val="24"/>
    </w:rPr>
  </w:style>
  <w:style w:type="paragraph" w:styleId="Titre">
    <w:name w:val="Title"/>
    <w:basedOn w:val="Normal"/>
    <w:uiPriority w:val="1"/>
    <w:qFormat/>
    <w:pPr>
      <w:spacing w:before="72"/>
      <w:ind w:left="339" w:right="206"/>
      <w:jc w:val="center"/>
    </w:pPr>
    <w:rPr>
      <w:b/>
      <w:bCs/>
      <w:sz w:val="48"/>
      <w:szCs w:val="48"/>
    </w:rPr>
  </w:style>
  <w:style w:type="paragraph" w:styleId="Paragraphedeliste">
    <w:name w:val="List Paragraph"/>
    <w:basedOn w:val="Normal"/>
    <w:uiPriority w:val="1"/>
    <w:qFormat/>
    <w:pPr>
      <w:ind w:left="958"/>
    </w:pPr>
  </w:style>
  <w:style w:type="paragraph" w:customStyle="1" w:styleId="TableParagraph">
    <w:name w:val="Table Paragraph"/>
    <w:basedOn w:val="Normal"/>
    <w:uiPriority w:val="1"/>
    <w:qFormat/>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archespublics.cm/" TargetMode="External"/><Relationship Id="rId18" Type="http://schemas.openxmlformats.org/officeDocument/2006/relationships/hyperlink" Target="http://www.marchespublics.cm/" TargetMode="External"/><Relationship Id="rId26" Type="http://schemas.openxmlformats.org/officeDocument/2006/relationships/hyperlink" Target="http://www.publiccontracts.cm/" TargetMode="External"/><Relationship Id="rId39"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footer" Target="footer3.xml"/><Relationship Id="rId34" Type="http://schemas.openxmlformats.org/officeDocument/2006/relationships/footer" Target="footer12.xml"/><Relationship Id="rId42" Type="http://schemas.openxmlformats.org/officeDocument/2006/relationships/footer" Target="footer17.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http://www.armp.cm/" TargetMode="External"/><Relationship Id="rId25" Type="http://schemas.openxmlformats.org/officeDocument/2006/relationships/hyperlink" Target="http://www.marchespublics.cm/" TargetMode="External"/><Relationship Id="rId33" Type="http://schemas.openxmlformats.org/officeDocument/2006/relationships/footer" Target="footer11.xml"/><Relationship Id="rId38" Type="http://schemas.openxmlformats.org/officeDocument/2006/relationships/footer" Target="footer16.xml"/><Relationship Id="rId2" Type="http://schemas.openxmlformats.org/officeDocument/2006/relationships/styles" Target="styles.xml"/><Relationship Id="rId16" Type="http://schemas.openxmlformats.org/officeDocument/2006/relationships/hyperlink" Target="http://www.armp.cm/" TargetMode="External"/><Relationship Id="rId20" Type="http://schemas.openxmlformats.org/officeDocument/2006/relationships/footer" Target="footer2.xml"/><Relationship Id="rId29" Type="http://schemas.openxmlformats.org/officeDocument/2006/relationships/footer" Target="footer7.xml"/><Relationship Id="rId41"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6.xml"/><Relationship Id="rId32" Type="http://schemas.openxmlformats.org/officeDocument/2006/relationships/footer" Target="footer10.xml"/><Relationship Id="rId37" Type="http://schemas.openxmlformats.org/officeDocument/2006/relationships/footer" Target="footer15.xml"/><Relationship Id="rId40" Type="http://schemas.openxmlformats.org/officeDocument/2006/relationships/image" Target="media/image8.png"/><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armp.cm/" TargetMode="External"/><Relationship Id="rId23" Type="http://schemas.openxmlformats.org/officeDocument/2006/relationships/footer" Target="footer5.xml"/><Relationship Id="rId28" Type="http://schemas.openxmlformats.org/officeDocument/2006/relationships/hyperlink" Target="http://www.publiccontracts.cm/" TargetMode="External"/><Relationship Id="rId36" Type="http://schemas.openxmlformats.org/officeDocument/2006/relationships/footer" Target="footer14.xml"/><Relationship Id="rId10" Type="http://schemas.openxmlformats.org/officeDocument/2006/relationships/image" Target="media/image4.png"/><Relationship Id="rId19" Type="http://schemas.openxmlformats.org/officeDocument/2006/relationships/hyperlink" Target="http://www.publiccontracts.cm/" TargetMode="External"/><Relationship Id="rId31" Type="http://schemas.openxmlformats.org/officeDocument/2006/relationships/footer" Target="footer9.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publiccontracts.cm/" TargetMode="External"/><Relationship Id="rId22" Type="http://schemas.openxmlformats.org/officeDocument/2006/relationships/footer" Target="footer4.xml"/><Relationship Id="rId27" Type="http://schemas.openxmlformats.org/officeDocument/2006/relationships/hyperlink" Target="http://www.marchespublics.cm/" TargetMode="External"/><Relationship Id="rId30" Type="http://schemas.openxmlformats.org/officeDocument/2006/relationships/footer" Target="footer8.xml"/><Relationship Id="rId35" Type="http://schemas.openxmlformats.org/officeDocument/2006/relationships/footer" Target="footer13.xml"/><Relationship Id="rId43" Type="http://schemas.openxmlformats.org/officeDocument/2006/relationships/footer" Target="footer18.xml"/></Relationships>
</file>

<file path=word/_rels/footer16.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1626</TotalTime>
  <Pages>120</Pages>
  <Words>38566</Words>
  <Characters>212117</Characters>
  <Application>Microsoft Office Word</Application>
  <DocSecurity>0</DocSecurity>
  <Lines>1767</Lines>
  <Paragraphs>500</Paragraphs>
  <ScaleCrop>false</ScaleCrop>
  <HeadingPairs>
    <vt:vector size="2" baseType="variant">
      <vt:variant>
        <vt:lpstr>Titre</vt:lpstr>
      </vt:variant>
      <vt:variant>
        <vt:i4>1</vt:i4>
      </vt:variant>
    </vt:vector>
  </HeadingPairs>
  <TitlesOfParts>
    <vt:vector size="1" baseType="lpstr">
      <vt:lpstr>REPUBLIQUE DU CAMEROUN</vt:lpstr>
    </vt:vector>
  </TitlesOfParts>
  <Company/>
  <LinksUpToDate>false</LinksUpToDate>
  <CharactersWithSpaces>250183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REPUBLIQUE DU CAMEROUN</dc:title>
  <dc:creator>ING YAYE</dc:creator>
  <cp:lastModifiedBy>user</cp:lastModifiedBy>
  <cp:revision>12</cp:revision>
  <cp:lastPrinted>2026-08-26T07:22:00Z</cp:lastPrinted>
  <dcterms:created xsi:type="dcterms:W3CDTF">2026-08-13T13:19:00Z</dcterms:created>
  <dcterms:modified xsi:type="dcterms:W3CDTF">2026-08-26T07:27:00Z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2026-08-10T00:00:00Z</vt:filetime>
  </property>
  <property fmtid="{D5CDD505-2E9C-101B-9397-08002B2CF9AE}" pid="3" name="Creator">
    <vt:lpwstr>Microsoft® Word 2016</vt:lpwstr>
  </property>
  <property fmtid="{D5CDD505-2E9C-101B-9397-08002B2CF9AE}" pid="4" name="LastSaved">
    <vt:filetime>2026-08-10T00:00:00Z</vt:filetime>
  </property>
</Properties>
</file>